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88E" w:rsidRPr="003F488E" w:rsidRDefault="003F488E" w:rsidP="003F488E">
      <w:pPr>
        <w:rPr>
          <w:lang w:val="en-US"/>
        </w:rPr>
      </w:pPr>
      <w:r w:rsidRPr="003F488E">
        <w:rPr>
          <w:lang w:val="en-US"/>
        </w:rPr>
        <w:t xml:space="preserve">Would oxidized LDL be considered as a major atherogenic factor in </w:t>
      </w:r>
      <w:proofErr w:type="gramStart"/>
      <w:r w:rsidRPr="003F488E">
        <w:rPr>
          <w:lang w:val="en-US"/>
        </w:rPr>
        <w:t>CKD.</w:t>
      </w:r>
      <w:proofErr w:type="gramEnd"/>
    </w:p>
    <w:p w:rsidR="003F488E" w:rsidRPr="003F488E" w:rsidRDefault="003F488E" w:rsidP="003F488E">
      <w:pPr>
        <w:rPr>
          <w:lang w:val="en-US"/>
        </w:rPr>
      </w:pPr>
      <w:r w:rsidRPr="003F488E">
        <w:rPr>
          <w:lang w:val="en-US"/>
        </w:rPr>
        <w:t xml:space="preserve">L. azouaou, W. ballouti, M. </w:t>
      </w:r>
      <w:proofErr w:type="gramStart"/>
      <w:r w:rsidRPr="003F488E">
        <w:rPr>
          <w:lang w:val="en-US"/>
        </w:rPr>
        <w:t>arab</w:t>
      </w:r>
      <w:proofErr w:type="gramEnd"/>
      <w:r w:rsidRPr="003F488E">
        <w:rPr>
          <w:lang w:val="en-US"/>
        </w:rPr>
        <w:t>, A. Benyahia.N.mazari; O.Assem; T.rayane</w:t>
      </w:r>
    </w:p>
    <w:p w:rsidR="002F4E29" w:rsidRPr="003F488E" w:rsidRDefault="003F488E" w:rsidP="003F488E">
      <w:pPr>
        <w:rPr>
          <w:lang w:val="en-US"/>
        </w:rPr>
      </w:pPr>
      <w:r w:rsidRPr="003F488E">
        <w:rPr>
          <w:lang w:val="en-US"/>
        </w:rPr>
        <w:t xml:space="preserve">Introduction: With the advent of lipid oxidation following oxidative stress, oxidized LDLs are the cornerstone in triggering atherosclerosis. The purpose of the studies is to evaluate the impact of oxidized LDL on cardiovascular complications in patients with CKD at different stages. MATERIALS AND METHODS: A study of 202 patients with CKD at different stages (2.3.4.5 and 5D) was performed in our department. We studied the correlation between the different risk factors of the cardiovascular complications of the patients. The LDLox assay was done by OxiSelect ™ LDLox ELISA type kits. The patients benefited from a </w:t>
      </w:r>
      <w:proofErr w:type="gramStart"/>
      <w:r w:rsidRPr="003F488E">
        <w:rPr>
          <w:lang w:val="en-US"/>
        </w:rPr>
        <w:t>doppler</w:t>
      </w:r>
      <w:proofErr w:type="gramEnd"/>
      <w:r w:rsidRPr="003F488E">
        <w:rPr>
          <w:lang w:val="en-US"/>
        </w:rPr>
        <w:t xml:space="preserve"> of the supra-aortic trunks. </w:t>
      </w:r>
      <w:proofErr w:type="gramStart"/>
      <w:r w:rsidRPr="003F488E">
        <w:rPr>
          <w:lang w:val="en-US"/>
        </w:rPr>
        <w:t>to</w:t>
      </w:r>
      <w:proofErr w:type="gramEnd"/>
      <w:r w:rsidRPr="003F488E">
        <w:rPr>
          <w:lang w:val="en-US"/>
        </w:rPr>
        <w:t xml:space="preserve"> calculate the intima-media diameter. Results: The mean age of the patients is 56.5 ± 17 years with a sex ratio of 1.43. The average level of CRP us is 3.64 ± 0.2. The average value of LDLox estimated at 15.57 ± 1.07 </w:t>
      </w:r>
      <w:proofErr w:type="spellStart"/>
      <w:r>
        <w:t>μ</w:t>
      </w:r>
      <w:proofErr w:type="spellEnd"/>
      <w:r w:rsidRPr="003F488E">
        <w:rPr>
          <w:lang w:val="en-US"/>
        </w:rPr>
        <w:t>mol / l, its value increases significantly with the degradation of renal function (p &lt;0.05). (</w:t>
      </w:r>
      <w:proofErr w:type="gramStart"/>
      <w:r w:rsidRPr="003F488E">
        <w:rPr>
          <w:lang w:val="en-US"/>
        </w:rPr>
        <w:t>stage</w:t>
      </w:r>
      <w:proofErr w:type="gramEnd"/>
      <w:r w:rsidRPr="003F488E">
        <w:rPr>
          <w:lang w:val="en-US"/>
        </w:rPr>
        <w:t xml:space="preserve"> 2 (3.2 ± 0.47), stage 3 (6.51 ± 1), stage 4 (13.32 ± 1.42), stage 5 (21.67 ± 1.92) and stage 5D (35.78 ± 0.98</w:t>
      </w:r>
      <w:r>
        <w:t>μ</w:t>
      </w:r>
      <w:r w:rsidRPr="003F488E">
        <w:rPr>
          <w:lang w:val="en-US"/>
        </w:rPr>
        <w:t xml:space="preserve">mol / l). a strong positive correlation between the IM diameter and the mean LDLox value (r = 0.790, p = 0000) The mean value of LDLox is four times higher in patients with atheroma plaques (p &lt;0.05). </w:t>
      </w:r>
      <w:bookmarkStart w:id="0" w:name="_GoBack"/>
      <w:bookmarkEnd w:id="0"/>
      <w:r w:rsidRPr="003F488E">
        <w:rPr>
          <w:lang w:val="en-US"/>
        </w:rPr>
        <w:t xml:space="preserve">DISCUSSION: We have shown that LDLox is more important in patients with a high intima-media diameter as well as in patients with atheroma plaques. LDLox plays an important role in the formation of atherosclerotic </w:t>
      </w:r>
      <w:proofErr w:type="gramStart"/>
      <w:r w:rsidRPr="003F488E">
        <w:rPr>
          <w:lang w:val="en-US"/>
        </w:rPr>
        <w:t>plaques,</w:t>
      </w:r>
      <w:proofErr w:type="gramEnd"/>
      <w:r w:rsidRPr="003F488E">
        <w:rPr>
          <w:lang w:val="en-US"/>
        </w:rPr>
        <w:t xml:space="preserve"> it intervenes in the first step which is characterized by passive penetration and oxidation of LDL in the vascular wall, followed by Other processes of atherosclerosis Conclusion: Oxidized low-density lipoproteins (oxLDL) play a key role in the formation of atherosclerosis. LDLox represent the primum movens of atheroma plaque formation. We think with this work that if we can reduce LDLox levels and manage oxidative stress in the body, we can reduce the frequency of cardiovascular complications.</w:t>
      </w:r>
    </w:p>
    <w:sectPr w:rsidR="002F4E29" w:rsidRPr="003F48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88E"/>
    <w:rsid w:val="003F488E"/>
    <w:rsid w:val="007D5BE0"/>
    <w:rsid w:val="00C978C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1827</Characters>
  <Application>Microsoft Office Word</Application>
  <DocSecurity>0</DocSecurity>
  <Lines>55</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2018-01-09T10:36:00Z</dcterms:created>
  <dcterms:modified xsi:type="dcterms:W3CDTF">2018-01-09T10:37:00Z</dcterms:modified>
</cp:coreProperties>
</file>