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FC" w:rsidRDefault="008938FC" w:rsidP="005E4BBF">
      <w:pPr>
        <w:spacing w:after="0" w:line="240" w:lineRule="auto"/>
        <w:jc w:val="center"/>
        <w:rPr>
          <w:rFonts w:ascii="Times New Roman" w:eastAsia="MS Mincho" w:hAnsi="Times New Roman" w:cs="Times New Roman"/>
          <w:b/>
          <w:u w:val="single"/>
          <w:lang w:val="en-US"/>
        </w:rPr>
      </w:pPr>
      <w:r w:rsidRPr="008938FC">
        <w:rPr>
          <w:rFonts w:ascii="Times New Roman" w:eastAsia="MS Mincho" w:hAnsi="Times New Roman" w:cs="Times New Roman"/>
          <w:b/>
          <w:u w:val="single"/>
          <w:lang w:val="en-US"/>
        </w:rPr>
        <w:t xml:space="preserve">Abstract </w:t>
      </w:r>
    </w:p>
    <w:p w:rsidR="005E4BBF" w:rsidRPr="005E4BBF" w:rsidRDefault="005E4BBF" w:rsidP="005E4BBF">
      <w:pPr>
        <w:spacing w:after="0" w:line="240" w:lineRule="auto"/>
        <w:jc w:val="center"/>
        <w:rPr>
          <w:rFonts w:ascii="Times New Roman" w:eastAsia="MS Mincho" w:hAnsi="Times New Roman" w:cs="Times New Roman"/>
          <w:b/>
          <w:u w:val="single"/>
          <w:lang w:val="en-US"/>
        </w:rPr>
      </w:pPr>
    </w:p>
    <w:p w:rsidR="008938FC" w:rsidRPr="008938FC" w:rsidRDefault="008938FC" w:rsidP="008938FC">
      <w:pPr>
        <w:spacing w:before="360" w:after="40" w:line="240" w:lineRule="auto"/>
        <w:jc w:val="center"/>
        <w:rPr>
          <w:rFonts w:ascii="Times New Roman" w:eastAsia="MS Mincho" w:hAnsi="Times New Roman" w:cs="Times New Roman"/>
          <w:noProof/>
          <w:sz w:val="18"/>
          <w:szCs w:val="18"/>
          <w:lang w:val="en-US"/>
        </w:rPr>
        <w:sectPr w:rsidR="008938FC" w:rsidRPr="008938FC" w:rsidSect="008938FC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lang w:val="en-US"/>
        </w:rPr>
      </w:pPr>
      <w:r w:rsidRPr="008938FC">
        <w:rPr>
          <w:rFonts w:ascii="Times New Roman" w:eastAsia="MS PGothic" w:hAnsi="Times New Roman" w:cs="Times New Roman"/>
          <w:b/>
          <w:color w:val="000000"/>
          <w:lang w:val="en-US"/>
        </w:rPr>
        <w:t xml:space="preserve">Title: </w:t>
      </w:r>
      <w:r w:rsidR="00CC4D1A">
        <w:rPr>
          <w:rFonts w:ascii="Times New Roman" w:eastAsia="MS PGothic" w:hAnsi="Times New Roman" w:cs="Times New Roman"/>
          <w:b/>
          <w:color w:val="000000"/>
          <w:lang w:val="en-US"/>
        </w:rPr>
        <w:t>h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igher risk of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persistent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glomerular filtration </w:t>
      </w:r>
      <w:r w:rsidR="00CC4D1A">
        <w:rPr>
          <w:rFonts w:ascii="Times New Roman" w:eastAsia="MS PGothic" w:hAnsi="Times New Roman" w:cs="Times New Roman"/>
          <w:b/>
          <w:color w:val="000000"/>
          <w:lang w:val="en-US"/>
        </w:rPr>
        <w:t xml:space="preserve">rate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 xml:space="preserve">impairment 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with viral hepatitis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C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than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B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in sub-Saharan African population</w:t>
      </w:r>
      <w:r w:rsidR="00D97084" w:rsidRPr="00D97084">
        <w:rPr>
          <w:rFonts w:ascii="Times New Roman" w:eastAsia="MS PGothic" w:hAnsi="Times New Roman" w:cs="Times New Roman"/>
          <w:b/>
          <w:color w:val="000000"/>
          <w:lang w:val="en-US"/>
        </w:rPr>
        <w:t>.</w:t>
      </w:r>
      <w:r w:rsidR="00FC1611">
        <w:rPr>
          <w:rFonts w:ascii="Times New Roman" w:eastAsia="MS PGothic" w:hAnsi="Times New Roman" w:cs="Times New Roman"/>
          <w:b/>
          <w:color w:val="000000"/>
          <w:lang w:val="en-US"/>
        </w:rPr>
        <w:t xml:space="preserve"> </w:t>
      </w:r>
      <w:r w:rsidR="00B809D0">
        <w:rPr>
          <w:rFonts w:ascii="Times New Roman" w:eastAsia="MS PGothic" w:hAnsi="Times New Roman" w:cs="Times New Roman"/>
          <w:b/>
          <w:color w:val="000000"/>
          <w:lang w:val="en-US"/>
        </w:rPr>
        <w:t xml:space="preserve"> </w:t>
      </w: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PGothic" w:hAnsi="Times New Roman" w:cs="Times New Roman"/>
          <w:color w:val="000000"/>
          <w:lang w:val="en-US"/>
        </w:rPr>
      </w:pPr>
    </w:p>
    <w:p w:rsidR="008938FC" w:rsidRPr="008938FC" w:rsidRDefault="00D97084" w:rsidP="008938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en-IN"/>
        </w:rPr>
      </w:pPr>
      <w:r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MACKANGA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JR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1,2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KAM</w:t>
      </w:r>
      <w:r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GANG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M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ITOUDI BIGNOUMBA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EP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KOMBILA UD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MOUENDOU MOULOUNGUI EG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EHOUMBA ODZAGA FE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24240D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NZOUTO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PD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IBA-BA J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MISSOUNGA L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MOUSSAVOU KOMBILA JB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BOGUIKOUMA JB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</w:p>
    <w:p w:rsidR="00815CC0" w:rsidRDefault="00815CC0" w:rsidP="008938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sz w:val="19"/>
          <w:szCs w:val="19"/>
          <w:vertAlign w:val="superscript"/>
          <w:lang w:val="en-IN" w:eastAsia="en-IN"/>
        </w:rPr>
        <w:t>1</w:t>
      </w:r>
      <w:r w:rsidRPr="00815CC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Nephrology Department </w:t>
      </w:r>
      <w:r w:rsidR="00033408" w:rsidRPr="00815CC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</w:t>
      </w:r>
      <w:r w:rsidR="00033408" w:rsidRPr="0003340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University Hospital Center</w:t>
      </w:r>
      <w:r w:rsidR="0003340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of Nantes, Nantes, France</w:t>
      </w:r>
    </w:p>
    <w:p w:rsidR="008938FC" w:rsidRPr="008938FC" w:rsidRDefault="008938FC" w:rsidP="008938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sz w:val="19"/>
          <w:szCs w:val="19"/>
          <w:vertAlign w:val="superscript"/>
          <w:lang w:val="en-IN" w:eastAsia="en-IN"/>
        </w:rPr>
        <w:t>2</w:t>
      </w:r>
      <w:bookmarkStart w:id="0" w:name="a2"/>
      <w:bookmarkEnd w:id="0"/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Department of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Internal Medicine</w:t>
      </w:r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University of health sciences</w:t>
      </w:r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Libreville, Gabon</w:t>
      </w:r>
    </w:p>
    <w:p w:rsidR="008938FC" w:rsidRPr="008938FC" w:rsidRDefault="008938FC" w:rsidP="008938FC">
      <w:pPr>
        <w:spacing w:after="0" w:line="240" w:lineRule="auto"/>
        <w:jc w:val="center"/>
        <w:rPr>
          <w:rFonts w:ascii="Times New Roman" w:eastAsia="MS Mincho" w:hAnsi="Times New Roman" w:cs="Times New Roman"/>
          <w:sz w:val="19"/>
          <w:szCs w:val="19"/>
          <w:lang w:val="en-US"/>
        </w:rPr>
      </w:pP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Mincho" w:hAnsi="Times New Roman" w:cs="Times New Roman"/>
          <w:sz w:val="19"/>
          <w:szCs w:val="19"/>
          <w:lang w:val="en-US"/>
        </w:rPr>
        <w:sectPr w:rsidR="008938FC" w:rsidRPr="008938F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938FC" w:rsidRPr="008938FC" w:rsidRDefault="008938FC" w:rsidP="008938F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Keywords: 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viral hepatitis B and C </w:t>
      </w:r>
      <w:r w:rsidR="00CC4D1A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–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</w:t>
      </w:r>
      <w:r w:rsidR="004555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persistent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glomerular filtration</w:t>
      </w:r>
      <w:r w:rsidR="00CC4D1A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rate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</w:t>
      </w:r>
      <w:r w:rsidR="004555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impairment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- sub-Saharan Africa - Gabon</w:t>
      </w:r>
    </w:p>
    <w:p w:rsidR="008938FC" w:rsidRPr="008938FC" w:rsidRDefault="008938FC" w:rsidP="008938FC">
      <w:pPr>
        <w:spacing w:after="12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8938FC" w:rsidRPr="008938FC" w:rsidRDefault="008938FC" w:rsidP="008938FC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Abstract Body </w:t>
      </w:r>
    </w:p>
    <w:p w:rsidR="005E4BBF" w:rsidRDefault="00452468" w:rsidP="008938FC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</w:t>
      </w:r>
      <w:r w:rsidR="00C7458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higher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renal susceptibility with viral hepatitis C than B according to </w:t>
      </w:r>
      <w:r w:rsidR="00C7458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proteinuria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is described</w:t>
      </w:r>
      <w:r w:rsidR="00B809D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[1]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;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but </w:t>
      </w:r>
      <w:r w:rsidR="00416E9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comparative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impact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on </w:t>
      </w:r>
      <w:r w:rsidR="00BF0910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glomerular filtration </w:t>
      </w:r>
      <w:r w:rsidR="000A591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rate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(GFR)</w:t>
      </w:r>
      <w:r w:rsidR="00BF0910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both viruses </w:t>
      </w:r>
      <w:r w:rsidR="008A3F5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stays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unclear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purpose of </w:t>
      </w:r>
      <w:r w:rsidR="0067580E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study was to </w:t>
      </w:r>
      <w:r w:rsidR="008E5FD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estimate</w:t>
      </w:r>
      <w:r w:rsidR="0067580E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the risk </w:t>
      </w:r>
      <w:r w:rsidR="00B758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difference </w:t>
      </w:r>
      <w:r w:rsidR="00B7585C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between</w:t>
      </w:r>
      <w:r w:rsidR="00D65E0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both</w:t>
      </w:r>
      <w:r w:rsid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D65E0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viruses</w:t>
      </w:r>
      <w:r w:rsidR="00733B9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416E9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for expected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event </w:t>
      </w:r>
      <w:r w:rsidR="009348C9" w:rsidRP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“</w:t>
      </w:r>
      <w:r w:rsid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persistent GFR impairment (PGFRI)”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E0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181 patients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</w:t>
      </w:r>
      <w:r w:rsidR="00FE6306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chronic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v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iral hepatitis B vs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with</w:t>
      </w:r>
      <w:r w:rsidR="00BD3A4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baseline GFR</w:t>
      </w:r>
      <w:r w:rsidR="004554F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&gt;100</w:t>
      </w:r>
      <w:r w:rsidR="007B44C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64E6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(ml/min/1.73m²,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CKD-Epi, creatinine</w:t>
      </w:r>
      <w:r w:rsidR="00A64E6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) </w:t>
      </w:r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were </w:t>
      </w:r>
      <w:r w:rsidR="00FE630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monitored </w:t>
      </w:r>
      <w:r w:rsidR="0072589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</w:t>
      </w:r>
      <w:r w:rsidR="00FE630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cohort. </w:t>
      </w:r>
      <w:r w:rsidR="007B4AD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PGFRI</w:t>
      </w:r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</w:t>
      </w:r>
      <w:r w:rsidR="004554F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GFR&lt;75 </w:t>
      </w:r>
      <w:r w:rsidR="008F0A6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persistent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7B4AD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during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8F0A6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successive</w:t>
      </w:r>
      <w:r w:rsidR="00CC4D1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annual </w:t>
      </w:r>
      <w:r w:rsidR="00BB04F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measurements</w:t>
      </w:r>
      <w:r w:rsidR="0072589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proofErr w:type="spellStart"/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Co</w:t>
      </w:r>
      <w:r w:rsidR="003E0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variables</w:t>
      </w:r>
      <w:proofErr w:type="spellEnd"/>
      <w:r w:rsidR="00BB04F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: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age, gender, body mass index (BMI), diabetes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mellitus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hypertension,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and antiviral treatment. 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urvival analysis 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and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Cox regression used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 = 0.05</w:t>
      </w:r>
      <w:r w:rsidR="00A165BD" w:rsidRPr="00A165BD">
        <w:rPr>
          <w:rFonts w:ascii="Times New Roman" w:eastAsia="Times New Roman" w:hAnsi="Times New Roman" w:cs="Times New Roman"/>
          <w:color w:val="2E74B5" w:themeColor="accent1" w:themeShade="BF"/>
          <w:sz w:val="19"/>
          <w:szCs w:val="19"/>
          <w:lang w:val="en-IN" w:eastAsia="en-IN"/>
        </w:rPr>
        <w:t>.</w:t>
      </w:r>
      <w:r w:rsidR="007A775A">
        <w:rPr>
          <w:rFonts w:ascii="Times New Roman" w:eastAsia="Times New Roman" w:hAnsi="Times New Roman" w:cs="Times New Roman"/>
          <w:color w:val="2E74B5" w:themeColor="accent1" w:themeShade="BF"/>
          <w:sz w:val="19"/>
          <w:szCs w:val="19"/>
          <w:lang w:val="en-IN" w:eastAsia="en-IN"/>
        </w:rPr>
        <w:t xml:space="preserve"> 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5</w:t>
      </w:r>
      <w:r w:rsidR="004B3AF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4.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7% 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patients </w:t>
      </w:r>
      <w:r w:rsidR="000E69B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had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141E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 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virus 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vs C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(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p=0.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23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D8705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; 58.0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% 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masculine gender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(p=0.048)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; </w:t>
      </w:r>
      <w:r w:rsidR="00E563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median age 43.0(IQR</w:t>
      </w:r>
      <w:r w:rsidR="00B8227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53.0</w:t>
      </w:r>
      <w:r w:rsidR="00E563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-31.0)</w:t>
      </w:r>
      <w:r w:rsidR="00B8227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years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T</w:t>
      </w:r>
      <w:r w:rsidR="005009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he i</w:t>
      </w:r>
      <w:r w:rsidR="00FC11BF" w:rsidRP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ncidence proportion 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of PGFRI was 2.1</w:t>
      </w:r>
      <w:r w:rsidR="004A14E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(CI: 1.3-3.2) </w:t>
      </w:r>
      <w:r w:rsidR="004A14EA" w:rsidRP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cases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per 100 persons per year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cumulative 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crude incidence: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9.9 %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: 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0.06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2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0.14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8)</w:t>
      </w:r>
      <w:r w:rsidR="004A14E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For expected event PGFRI, u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nadjusted </w:t>
      </w:r>
      <w:r w:rsidR="00674FB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hazard ratio </w:t>
      </w:r>
      <w:r w:rsidR="00B90E6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virus vs B HR</w:t>
      </w:r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=6.2(</w:t>
      </w:r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2.0</w:t>
      </w:r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-21.7</w:t>
      </w:r>
      <w:proofErr w:type="gramStart"/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</w:t>
      </w:r>
      <w:proofErr w:type="gramEnd"/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=0.0002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risk </w:t>
      </w:r>
      <w:r w:rsidR="007B313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difference: 17.4%(CI:0.074-0.270)</w:t>
      </w:r>
      <w:r w:rsidR="00AF78E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26744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After adjustment</w:t>
      </w:r>
      <w:r w:rsidR="00AC1DD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217F0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cumulative </w:t>
      </w:r>
      <w:r w:rsidR="00011A5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hazard </w:t>
      </w:r>
      <w:r w:rsidR="00AC1DD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stays</w:t>
      </w:r>
      <w:r w:rsidR="00011A5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higher with C virus vs B (Figure)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6613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Beside</w:t>
      </w:r>
      <w:r w:rsidR="00EB6B2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 only</w:t>
      </w:r>
      <w:r w:rsidR="00B90E6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gender </w:t>
      </w:r>
      <w:r w:rsidR="0081401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masculine vs feminine: </w:t>
      </w:r>
      <w:proofErr w:type="spellStart"/>
      <w:r w:rsidR="0081401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HRa</w:t>
      </w:r>
      <w:proofErr w:type="spellEnd"/>
      <w:r w:rsidR="0081401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4.7(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1.5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-14.7</w:t>
      </w:r>
      <w:r w:rsidR="00E156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 p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=0.007</w:t>
      </w:r>
      <w:r w:rsidR="00CC71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and 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age &gt;60year vs under: </w:t>
      </w:r>
      <w:proofErr w:type="spellStart"/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HRa</w:t>
      </w:r>
      <w:proofErr w:type="spellEnd"/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16.7(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1.5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-187.3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 p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=0.022</w:t>
      </w:r>
      <w:r w:rsidR="00EB6B2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44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were associated with significant risk of PGFRI.</w:t>
      </w:r>
      <w:r w:rsidR="00A7268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No e</w:t>
      </w:r>
      <w:r w:rsidR="00162D5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ffect of treatment in </w:t>
      </w:r>
      <w:r w:rsidR="000E6E9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both group (C virus p=0.12; B virus</w:t>
      </w:r>
      <w:r w:rsidR="00D23E4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p=0.71)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in sub analysis</w:t>
      </w:r>
      <w:r w:rsidR="00D23E4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632B0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</w:t>
      </w:r>
      <w:r w:rsidR="00B758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conclusion,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36613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in 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sub-Saharan African people, renal susceptibility according to persistent GFR impairment seems higher in population with chronic viral hepatitis C than B. Urinary monitoring must be systematic beside creatinine measurement in routine </w:t>
      </w:r>
      <w:r w:rsidR="005C1D38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assessment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in this population</w:t>
      </w:r>
      <w:r w:rsid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DE5E6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E23BD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5C1D38" w:rsidRPr="00636F1D" w:rsidRDefault="005C1D38" w:rsidP="008938FC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9E1D33" w:rsidRPr="00222C4F" w:rsidRDefault="008938FC" w:rsidP="00893FB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>Image:</w:t>
      </w:r>
      <w:r w:rsidR="00893FB3" w:rsidRPr="00636F1D">
        <w:rPr>
          <w:rFonts w:ascii="Times New Roman" w:hAnsi="Times New Roman" w:cs="Times New Roman"/>
          <w:noProof/>
          <w:sz w:val="24"/>
          <w:szCs w:val="24"/>
          <w:lang w:val="en-US" w:eastAsia="fr-FR"/>
        </w:rPr>
        <w:t xml:space="preserve"> </w:t>
      </w:r>
    </w:p>
    <w:p w:rsidR="00222C4F" w:rsidRPr="00636F1D" w:rsidRDefault="00222C4F" w:rsidP="00B75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2590165" cy="1703406"/>
            <wp:effectExtent l="19050" t="19050" r="19685" b="1143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0340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22C4F" w:rsidRPr="00636F1D" w:rsidRDefault="00222C4F" w:rsidP="0022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2C4F" w:rsidRPr="00636F1D" w:rsidRDefault="00222C4F" w:rsidP="00222C4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893FB3" w:rsidRDefault="00893FB3" w:rsidP="009E1D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lang w:val="en-US"/>
        </w:rPr>
      </w:pPr>
    </w:p>
    <w:p w:rsidR="008938FC" w:rsidRPr="008938FC" w:rsidRDefault="008938FC" w:rsidP="008938FC">
      <w:pPr>
        <w:numPr>
          <w:ilvl w:val="0"/>
          <w:numId w:val="2"/>
        </w:numPr>
        <w:tabs>
          <w:tab w:val="left" w:pos="288"/>
        </w:tabs>
        <w:spacing w:after="120" w:line="228" w:lineRule="auto"/>
        <w:jc w:val="center"/>
        <w:rPr>
          <w:rFonts w:ascii="Times New Roman" w:eastAsia="MS Mincho" w:hAnsi="Times New Roman" w:cs="Times New Roman"/>
          <w:b/>
          <w:spacing w:val="-1"/>
          <w:sz w:val="19"/>
          <w:szCs w:val="19"/>
          <w:lang w:val="en-US"/>
        </w:rPr>
      </w:pPr>
      <w:r w:rsidRPr="008938FC">
        <w:rPr>
          <w:rFonts w:ascii="Times New Roman" w:eastAsia="MS Mincho" w:hAnsi="Times New Roman" w:cs="Times New Roman"/>
          <w:b/>
          <w:spacing w:val="-1"/>
          <w:sz w:val="19"/>
          <w:szCs w:val="19"/>
          <w:lang w:val="en-US"/>
        </w:rPr>
        <w:t>Reference:</w:t>
      </w:r>
    </w:p>
    <w:p w:rsidR="008938FC" w:rsidRPr="008938FC" w:rsidRDefault="00E24806" w:rsidP="00E24806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bookmarkStart w:id="1" w:name="2"/>
      <w:bookmarkEnd w:id="1"/>
      <w:r w:rsidRPr="00E2480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Huang JF et al. J Intern Med 2006; 260(3): 255-62;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8938FC" w:rsidRPr="008938FC" w:rsidRDefault="008938FC" w:rsidP="008938FC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US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Biography:</w:t>
      </w:r>
    </w:p>
    <w:p w:rsidR="008938FC" w:rsidRPr="008938FC" w:rsidRDefault="00DE2FDB" w:rsidP="008938FC">
      <w:pPr>
        <w:spacing w:after="0" w:line="240" w:lineRule="auto"/>
        <w:jc w:val="both"/>
        <w:rPr>
          <w:rFonts w:ascii="Times New Roman" w:eastAsia="MS PGothic" w:hAnsi="Times New Roman" w:cs="Times New Roman"/>
          <w:b/>
          <w:sz w:val="19"/>
          <w:szCs w:val="19"/>
          <w:lang w:val="en-US"/>
        </w:rPr>
      </w:pP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Jean </w:t>
      </w:r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>Rodolphe MACKANGA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has completed his MD from University of 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Health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Sciences of 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Libreville</w:t>
      </w:r>
      <w:r w:rsidR="00B77660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(Gabon)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and postdoctoral studies from Nantes University in medical education topic. He is the responsible of clinical research in</w:t>
      </w:r>
      <w:r w:rsid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nephrology in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department of internal medicine in University of </w:t>
      </w:r>
      <w:r w:rsidR="000D6909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Health</w:t>
      </w:r>
      <w:r w:rsidR="000D6909" w:rsidRP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Sciences of </w:t>
      </w:r>
      <w:r w:rsidR="000D6909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Libreville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. He has participated yet at the </w:t>
      </w:r>
      <w:r w:rsid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scientific conference of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French society of nephrology dialysis transplantation with poster </w:t>
      </w:r>
      <w:r w:rsidR="00A33D18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(4 times)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and published the papers in reputed journals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(</w:t>
      </w:r>
      <w:r w:rsidR="00A33D18">
        <w:rPr>
          <w:rFonts w:ascii="Times New Roman" w:eastAsia="Times New Roman" w:hAnsi="Times New Roman" w:cs="Times New Roman"/>
          <w:sz w:val="19"/>
          <w:szCs w:val="19"/>
          <w:lang w:val="en-US"/>
        </w:rPr>
        <w:t>73 words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t>)</w:t>
      </w:r>
      <w:r w:rsidR="00B77660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tab/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br/>
      </w:r>
    </w:p>
    <w:p w:rsidR="008938FC" w:rsidRPr="008938FC" w:rsidRDefault="008938FC" w:rsidP="008938F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:rsidR="008938FC" w:rsidRPr="008938FC" w:rsidRDefault="008938FC" w:rsidP="008938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</w:p>
    <w:p w:rsidR="008938FC" w:rsidRPr="008938FC" w:rsidRDefault="00B77660" w:rsidP="008938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CF4B3B">
        <w:rPr>
          <w:noProof/>
          <w:lang w:eastAsia="fr-FR"/>
        </w:rPr>
        <w:drawing>
          <wp:inline distT="0" distB="0" distL="0" distR="0">
            <wp:extent cx="1400175" cy="1619250"/>
            <wp:effectExtent l="0" t="0" r="9525" b="0"/>
            <wp:docPr id="14" name="Image 14" descr="Nouvel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ouvell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NZ"/>
        </w:rPr>
        <w:br/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Presenting author details 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Full name: </w:t>
      </w:r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Jean Rodolphe</w:t>
      </w:r>
      <w:bookmarkStart w:id="2" w:name="_GoBack"/>
      <w:bookmarkEnd w:id="2"/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 MACKANGA</w:t>
      </w:r>
    </w:p>
    <w:p w:rsidR="00A33D18" w:rsidRPr="00B77660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Contact number: </w:t>
      </w:r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+330751192421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Twitter account: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Linked In account: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Session name/ number:</w:t>
      </w:r>
    </w:p>
    <w:p w:rsidR="008938FC" w:rsidRPr="008938FC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Category: </w:t>
      </w:r>
      <w:r w:rsidRPr="000A591E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Poster presentation</w:t>
      </w:r>
      <w:r w:rsidR="008938FC" w:rsidRPr="000A591E">
        <w:rPr>
          <w:rFonts w:ascii="Times New Roman" w:eastAsia="Times New Roman" w:hAnsi="Times New Roman" w:cs="Times New Roman"/>
          <w:b/>
          <w:sz w:val="18"/>
          <w:szCs w:val="18"/>
          <w:lang w:val="en-IN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val="en-IN"/>
        </w:rPr>
        <w:t xml:space="preserve"> </w:t>
      </w:r>
    </w:p>
    <w:p w:rsidR="00F10E10" w:rsidRPr="00A33D18" w:rsidRDefault="00F10E10" w:rsidP="00F4158E">
      <w:pPr>
        <w:rPr>
          <w:lang w:val="en-US"/>
        </w:rPr>
      </w:pPr>
    </w:p>
    <w:sectPr w:rsidR="00F10E10" w:rsidRPr="00A33D18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CE260FE2"/>
    <w:lvl w:ilvl="0" w:tplc="B15A5006">
      <w:start w:val="1"/>
      <w:numFmt w:val="upperRoman"/>
      <w:lvlText w:val="%1."/>
      <w:lvlJc w:val="left"/>
      <w:pPr>
        <w:ind w:left="1714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10"/>
    <w:rsid w:val="00011A5E"/>
    <w:rsid w:val="00023367"/>
    <w:rsid w:val="000303A0"/>
    <w:rsid w:val="00033408"/>
    <w:rsid w:val="00062705"/>
    <w:rsid w:val="000802A2"/>
    <w:rsid w:val="000832D1"/>
    <w:rsid w:val="000A591E"/>
    <w:rsid w:val="000D6909"/>
    <w:rsid w:val="000D73BB"/>
    <w:rsid w:val="000E69B0"/>
    <w:rsid w:val="000E6E97"/>
    <w:rsid w:val="00106C80"/>
    <w:rsid w:val="00123CA7"/>
    <w:rsid w:val="00127625"/>
    <w:rsid w:val="001501FA"/>
    <w:rsid w:val="00162D5F"/>
    <w:rsid w:val="001B0782"/>
    <w:rsid w:val="001B41F9"/>
    <w:rsid w:val="001E2565"/>
    <w:rsid w:val="001F3AA0"/>
    <w:rsid w:val="00217F09"/>
    <w:rsid w:val="00222C4F"/>
    <w:rsid w:val="00227B96"/>
    <w:rsid w:val="0024240D"/>
    <w:rsid w:val="00245B02"/>
    <w:rsid w:val="00267446"/>
    <w:rsid w:val="002B3C15"/>
    <w:rsid w:val="003127C8"/>
    <w:rsid w:val="0033415C"/>
    <w:rsid w:val="003578DA"/>
    <w:rsid w:val="00366139"/>
    <w:rsid w:val="00371333"/>
    <w:rsid w:val="003A2223"/>
    <w:rsid w:val="003C0B10"/>
    <w:rsid w:val="003E0694"/>
    <w:rsid w:val="00416E96"/>
    <w:rsid w:val="00451195"/>
    <w:rsid w:val="00452468"/>
    <w:rsid w:val="004554F8"/>
    <w:rsid w:val="0045559E"/>
    <w:rsid w:val="0047335B"/>
    <w:rsid w:val="004A14EA"/>
    <w:rsid w:val="004B3AF5"/>
    <w:rsid w:val="004B6BB9"/>
    <w:rsid w:val="0050092D"/>
    <w:rsid w:val="0051333C"/>
    <w:rsid w:val="0052178D"/>
    <w:rsid w:val="00534C48"/>
    <w:rsid w:val="00552168"/>
    <w:rsid w:val="005770CB"/>
    <w:rsid w:val="00583044"/>
    <w:rsid w:val="005C1D38"/>
    <w:rsid w:val="005C51A4"/>
    <w:rsid w:val="005E4BBF"/>
    <w:rsid w:val="00604800"/>
    <w:rsid w:val="00617240"/>
    <w:rsid w:val="00632B02"/>
    <w:rsid w:val="00636F1D"/>
    <w:rsid w:val="00674FB8"/>
    <w:rsid w:val="0067580E"/>
    <w:rsid w:val="006A60EB"/>
    <w:rsid w:val="006F2D66"/>
    <w:rsid w:val="00725890"/>
    <w:rsid w:val="00733B99"/>
    <w:rsid w:val="007870AF"/>
    <w:rsid w:val="007A775A"/>
    <w:rsid w:val="007B3135"/>
    <w:rsid w:val="007B44CB"/>
    <w:rsid w:val="007B4ADE"/>
    <w:rsid w:val="007D4485"/>
    <w:rsid w:val="007E3A80"/>
    <w:rsid w:val="0080302C"/>
    <w:rsid w:val="00814012"/>
    <w:rsid w:val="008158CE"/>
    <w:rsid w:val="00815CC0"/>
    <w:rsid w:val="0082444C"/>
    <w:rsid w:val="008513D2"/>
    <w:rsid w:val="00854C4E"/>
    <w:rsid w:val="008569AA"/>
    <w:rsid w:val="008938FC"/>
    <w:rsid w:val="00893FB3"/>
    <w:rsid w:val="008A3F5D"/>
    <w:rsid w:val="008E5FDF"/>
    <w:rsid w:val="008F0A69"/>
    <w:rsid w:val="009141E1"/>
    <w:rsid w:val="009348C9"/>
    <w:rsid w:val="00944694"/>
    <w:rsid w:val="00982CB8"/>
    <w:rsid w:val="00990F13"/>
    <w:rsid w:val="00994648"/>
    <w:rsid w:val="009B24A0"/>
    <w:rsid w:val="009E1D33"/>
    <w:rsid w:val="009E7BC4"/>
    <w:rsid w:val="009F0B91"/>
    <w:rsid w:val="009F1093"/>
    <w:rsid w:val="00A165BD"/>
    <w:rsid w:val="00A272C2"/>
    <w:rsid w:val="00A33D18"/>
    <w:rsid w:val="00A4720F"/>
    <w:rsid w:val="00A64E65"/>
    <w:rsid w:val="00A7268A"/>
    <w:rsid w:val="00A82429"/>
    <w:rsid w:val="00A916D7"/>
    <w:rsid w:val="00AB1B37"/>
    <w:rsid w:val="00AB3219"/>
    <w:rsid w:val="00AC1DDD"/>
    <w:rsid w:val="00AF61CE"/>
    <w:rsid w:val="00AF78E9"/>
    <w:rsid w:val="00B16848"/>
    <w:rsid w:val="00B42F90"/>
    <w:rsid w:val="00B612BC"/>
    <w:rsid w:val="00B7585C"/>
    <w:rsid w:val="00B77660"/>
    <w:rsid w:val="00B809D0"/>
    <w:rsid w:val="00B8227F"/>
    <w:rsid w:val="00B90E6C"/>
    <w:rsid w:val="00BB04F1"/>
    <w:rsid w:val="00BD3A40"/>
    <w:rsid w:val="00BE32B4"/>
    <w:rsid w:val="00BE3BEB"/>
    <w:rsid w:val="00BF0910"/>
    <w:rsid w:val="00C16222"/>
    <w:rsid w:val="00C406A8"/>
    <w:rsid w:val="00C74588"/>
    <w:rsid w:val="00C95F05"/>
    <w:rsid w:val="00C97334"/>
    <w:rsid w:val="00CC4D1A"/>
    <w:rsid w:val="00CC6765"/>
    <w:rsid w:val="00CC71CE"/>
    <w:rsid w:val="00D177A6"/>
    <w:rsid w:val="00D23E4E"/>
    <w:rsid w:val="00D40869"/>
    <w:rsid w:val="00D6162D"/>
    <w:rsid w:val="00D617FC"/>
    <w:rsid w:val="00D65E07"/>
    <w:rsid w:val="00D87056"/>
    <w:rsid w:val="00D97084"/>
    <w:rsid w:val="00DE2FDB"/>
    <w:rsid w:val="00DE5E67"/>
    <w:rsid w:val="00E00903"/>
    <w:rsid w:val="00E15670"/>
    <w:rsid w:val="00E23BD0"/>
    <w:rsid w:val="00E24806"/>
    <w:rsid w:val="00E56370"/>
    <w:rsid w:val="00EA69CC"/>
    <w:rsid w:val="00EA779E"/>
    <w:rsid w:val="00EB6B27"/>
    <w:rsid w:val="00F10E10"/>
    <w:rsid w:val="00F4158E"/>
    <w:rsid w:val="00FA176A"/>
    <w:rsid w:val="00FC11BF"/>
    <w:rsid w:val="00FC1611"/>
    <w:rsid w:val="00FC226B"/>
    <w:rsid w:val="00FC2B95"/>
    <w:rsid w:val="00FE6306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29250-C444-4E0C-8C3C-F90E0A37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</Pages>
  <Words>484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2017-12-26T21:09:00Z</dcterms:created>
  <dcterms:modified xsi:type="dcterms:W3CDTF">2018-01-05T20:48:00Z</dcterms:modified>
</cp:coreProperties>
</file>