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EBF14" w14:textId="754FD016" w:rsidR="002073C0" w:rsidRDefault="009A0680" w:rsidP="002073C0">
      <w:pPr>
        <w:pStyle w:val="Default"/>
        <w:spacing w:line="480" w:lineRule="auto"/>
        <w:jc w:val="both"/>
      </w:pPr>
      <w:r>
        <w:t xml:space="preserve">       </w:t>
      </w:r>
      <w:r w:rsidR="002073C0">
        <w:t>Title :-</w:t>
      </w:r>
      <w:r w:rsidR="002073C0" w:rsidRPr="002073C0">
        <w:t xml:space="preserve"> </w:t>
      </w:r>
      <w:r w:rsidR="002073C0" w:rsidRPr="003D34C1">
        <w:t>“A PROSPECTIVE NON</w:t>
      </w:r>
      <w:r w:rsidR="002073C0">
        <w:t>-</w:t>
      </w:r>
      <w:r w:rsidR="002073C0" w:rsidRPr="003D34C1">
        <w:t>RA</w:t>
      </w:r>
      <w:r w:rsidR="002073C0">
        <w:t xml:space="preserve">NDOMISED INTERVENTIONAL STUDY OF </w:t>
      </w:r>
      <w:r w:rsidR="002073C0" w:rsidRPr="003D34C1">
        <w:t>GOAL DIRECTED ULTRAFILTRAT</w:t>
      </w:r>
      <w:r w:rsidR="002073C0">
        <w:t>ION</w:t>
      </w:r>
      <w:r w:rsidR="002073C0" w:rsidRPr="003D34C1">
        <w:t xml:space="preserve"> </w:t>
      </w:r>
      <w:r w:rsidR="002073C0" w:rsidRPr="00B16885">
        <w:rPr>
          <w:color w:val="000000" w:themeColor="text1"/>
        </w:rPr>
        <w:t>COMPARED</w:t>
      </w:r>
      <w:r w:rsidR="002073C0">
        <w:t xml:space="preserve"> </w:t>
      </w:r>
      <w:r w:rsidR="002073C0" w:rsidRPr="003D34C1">
        <w:t xml:space="preserve"> WITH</w:t>
      </w:r>
      <w:r w:rsidR="002073C0">
        <w:t xml:space="preserve"> </w:t>
      </w:r>
      <w:r w:rsidR="002073C0" w:rsidRPr="003D34C1">
        <w:t>CLINICAL DRY WEIGHT ASSESSMENT IN ACHIEVING EUVOLEMIC</w:t>
      </w:r>
      <w:r w:rsidR="002073C0">
        <w:t xml:space="preserve"> </w:t>
      </w:r>
      <w:r w:rsidR="002073C0" w:rsidRPr="003D34C1">
        <w:t>STATUS OF PATIENTS ON MAINTENANCE HEMODIALYSIS”</w:t>
      </w:r>
    </w:p>
    <w:p w14:paraId="07C1B790" w14:textId="43018BBE" w:rsidR="002073C0" w:rsidRPr="00B44EC1" w:rsidRDefault="002073C0" w:rsidP="002073C0">
      <w:pPr>
        <w:pStyle w:val="NormalWeb"/>
      </w:pPr>
      <w:r w:rsidRPr="00B44EC1">
        <w:t xml:space="preserve">Pankaj </w:t>
      </w:r>
      <w:proofErr w:type="spellStart"/>
      <w:r w:rsidRPr="00B44EC1">
        <w:t>Ganvir</w:t>
      </w:r>
      <w:proofErr w:type="spellEnd"/>
      <w:r w:rsidRPr="00B44EC1">
        <w:t xml:space="preserve">, C.H. </w:t>
      </w:r>
      <w:proofErr w:type="spellStart"/>
      <w:r w:rsidRPr="00B44EC1">
        <w:t>Sudhiranjan</w:t>
      </w:r>
      <w:proofErr w:type="spellEnd"/>
      <w:r w:rsidRPr="00B44EC1">
        <w:t xml:space="preserve"> Dash*, Amjad Khan Pathan, </w:t>
      </w:r>
      <w:proofErr w:type="spellStart"/>
      <w:r w:rsidRPr="00B44EC1">
        <w:t>Rushi</w:t>
      </w:r>
      <w:proofErr w:type="spellEnd"/>
      <w:r w:rsidRPr="00B44EC1">
        <w:t xml:space="preserve"> Deshpande, </w:t>
      </w:r>
      <w:proofErr w:type="spellStart"/>
      <w:r w:rsidRPr="00B44EC1">
        <w:t>Ashay</w:t>
      </w:r>
      <w:proofErr w:type="spellEnd"/>
      <w:r w:rsidRPr="00B44EC1">
        <w:t xml:space="preserve"> </w:t>
      </w:r>
      <w:proofErr w:type="spellStart"/>
      <w:r w:rsidRPr="00B44EC1">
        <w:t>Shingare</w:t>
      </w:r>
      <w:proofErr w:type="spellEnd"/>
      <w:r w:rsidRPr="00B44EC1">
        <w:t xml:space="preserve">, Madan Mohan Bahadur, Ashwin Patil </w:t>
      </w:r>
    </w:p>
    <w:p w14:paraId="6A65E1C8" w14:textId="6D9D227A" w:rsidR="002073C0" w:rsidRDefault="002073C0" w:rsidP="00B44EC1">
      <w:pPr>
        <w:pStyle w:val="NormalWeb"/>
      </w:pPr>
      <w:r w:rsidRPr="00B44EC1">
        <w:t xml:space="preserve">Department of Nephrology, </w:t>
      </w:r>
      <w:proofErr w:type="spellStart"/>
      <w:r w:rsidRPr="00B44EC1">
        <w:t>Jaslok</w:t>
      </w:r>
      <w:proofErr w:type="spellEnd"/>
      <w:r w:rsidRPr="00B44EC1">
        <w:t xml:space="preserve"> Hospital and Research Centre, Mumbai, India </w:t>
      </w:r>
    </w:p>
    <w:p w14:paraId="75848657" w14:textId="77777777" w:rsidR="002073C0" w:rsidRDefault="002073C0" w:rsidP="009A0680">
      <w:pPr>
        <w:spacing w:line="480" w:lineRule="auto"/>
        <w:jc w:val="both"/>
        <w:rPr>
          <w:rFonts w:ascii="Times New Roman" w:hAnsi="Times New Roman"/>
          <w:sz w:val="24"/>
          <w:szCs w:val="24"/>
        </w:rPr>
      </w:pPr>
    </w:p>
    <w:p w14:paraId="089ACDDE" w14:textId="6193933D" w:rsidR="006E0697" w:rsidRDefault="009A0680" w:rsidP="009A0680">
      <w:pPr>
        <w:spacing w:line="480" w:lineRule="auto"/>
        <w:jc w:val="both"/>
        <w:rPr>
          <w:rFonts w:ascii="Times New Roman" w:hAnsi="Times New Roman"/>
          <w:sz w:val="24"/>
          <w:szCs w:val="24"/>
        </w:rPr>
      </w:pPr>
      <w:r>
        <w:rPr>
          <w:rFonts w:ascii="Times New Roman" w:hAnsi="Times New Roman"/>
          <w:sz w:val="24"/>
          <w:szCs w:val="24"/>
        </w:rPr>
        <w:t xml:space="preserve"> </w:t>
      </w:r>
      <w:r w:rsidRPr="00CD23B2">
        <w:rPr>
          <w:rFonts w:ascii="Times New Roman" w:hAnsi="Times New Roman"/>
          <w:sz w:val="24"/>
          <w:szCs w:val="24"/>
        </w:rPr>
        <w:t xml:space="preserve">An accurate assessment of intravascular volume status in haemodialysis patients presents a significant challenge. Current clinical practice to determine  dry weight is flawed due to interobserver variability and non-reproducibility. This miscalculation results in either  chronic hypervolemia or hypovolemia with intra or interdialytic </w:t>
      </w:r>
      <w:r>
        <w:rPr>
          <w:rFonts w:ascii="Times New Roman" w:hAnsi="Times New Roman"/>
          <w:sz w:val="24"/>
          <w:szCs w:val="24"/>
        </w:rPr>
        <w:t xml:space="preserve">hypertension and </w:t>
      </w:r>
      <w:r w:rsidRPr="00CD23B2">
        <w:rPr>
          <w:rFonts w:ascii="Times New Roman" w:hAnsi="Times New Roman"/>
          <w:sz w:val="24"/>
          <w:szCs w:val="24"/>
        </w:rPr>
        <w:t>hypotension</w:t>
      </w:r>
      <w:r>
        <w:rPr>
          <w:rFonts w:ascii="Times New Roman" w:hAnsi="Times New Roman"/>
          <w:sz w:val="24"/>
          <w:szCs w:val="24"/>
        </w:rPr>
        <w:t xml:space="preserve"> respectively</w:t>
      </w:r>
      <w:r w:rsidRPr="00CD23B2">
        <w:rPr>
          <w:rFonts w:ascii="Times New Roman" w:hAnsi="Times New Roman"/>
          <w:sz w:val="24"/>
          <w:szCs w:val="24"/>
        </w:rPr>
        <w:t xml:space="preserve">. The quest for non-invasive volume assessment tools to aid in  estimation of dry weight still continues. Current study was aimed at goal directed ultrafiltration removal compared with clinical dry weight assessment in achieving euvolemic status of patients on chronic haemodialysis. </w:t>
      </w:r>
    </w:p>
    <w:p w14:paraId="55F82156" w14:textId="7DB9FA6C" w:rsidR="006E0697" w:rsidRDefault="009A0680" w:rsidP="009A0680">
      <w:pPr>
        <w:spacing w:line="480" w:lineRule="auto"/>
        <w:jc w:val="both"/>
        <w:rPr>
          <w:rFonts w:ascii="Times New Roman" w:hAnsi="Times New Roman"/>
          <w:sz w:val="24"/>
          <w:szCs w:val="24"/>
        </w:rPr>
      </w:pPr>
      <w:r w:rsidRPr="00CD23B2">
        <w:rPr>
          <w:rFonts w:ascii="Times New Roman" w:hAnsi="Times New Roman"/>
          <w:sz w:val="24"/>
          <w:szCs w:val="24"/>
        </w:rPr>
        <w:t xml:space="preserve">It was a prospective single centre non-randomised, non-invasive interventional study on haemodialysis patients, for 12 months. </w:t>
      </w:r>
      <w:r w:rsidR="006E0697" w:rsidRPr="002A2C8A">
        <w:rPr>
          <w:rFonts w:ascii="Times New Roman" w:hAnsi="Times New Roman" w:cs="Times New Roman"/>
          <w:sz w:val="24"/>
          <w:szCs w:val="24"/>
        </w:rPr>
        <w:t xml:space="preserve">Patients enrolled in study were </w:t>
      </w:r>
      <w:r w:rsidR="006E0697">
        <w:rPr>
          <w:rFonts w:ascii="Times New Roman" w:hAnsi="Times New Roman" w:cs="Times New Roman"/>
          <w:sz w:val="24"/>
          <w:szCs w:val="24"/>
        </w:rPr>
        <w:t xml:space="preserve">advised to </w:t>
      </w:r>
      <w:r w:rsidR="006E0697" w:rsidRPr="002A2C8A">
        <w:rPr>
          <w:rFonts w:ascii="Times New Roman" w:hAnsi="Times New Roman" w:cs="Times New Roman"/>
          <w:sz w:val="24"/>
          <w:szCs w:val="24"/>
        </w:rPr>
        <w:t xml:space="preserve">follow prescription of thrice per week </w:t>
      </w:r>
      <w:proofErr w:type="spellStart"/>
      <w:r w:rsidR="006E0697" w:rsidRPr="002A2C8A">
        <w:rPr>
          <w:rFonts w:ascii="Times New Roman" w:hAnsi="Times New Roman" w:cs="Times New Roman"/>
          <w:sz w:val="24"/>
          <w:szCs w:val="24"/>
        </w:rPr>
        <w:t>hemodialysis</w:t>
      </w:r>
      <w:proofErr w:type="spellEnd"/>
      <w:r w:rsidR="006E0697" w:rsidRPr="002A2C8A">
        <w:rPr>
          <w:rFonts w:ascii="Times New Roman" w:hAnsi="Times New Roman" w:cs="Times New Roman"/>
          <w:sz w:val="24"/>
          <w:szCs w:val="24"/>
        </w:rPr>
        <w:t xml:space="preserve"> with 4 hours</w:t>
      </w:r>
      <w:r w:rsidR="006E0697">
        <w:rPr>
          <w:rFonts w:ascii="Times New Roman" w:hAnsi="Times New Roman" w:cs="Times New Roman"/>
          <w:sz w:val="24"/>
          <w:szCs w:val="24"/>
        </w:rPr>
        <w:t xml:space="preserve"> duration per session</w:t>
      </w:r>
      <w:r w:rsidR="006E0697" w:rsidRPr="002A2C8A">
        <w:rPr>
          <w:rFonts w:ascii="Times New Roman" w:hAnsi="Times New Roman" w:cs="Times New Roman"/>
          <w:sz w:val="24"/>
          <w:szCs w:val="24"/>
        </w:rPr>
        <w:t>.</w:t>
      </w:r>
      <w:r w:rsidR="006E0697" w:rsidRPr="006E0697">
        <w:rPr>
          <w:rFonts w:ascii="Times New Roman" w:hAnsi="Times New Roman" w:cs="Times New Roman"/>
          <w:color w:val="000000" w:themeColor="text1"/>
          <w:sz w:val="24"/>
          <w:szCs w:val="24"/>
        </w:rPr>
        <w:t xml:space="preserve"> </w:t>
      </w:r>
      <w:r w:rsidR="006E0697" w:rsidRPr="00B35D6B">
        <w:rPr>
          <w:rFonts w:ascii="Times New Roman" w:hAnsi="Times New Roman" w:cs="Times New Roman"/>
          <w:color w:val="000000" w:themeColor="text1"/>
          <w:sz w:val="24"/>
          <w:szCs w:val="24"/>
        </w:rPr>
        <w:t>At the time of enrolment at day 0 and during the run in phase of 1 month we considered those patients to be our clinical standard dry weight control group. After one month the same population served as the test population</w:t>
      </w:r>
      <w:r w:rsidR="006E0697">
        <w:rPr>
          <w:rFonts w:ascii="Times New Roman" w:hAnsi="Times New Roman" w:cs="Times New Roman"/>
          <w:sz w:val="24"/>
          <w:szCs w:val="24"/>
        </w:rPr>
        <w:t xml:space="preserve">. </w:t>
      </w:r>
      <w:r w:rsidR="006E0697" w:rsidRPr="002A2C8A">
        <w:rPr>
          <w:rFonts w:ascii="Times New Roman" w:hAnsi="Times New Roman" w:cs="Times New Roman"/>
          <w:sz w:val="24"/>
          <w:szCs w:val="24"/>
        </w:rPr>
        <w:t>At zero month, pre and post dialysis IVCCI, B lines was checked. Again post dialysis B lines were checked at 6th and 12th month. Post dialysis IVCCI was assessed again at 3rd, 9</w:t>
      </w:r>
      <w:r w:rsidR="006E0697" w:rsidRPr="002A2C8A">
        <w:rPr>
          <w:rFonts w:ascii="Times New Roman" w:hAnsi="Times New Roman" w:cs="Times New Roman"/>
          <w:sz w:val="24"/>
          <w:szCs w:val="24"/>
          <w:vertAlign w:val="superscript"/>
        </w:rPr>
        <w:t>th</w:t>
      </w:r>
      <w:r w:rsidR="006E0697" w:rsidRPr="002A2C8A">
        <w:rPr>
          <w:rFonts w:ascii="Times New Roman" w:hAnsi="Times New Roman" w:cs="Times New Roman"/>
          <w:sz w:val="24"/>
          <w:szCs w:val="24"/>
        </w:rPr>
        <w:t xml:space="preserve"> and 12th month</w:t>
      </w:r>
      <w:r w:rsidR="00782C02">
        <w:rPr>
          <w:rFonts w:ascii="Times New Roman" w:hAnsi="Times New Roman" w:cs="Times New Roman"/>
          <w:sz w:val="24"/>
          <w:szCs w:val="24"/>
        </w:rPr>
        <w:t>.</w:t>
      </w:r>
    </w:p>
    <w:p w14:paraId="251CD1C9" w14:textId="77777777" w:rsidR="002073C0" w:rsidRDefault="009A0680" w:rsidP="009A0680">
      <w:pPr>
        <w:spacing w:line="480" w:lineRule="auto"/>
        <w:jc w:val="both"/>
        <w:rPr>
          <w:sz w:val="24"/>
          <w:szCs w:val="24"/>
        </w:rPr>
      </w:pPr>
      <w:r w:rsidRPr="00CD23B2">
        <w:rPr>
          <w:rFonts w:ascii="Times New Roman" w:hAnsi="Times New Roman"/>
          <w:sz w:val="24"/>
          <w:szCs w:val="24"/>
        </w:rPr>
        <w:lastRenderedPageBreak/>
        <w:t xml:space="preserve">Fifty two patients </w:t>
      </w:r>
      <w:r>
        <w:rPr>
          <w:rFonts w:ascii="Times New Roman" w:hAnsi="Times New Roman"/>
          <w:sz w:val="24"/>
          <w:szCs w:val="24"/>
        </w:rPr>
        <w:t xml:space="preserve">participated and </w:t>
      </w:r>
      <w:r w:rsidRPr="00CD23B2">
        <w:rPr>
          <w:rFonts w:ascii="Times New Roman" w:hAnsi="Times New Roman"/>
          <w:sz w:val="24"/>
          <w:szCs w:val="24"/>
        </w:rPr>
        <w:t xml:space="preserve"> 46</w:t>
      </w:r>
      <w:r>
        <w:rPr>
          <w:rFonts w:ascii="Times New Roman" w:hAnsi="Times New Roman"/>
          <w:sz w:val="24"/>
          <w:szCs w:val="24"/>
        </w:rPr>
        <w:t xml:space="preserve"> </w:t>
      </w:r>
      <w:r w:rsidRPr="00CD23B2">
        <w:rPr>
          <w:rFonts w:ascii="Times New Roman" w:hAnsi="Times New Roman"/>
          <w:sz w:val="24"/>
          <w:szCs w:val="24"/>
        </w:rPr>
        <w:t>completed the study.</w:t>
      </w:r>
      <w:r w:rsidRPr="00CD23B2">
        <w:rPr>
          <w:sz w:val="24"/>
          <w:szCs w:val="24"/>
        </w:rPr>
        <w:t xml:space="preserve"> </w:t>
      </w:r>
      <w:r w:rsidRPr="00CD23B2">
        <w:rPr>
          <w:rFonts w:ascii="Times New Roman" w:hAnsi="Times New Roman"/>
          <w:sz w:val="24"/>
          <w:szCs w:val="24"/>
        </w:rPr>
        <w:t>Ultrasound guided</w:t>
      </w:r>
      <w:r>
        <w:rPr>
          <w:rFonts w:ascii="Times New Roman" w:hAnsi="Times New Roman"/>
          <w:sz w:val="24"/>
          <w:szCs w:val="24"/>
        </w:rPr>
        <w:t xml:space="preserve"> </w:t>
      </w:r>
      <w:r w:rsidR="006E0697">
        <w:rPr>
          <w:rFonts w:ascii="Times New Roman" w:hAnsi="Times New Roman"/>
          <w:sz w:val="24"/>
          <w:szCs w:val="24"/>
        </w:rPr>
        <w:t>Inferior Ven cava collapsing index(</w:t>
      </w:r>
      <w:r w:rsidRPr="00CD23B2">
        <w:rPr>
          <w:rFonts w:ascii="Times New Roman" w:hAnsi="Times New Roman"/>
          <w:sz w:val="24"/>
          <w:szCs w:val="24"/>
        </w:rPr>
        <w:t>IVCCI</w:t>
      </w:r>
      <w:r w:rsidR="006E0697">
        <w:rPr>
          <w:rFonts w:ascii="Times New Roman" w:hAnsi="Times New Roman"/>
          <w:sz w:val="24"/>
          <w:szCs w:val="24"/>
        </w:rPr>
        <w:t>)</w:t>
      </w:r>
      <w:r w:rsidRPr="00CD23B2">
        <w:rPr>
          <w:rFonts w:ascii="Times New Roman" w:hAnsi="Times New Roman"/>
          <w:sz w:val="24"/>
          <w:szCs w:val="24"/>
        </w:rPr>
        <w:t xml:space="preserve"> and B lines were </w:t>
      </w:r>
      <w:r>
        <w:rPr>
          <w:rFonts w:ascii="Times New Roman" w:hAnsi="Times New Roman"/>
          <w:sz w:val="24"/>
          <w:szCs w:val="24"/>
        </w:rPr>
        <w:t xml:space="preserve">measured at intervals </w:t>
      </w:r>
      <w:r w:rsidR="006E0697">
        <w:rPr>
          <w:rFonts w:ascii="Times New Roman" w:hAnsi="Times New Roman"/>
          <w:sz w:val="24"/>
          <w:szCs w:val="24"/>
        </w:rPr>
        <w:t>at 0,3,6</w:t>
      </w:r>
      <w:r>
        <w:rPr>
          <w:rFonts w:ascii="Times New Roman" w:hAnsi="Times New Roman"/>
          <w:sz w:val="24"/>
          <w:szCs w:val="24"/>
        </w:rPr>
        <w:t>along with cardiac parameters</w:t>
      </w:r>
      <w:r w:rsidRPr="00CD23B2">
        <w:rPr>
          <w:rFonts w:ascii="Times New Roman" w:hAnsi="Times New Roman"/>
          <w:sz w:val="24"/>
          <w:szCs w:val="24"/>
        </w:rPr>
        <w:t>. Dry weight</w:t>
      </w:r>
      <w:r>
        <w:rPr>
          <w:rFonts w:ascii="Times New Roman" w:hAnsi="Times New Roman"/>
          <w:sz w:val="24"/>
          <w:szCs w:val="24"/>
        </w:rPr>
        <w:t xml:space="preserve"> was</w:t>
      </w:r>
      <w:r w:rsidRPr="00CD23B2">
        <w:rPr>
          <w:rFonts w:ascii="Times New Roman" w:hAnsi="Times New Roman"/>
          <w:sz w:val="24"/>
          <w:szCs w:val="24"/>
        </w:rPr>
        <w:t xml:space="preserve"> estimated first clinically by trial and error.</w:t>
      </w:r>
      <w:r w:rsidRPr="00CD23B2">
        <w:rPr>
          <w:sz w:val="24"/>
          <w:szCs w:val="24"/>
        </w:rPr>
        <w:t xml:space="preserve"> </w:t>
      </w:r>
      <w:r w:rsidRPr="00CD23B2">
        <w:rPr>
          <w:rFonts w:ascii="Times New Roman" w:hAnsi="Times New Roman"/>
          <w:sz w:val="24"/>
          <w:szCs w:val="24"/>
        </w:rPr>
        <w:t xml:space="preserve">New dry weight </w:t>
      </w:r>
      <w:r>
        <w:rPr>
          <w:rFonts w:ascii="Times New Roman" w:hAnsi="Times New Roman"/>
          <w:sz w:val="24"/>
          <w:szCs w:val="24"/>
        </w:rPr>
        <w:t>target was set when</w:t>
      </w:r>
      <w:r w:rsidRPr="00CD23B2">
        <w:rPr>
          <w:rFonts w:ascii="Times New Roman" w:hAnsi="Times New Roman"/>
          <w:sz w:val="24"/>
          <w:szCs w:val="24"/>
        </w:rPr>
        <w:t xml:space="preserve"> B-lines </w:t>
      </w:r>
      <w:r>
        <w:rPr>
          <w:rFonts w:ascii="Times New Roman" w:hAnsi="Times New Roman"/>
          <w:sz w:val="24"/>
          <w:szCs w:val="24"/>
        </w:rPr>
        <w:t>were</w:t>
      </w:r>
      <w:r w:rsidRPr="00CD23B2">
        <w:rPr>
          <w:rFonts w:ascii="Times New Roman" w:hAnsi="Times New Roman"/>
          <w:sz w:val="24"/>
          <w:szCs w:val="24"/>
        </w:rPr>
        <w:t xml:space="preserve"> less than 4 in the eight site Lung Ultrasound and IVCCI  between 50%–75%, after 30 minutes post dialysis. </w:t>
      </w:r>
      <w:r w:rsidR="00782C02">
        <w:rPr>
          <w:rFonts w:ascii="Times New Roman" w:hAnsi="Times New Roman"/>
          <w:sz w:val="24"/>
          <w:szCs w:val="24"/>
        </w:rPr>
        <w:t xml:space="preserve">The mean age of our study population is 57 years with slightly male preponderance (58%). Majority of our study population has had Diabetes(73.1%) and Hypertension (75%) as comorbidities. </w:t>
      </w:r>
      <w:r w:rsidR="00782C02" w:rsidRPr="00C1643C">
        <w:rPr>
          <w:rFonts w:ascii="Times New Roman" w:hAnsi="Times New Roman" w:cs="Times New Roman"/>
          <w:sz w:val="24"/>
          <w:szCs w:val="24"/>
        </w:rPr>
        <w:t>At zero month Pre HD IVCCI &gt;50% was observed in 28.8 % of patients. At 12th month post HD IVCCI &gt; 50% was observed in 82.6% patients</w:t>
      </w:r>
      <w:r w:rsidR="00782C02">
        <w:rPr>
          <w:rFonts w:ascii="Times New Roman" w:hAnsi="Times New Roman" w:cs="Times New Roman"/>
          <w:b/>
          <w:bCs/>
          <w:sz w:val="24"/>
          <w:szCs w:val="24"/>
        </w:rPr>
        <w:t xml:space="preserve"> showing </w:t>
      </w:r>
      <w:r w:rsidR="002073C0">
        <w:rPr>
          <w:rFonts w:ascii="Times New Roman" w:hAnsi="Times New Roman" w:cs="Times New Roman"/>
          <w:b/>
          <w:bCs/>
          <w:sz w:val="24"/>
          <w:szCs w:val="24"/>
        </w:rPr>
        <w:t xml:space="preserve">statistically </w:t>
      </w:r>
      <w:r w:rsidR="00782C02" w:rsidRPr="00C1643C">
        <w:rPr>
          <w:rFonts w:ascii="Times New Roman" w:hAnsi="Times New Roman" w:cs="Times New Roman"/>
          <w:b/>
          <w:bCs/>
          <w:sz w:val="24"/>
          <w:szCs w:val="24"/>
        </w:rPr>
        <w:t xml:space="preserve"> significant </w:t>
      </w:r>
      <w:r w:rsidR="002073C0">
        <w:rPr>
          <w:rFonts w:ascii="Times New Roman" w:hAnsi="Times New Roman" w:cs="Times New Roman"/>
          <w:b/>
          <w:bCs/>
          <w:sz w:val="24"/>
          <w:szCs w:val="24"/>
        </w:rPr>
        <w:t xml:space="preserve"> value</w:t>
      </w:r>
      <w:r w:rsidR="00782C02">
        <w:rPr>
          <w:rFonts w:ascii="Times New Roman" w:hAnsi="Times New Roman" w:cs="Times New Roman"/>
          <w:sz w:val="24"/>
          <w:szCs w:val="24"/>
        </w:rPr>
        <w:t>.</w:t>
      </w:r>
      <w:r w:rsidR="00782C02" w:rsidRPr="00782C02">
        <w:rPr>
          <w:rFonts w:ascii="Times New Roman" w:hAnsi="Times New Roman" w:cs="Times New Roman"/>
          <w:sz w:val="24"/>
          <w:szCs w:val="24"/>
        </w:rPr>
        <w:t xml:space="preserve"> </w:t>
      </w:r>
      <w:r w:rsidR="00782C02" w:rsidRPr="00C1643C">
        <w:rPr>
          <w:rFonts w:ascii="Times New Roman" w:hAnsi="Times New Roman" w:cs="Times New Roman"/>
          <w:sz w:val="24"/>
          <w:szCs w:val="24"/>
        </w:rPr>
        <w:t xml:space="preserve">At zero month pre and post HD USG chest was done. </w:t>
      </w:r>
      <w:r w:rsidR="00782C02">
        <w:rPr>
          <w:rFonts w:ascii="Times New Roman" w:hAnsi="Times New Roman" w:cs="Times New Roman"/>
          <w:sz w:val="24"/>
          <w:szCs w:val="24"/>
        </w:rPr>
        <w:t xml:space="preserve">About </w:t>
      </w:r>
      <w:r w:rsidR="00782C02" w:rsidRPr="00C1643C">
        <w:rPr>
          <w:rFonts w:ascii="Times New Roman" w:hAnsi="Times New Roman" w:cs="Times New Roman"/>
          <w:sz w:val="24"/>
          <w:szCs w:val="24"/>
        </w:rPr>
        <w:t>69.2% patients had Pre HD B lines &gt;4 and Post HD B lines &gt; 4 was observed in 38.5% patients. At 12th month post HD B lines &gt; 4 was observed in 17.4 % patients</w:t>
      </w:r>
      <w:r w:rsidR="002073C0">
        <w:rPr>
          <w:rFonts w:ascii="Times New Roman" w:hAnsi="Times New Roman" w:cs="Times New Roman"/>
          <w:sz w:val="24"/>
          <w:szCs w:val="24"/>
        </w:rPr>
        <w:t xml:space="preserve"> showing statistically significant value</w:t>
      </w:r>
      <w:r w:rsidR="00782C02" w:rsidRPr="00C1643C">
        <w:rPr>
          <w:rFonts w:ascii="Times New Roman" w:hAnsi="Times New Roman" w:cs="Times New Roman"/>
          <w:sz w:val="24"/>
          <w:szCs w:val="24"/>
        </w:rPr>
        <w:t>.</w:t>
      </w:r>
      <w:r w:rsidR="002073C0">
        <w:rPr>
          <w:rFonts w:ascii="Times New Roman" w:hAnsi="Times New Roman" w:cs="Times New Roman"/>
          <w:sz w:val="24"/>
          <w:szCs w:val="24"/>
        </w:rPr>
        <w:t xml:space="preserve"> </w:t>
      </w:r>
      <w:r w:rsidRPr="00CD23B2">
        <w:rPr>
          <w:rFonts w:ascii="Times New Roman" w:hAnsi="Times New Roman"/>
          <w:sz w:val="24"/>
          <w:szCs w:val="24"/>
        </w:rPr>
        <w:t>Approximately 23.91% patients did not require dry weight modification throughout study. Nineteen percent patients did not achieve dry weight in spite of all interventions.. Overall 56.5% patients achieved dry weight during study period.</w:t>
      </w:r>
      <w:r w:rsidRPr="00CD23B2">
        <w:rPr>
          <w:sz w:val="24"/>
          <w:szCs w:val="24"/>
        </w:rPr>
        <w:t xml:space="preserve"> </w:t>
      </w:r>
      <w:r w:rsidRPr="00CD23B2">
        <w:rPr>
          <w:rFonts w:ascii="Times New Roman" w:hAnsi="Times New Roman"/>
          <w:sz w:val="24"/>
          <w:szCs w:val="24"/>
        </w:rPr>
        <w:t>There were 46.3% of patients with NYHA grade 3 dyspnoea</w:t>
      </w:r>
      <w:r>
        <w:rPr>
          <w:rFonts w:ascii="Times New Roman" w:hAnsi="Times New Roman"/>
          <w:sz w:val="24"/>
          <w:szCs w:val="24"/>
        </w:rPr>
        <w:t xml:space="preserve"> observed </w:t>
      </w:r>
      <w:r w:rsidRPr="00CD23B2">
        <w:rPr>
          <w:rFonts w:ascii="Times New Roman" w:hAnsi="Times New Roman"/>
          <w:sz w:val="24"/>
          <w:szCs w:val="24"/>
        </w:rPr>
        <w:t>at the start of study</w:t>
      </w:r>
      <w:r>
        <w:rPr>
          <w:rFonts w:ascii="Times New Roman" w:hAnsi="Times New Roman"/>
          <w:sz w:val="24"/>
          <w:szCs w:val="24"/>
        </w:rPr>
        <w:t xml:space="preserve"> which was reduced </w:t>
      </w:r>
      <w:r w:rsidRPr="00CD23B2">
        <w:rPr>
          <w:rFonts w:ascii="Times New Roman" w:hAnsi="Times New Roman"/>
          <w:sz w:val="24"/>
          <w:szCs w:val="24"/>
        </w:rPr>
        <w:t>to 2.2% showing statistical  significance.</w:t>
      </w:r>
      <w:r w:rsidRPr="00CD23B2">
        <w:rPr>
          <w:sz w:val="24"/>
          <w:szCs w:val="24"/>
        </w:rPr>
        <w:t xml:space="preserve"> </w:t>
      </w:r>
    </w:p>
    <w:p w14:paraId="5804FBD4" w14:textId="1C347FF0" w:rsidR="009A0680" w:rsidRDefault="009A0680" w:rsidP="009A0680">
      <w:pPr>
        <w:spacing w:line="480" w:lineRule="auto"/>
        <w:jc w:val="both"/>
        <w:rPr>
          <w:rFonts w:ascii="Times New Roman" w:hAnsi="Times New Roman"/>
          <w:sz w:val="24"/>
          <w:szCs w:val="24"/>
        </w:rPr>
      </w:pPr>
      <w:r>
        <w:rPr>
          <w:rFonts w:ascii="Times New Roman" w:hAnsi="Times New Roman"/>
          <w:sz w:val="24"/>
          <w:szCs w:val="24"/>
        </w:rPr>
        <w:t>C</w:t>
      </w:r>
      <w:r w:rsidRPr="00CD23B2">
        <w:rPr>
          <w:rFonts w:ascii="Times New Roman" w:hAnsi="Times New Roman"/>
          <w:sz w:val="24"/>
          <w:szCs w:val="24"/>
        </w:rPr>
        <w:t xml:space="preserve">linical assessment </w:t>
      </w:r>
      <w:r>
        <w:rPr>
          <w:rFonts w:ascii="Times New Roman" w:hAnsi="Times New Roman"/>
          <w:sz w:val="24"/>
          <w:szCs w:val="24"/>
        </w:rPr>
        <w:t>when</w:t>
      </w:r>
      <w:r w:rsidRPr="00CD23B2">
        <w:rPr>
          <w:rFonts w:ascii="Times New Roman" w:hAnsi="Times New Roman"/>
          <w:sz w:val="24"/>
          <w:szCs w:val="24"/>
        </w:rPr>
        <w:t xml:space="preserve"> bundled with non-invasive technology of assessment of dry weight showed encouraging result</w:t>
      </w:r>
      <w:r>
        <w:rPr>
          <w:rFonts w:ascii="Times New Roman" w:hAnsi="Times New Roman"/>
          <w:sz w:val="24"/>
          <w:szCs w:val="24"/>
        </w:rPr>
        <w:t>. B-</w:t>
      </w:r>
      <w:r w:rsidRPr="00CD23B2">
        <w:rPr>
          <w:rFonts w:ascii="Times New Roman" w:hAnsi="Times New Roman"/>
          <w:sz w:val="24"/>
          <w:szCs w:val="24"/>
        </w:rPr>
        <w:t>lines and IVCCI estimation could be additional tools to achieve target weight goals</w:t>
      </w:r>
      <w:r>
        <w:rPr>
          <w:rFonts w:ascii="Times New Roman" w:hAnsi="Times New Roman"/>
          <w:sz w:val="24"/>
          <w:szCs w:val="24"/>
        </w:rPr>
        <w:t xml:space="preserve"> reducing complications and increasing compliance.</w:t>
      </w:r>
    </w:p>
    <w:p w14:paraId="5EF05B5D" w14:textId="77777777" w:rsidR="009A0680" w:rsidRPr="00CD23B2" w:rsidRDefault="009A0680" w:rsidP="009A0680">
      <w:pPr>
        <w:pStyle w:val="Default"/>
      </w:pPr>
      <w:r w:rsidRPr="00CD23B2">
        <w:t>KEYWORDS: Inferior vena cava collapsing index(IVCCI), B-lines, Dry weight assessment, haemodialysis, Left Ventricular Hypertrophy</w:t>
      </w:r>
      <w:r>
        <w:t>.</w:t>
      </w:r>
      <w:r w:rsidRPr="00CD23B2">
        <w:t>.</w:t>
      </w:r>
    </w:p>
    <w:p w14:paraId="7787E86A" w14:textId="77777777" w:rsidR="00B44EC1" w:rsidRDefault="00B44EC1" w:rsidP="00B44EC1">
      <w:pPr>
        <w:pStyle w:val="Default"/>
      </w:pPr>
    </w:p>
    <w:p w14:paraId="0266A587" w14:textId="77777777" w:rsidR="00B44EC1" w:rsidRDefault="00B44EC1" w:rsidP="00B44EC1">
      <w:pPr>
        <w:pStyle w:val="Default"/>
      </w:pPr>
    </w:p>
    <w:p w14:paraId="32DFA35F" w14:textId="77777777" w:rsidR="00B31E80" w:rsidRDefault="00B31E80" w:rsidP="00B44EC1">
      <w:pPr>
        <w:pStyle w:val="Default"/>
      </w:pPr>
    </w:p>
    <w:p w14:paraId="22D5AADC" w14:textId="77777777" w:rsidR="00B31E80" w:rsidRDefault="00B31E80" w:rsidP="00B44EC1">
      <w:pPr>
        <w:pStyle w:val="Default"/>
      </w:pPr>
    </w:p>
    <w:p w14:paraId="357598E2" w14:textId="77777777" w:rsidR="00B31E80" w:rsidRDefault="00B31E80" w:rsidP="00B44EC1">
      <w:pPr>
        <w:pStyle w:val="Default"/>
      </w:pPr>
    </w:p>
    <w:p w14:paraId="1D867AB9" w14:textId="77777777" w:rsidR="00B31E80" w:rsidRDefault="00B31E80" w:rsidP="00B44EC1">
      <w:pPr>
        <w:pStyle w:val="Default"/>
      </w:pPr>
    </w:p>
    <w:p w14:paraId="79E15F10" w14:textId="77777777" w:rsidR="00B31E80" w:rsidRDefault="00B31E80" w:rsidP="00B44EC1">
      <w:pPr>
        <w:pStyle w:val="Default"/>
      </w:pPr>
    </w:p>
    <w:p w14:paraId="30A63BC5" w14:textId="77777777" w:rsidR="00B31E80" w:rsidRDefault="00B31E80" w:rsidP="00B44EC1">
      <w:pPr>
        <w:pStyle w:val="Default"/>
      </w:pPr>
    </w:p>
    <w:p w14:paraId="3010D29B" w14:textId="77777777" w:rsidR="00B31E80" w:rsidRDefault="00B31E80" w:rsidP="00B44EC1">
      <w:pPr>
        <w:pStyle w:val="Default"/>
      </w:pPr>
    </w:p>
    <w:p w14:paraId="1C41809C" w14:textId="744FAF9B" w:rsidR="00B44EC1" w:rsidRPr="00CD23B2" w:rsidRDefault="00B44EC1" w:rsidP="00B44EC1">
      <w:pPr>
        <w:pStyle w:val="Default"/>
      </w:pPr>
      <w:r>
        <w:lastRenderedPageBreak/>
        <w:t>References:-</w:t>
      </w:r>
    </w:p>
    <w:p w14:paraId="17EF9B58" w14:textId="77777777" w:rsidR="00B44EC1" w:rsidRDefault="00B44EC1" w:rsidP="00B44EC1">
      <w:pPr>
        <w:pStyle w:val="ListParagraph"/>
        <w:numPr>
          <w:ilvl w:val="0"/>
          <w:numId w:val="1"/>
        </w:numPr>
        <w:autoSpaceDE w:val="0"/>
        <w:autoSpaceDN w:val="0"/>
        <w:adjustRightInd w:val="0"/>
        <w:spacing w:line="480" w:lineRule="auto"/>
        <w:jc w:val="both"/>
        <w:rPr>
          <w:rFonts w:ascii="Times New Roman" w:hAnsi="Times New Roman" w:cs="Times New Roman"/>
          <w:color w:val="000000"/>
        </w:rPr>
      </w:pPr>
      <w:proofErr w:type="spellStart"/>
      <w:r w:rsidRPr="007E79CD">
        <w:rPr>
          <w:rFonts w:ascii="Times New Roman" w:hAnsi="Times New Roman" w:cs="Times New Roman"/>
          <w:color w:val="000000"/>
        </w:rPr>
        <w:t>Tiba</w:t>
      </w:r>
      <w:proofErr w:type="spellEnd"/>
      <w:r w:rsidRPr="007E79CD">
        <w:rPr>
          <w:rFonts w:ascii="Times New Roman" w:hAnsi="Times New Roman" w:cs="Times New Roman"/>
          <w:color w:val="000000"/>
        </w:rPr>
        <w:t xml:space="preserve"> MH, Belmont B, Heung M, et al. Dynamic limb bioimpedance and inferior vena cava ultrasound in patients undergoing </w:t>
      </w:r>
      <w:proofErr w:type="spellStart"/>
      <w:r w:rsidRPr="007E79CD">
        <w:rPr>
          <w:rFonts w:ascii="Times New Roman" w:hAnsi="Times New Roman" w:cs="Times New Roman"/>
          <w:color w:val="000000"/>
        </w:rPr>
        <w:t>hemodialysis</w:t>
      </w:r>
      <w:proofErr w:type="spellEnd"/>
      <w:r w:rsidRPr="007E79CD">
        <w:rPr>
          <w:rFonts w:ascii="Times New Roman" w:hAnsi="Times New Roman" w:cs="Times New Roman"/>
          <w:color w:val="000000"/>
        </w:rPr>
        <w:t xml:space="preserve">. ASAIO J 2016; 62:463–469 </w:t>
      </w:r>
    </w:p>
    <w:p w14:paraId="5272A100" w14:textId="77777777" w:rsidR="00B44EC1" w:rsidRPr="007E79CD" w:rsidRDefault="00B44EC1" w:rsidP="00B44EC1">
      <w:pPr>
        <w:pStyle w:val="ListParagraph"/>
        <w:numPr>
          <w:ilvl w:val="0"/>
          <w:numId w:val="1"/>
        </w:numPr>
        <w:autoSpaceDE w:val="0"/>
        <w:autoSpaceDN w:val="0"/>
        <w:adjustRightInd w:val="0"/>
        <w:spacing w:line="480" w:lineRule="auto"/>
        <w:jc w:val="both"/>
        <w:rPr>
          <w:rFonts w:ascii="Times New Roman" w:hAnsi="Times New Roman" w:cs="Times New Roman"/>
          <w:color w:val="000000"/>
        </w:rPr>
      </w:pPr>
      <w:r w:rsidRPr="00675968">
        <w:rPr>
          <w:rFonts w:ascii="Times New Roman" w:hAnsi="Times New Roman" w:cs="Times New Roman"/>
          <w:color w:val="000000"/>
        </w:rPr>
        <w:t>Noble</w:t>
      </w:r>
      <w:r w:rsidRPr="007E79CD">
        <w:rPr>
          <w:rFonts w:ascii="Times New Roman" w:hAnsi="Times New Roman" w:cs="Times New Roman"/>
          <w:color w:val="000000"/>
        </w:rPr>
        <w:t xml:space="preserve"> VE, Murray AF, Capp R, Sylvia-Reardon MH, Steele DJR, </w:t>
      </w:r>
      <w:proofErr w:type="spellStart"/>
      <w:r w:rsidRPr="007E79CD">
        <w:rPr>
          <w:rFonts w:ascii="Times New Roman" w:hAnsi="Times New Roman" w:cs="Times New Roman"/>
          <w:color w:val="000000"/>
        </w:rPr>
        <w:t>Liteplo</w:t>
      </w:r>
      <w:proofErr w:type="spellEnd"/>
      <w:r w:rsidRPr="007E79CD">
        <w:rPr>
          <w:rFonts w:ascii="Times New Roman" w:hAnsi="Times New Roman" w:cs="Times New Roman"/>
          <w:color w:val="000000"/>
        </w:rPr>
        <w:t xml:space="preserve"> A. Ultrasound assessment for extravascular lung water in patients undergoing </w:t>
      </w:r>
      <w:proofErr w:type="spellStart"/>
      <w:r w:rsidRPr="007E79CD">
        <w:rPr>
          <w:rFonts w:ascii="Times New Roman" w:hAnsi="Times New Roman" w:cs="Times New Roman"/>
          <w:color w:val="000000"/>
        </w:rPr>
        <w:t>hemodialysis</w:t>
      </w:r>
      <w:proofErr w:type="spellEnd"/>
      <w:r w:rsidRPr="007E79CD">
        <w:rPr>
          <w:rFonts w:ascii="Times New Roman" w:hAnsi="Times New Roman" w:cs="Times New Roman"/>
          <w:color w:val="000000"/>
        </w:rPr>
        <w:t>. Time course for resolution. Chest. 2009;135:1433-1439</w:t>
      </w:r>
    </w:p>
    <w:p w14:paraId="73C57213" w14:textId="77777777" w:rsidR="00B44EC1" w:rsidRPr="007E79CD" w:rsidRDefault="00B44EC1" w:rsidP="00B44EC1">
      <w:pPr>
        <w:pStyle w:val="ListParagraph"/>
        <w:numPr>
          <w:ilvl w:val="0"/>
          <w:numId w:val="1"/>
        </w:numPr>
        <w:autoSpaceDE w:val="0"/>
        <w:autoSpaceDN w:val="0"/>
        <w:adjustRightInd w:val="0"/>
        <w:spacing w:line="480" w:lineRule="auto"/>
        <w:jc w:val="both"/>
        <w:rPr>
          <w:rFonts w:ascii="Times New Roman" w:hAnsi="Times New Roman" w:cs="Times New Roman"/>
          <w:color w:val="000000"/>
        </w:rPr>
      </w:pPr>
      <w:r w:rsidRPr="007E79CD">
        <w:rPr>
          <w:rFonts w:ascii="Times New Roman" w:hAnsi="Times New Roman" w:cs="Times New Roman"/>
          <w:color w:val="000000"/>
        </w:rPr>
        <w:t xml:space="preserve">Annamalai, </w:t>
      </w:r>
      <w:proofErr w:type="spellStart"/>
      <w:r w:rsidRPr="007E79CD">
        <w:rPr>
          <w:rFonts w:ascii="Times New Roman" w:hAnsi="Times New Roman" w:cs="Times New Roman"/>
          <w:color w:val="000000"/>
        </w:rPr>
        <w:t>Ishwarya</w:t>
      </w:r>
      <w:proofErr w:type="spellEnd"/>
      <w:r w:rsidRPr="007E79CD">
        <w:rPr>
          <w:rFonts w:ascii="Times New Roman" w:hAnsi="Times New Roman" w:cs="Times New Roman"/>
          <w:color w:val="000000"/>
        </w:rPr>
        <w:t xml:space="preserve"> et al. “Volume Assessment in </w:t>
      </w:r>
      <w:proofErr w:type="spellStart"/>
      <w:r w:rsidRPr="007E79CD">
        <w:rPr>
          <w:rFonts w:ascii="Times New Roman" w:hAnsi="Times New Roman" w:cs="Times New Roman"/>
          <w:color w:val="000000"/>
        </w:rPr>
        <w:t>Hemodialysis</w:t>
      </w:r>
      <w:proofErr w:type="spellEnd"/>
      <w:r w:rsidRPr="007E79CD">
        <w:rPr>
          <w:rFonts w:ascii="Times New Roman" w:hAnsi="Times New Roman" w:cs="Times New Roman"/>
          <w:color w:val="000000"/>
        </w:rPr>
        <w:t xml:space="preserve">: A Comparison of Present Methods in Clinical Practice with Sonographic Lung Comets.” Indian journal of nephrology vol. 29,2 (2019): 102-110. doi:10.4103/ijn.IJN_78_18 </w:t>
      </w:r>
    </w:p>
    <w:p w14:paraId="110A47D6" w14:textId="77777777" w:rsidR="00B44EC1" w:rsidRPr="007E79CD" w:rsidRDefault="00B44EC1" w:rsidP="00B44EC1">
      <w:pPr>
        <w:pStyle w:val="ListParagraph"/>
        <w:autoSpaceDE w:val="0"/>
        <w:autoSpaceDN w:val="0"/>
        <w:adjustRightInd w:val="0"/>
        <w:spacing w:line="480" w:lineRule="auto"/>
        <w:ind w:left="785"/>
        <w:jc w:val="both"/>
        <w:rPr>
          <w:rFonts w:ascii="Times New Roman" w:hAnsi="Times New Roman" w:cs="Times New Roman"/>
          <w:color w:val="000000"/>
        </w:rPr>
      </w:pPr>
    </w:p>
    <w:p w14:paraId="55117074" w14:textId="77777777" w:rsidR="009A0680" w:rsidRDefault="009A0680" w:rsidP="009A0680">
      <w:pPr>
        <w:pStyle w:val="Default"/>
        <w:jc w:val="center"/>
      </w:pPr>
    </w:p>
    <w:p w14:paraId="1913F918" w14:textId="77777777" w:rsidR="009A0680" w:rsidRDefault="009A0680" w:rsidP="009A0680">
      <w:pPr>
        <w:pStyle w:val="Default"/>
        <w:jc w:val="center"/>
      </w:pPr>
    </w:p>
    <w:p w14:paraId="2E47D73A" w14:textId="77777777" w:rsidR="009A0680" w:rsidRDefault="009A0680" w:rsidP="009A0680">
      <w:pPr>
        <w:pStyle w:val="Default"/>
        <w:jc w:val="center"/>
      </w:pPr>
    </w:p>
    <w:p w14:paraId="151886D1" w14:textId="77777777" w:rsidR="009A0680" w:rsidRDefault="009A0680" w:rsidP="009A0680">
      <w:pPr>
        <w:pStyle w:val="Default"/>
        <w:jc w:val="center"/>
      </w:pPr>
    </w:p>
    <w:p w14:paraId="6DDE4263" w14:textId="77777777" w:rsidR="00EF5AFF" w:rsidRDefault="00EF5AFF"/>
    <w:p w14:paraId="0DD96ADF" w14:textId="77777777" w:rsidR="003522BD" w:rsidRDefault="003522BD"/>
    <w:p w14:paraId="4BFFF072" w14:textId="77777777" w:rsidR="003522BD" w:rsidRDefault="003522BD"/>
    <w:p w14:paraId="1551E0C6" w14:textId="77777777" w:rsidR="003522BD" w:rsidRDefault="003522BD"/>
    <w:p w14:paraId="1360892A" w14:textId="77777777" w:rsidR="003522BD" w:rsidRDefault="003522BD"/>
    <w:p w14:paraId="75356628" w14:textId="77777777" w:rsidR="003522BD" w:rsidRDefault="003522BD"/>
    <w:p w14:paraId="508E1394" w14:textId="77777777" w:rsidR="003522BD" w:rsidRDefault="003522BD"/>
    <w:p w14:paraId="79536F4C" w14:textId="77777777" w:rsidR="003522BD" w:rsidRDefault="003522BD"/>
    <w:p w14:paraId="3E7F97B0" w14:textId="77777777" w:rsidR="003522BD" w:rsidRDefault="003522BD"/>
    <w:p w14:paraId="39777D3B" w14:textId="77777777" w:rsidR="003522BD" w:rsidRDefault="003522BD"/>
    <w:p w14:paraId="43C31C51" w14:textId="77777777" w:rsidR="003522BD" w:rsidRDefault="003522BD"/>
    <w:p w14:paraId="4CAA0678" w14:textId="77777777" w:rsidR="003522BD" w:rsidRDefault="003522BD"/>
    <w:p w14:paraId="3C375B59" w14:textId="77777777" w:rsidR="003522BD" w:rsidRDefault="003522BD"/>
    <w:p w14:paraId="614DED4D" w14:textId="77777777" w:rsidR="003522BD" w:rsidRDefault="003522BD"/>
    <w:p w14:paraId="55E74672" w14:textId="77777777" w:rsidR="003522BD" w:rsidRDefault="003522BD"/>
    <w:p w14:paraId="523B7235" w14:textId="77777777" w:rsidR="003522BD" w:rsidRDefault="003522BD"/>
    <w:p w14:paraId="093D8F67" w14:textId="77777777" w:rsidR="003522BD" w:rsidRDefault="003522BD"/>
    <w:p w14:paraId="08304EC9" w14:textId="77777777" w:rsidR="003522BD" w:rsidRDefault="003522BD"/>
    <w:p w14:paraId="7553AFD1" w14:textId="73F5B331" w:rsidR="00B31E80" w:rsidRDefault="00B31E80" w:rsidP="003522BD">
      <w:pPr>
        <w:autoSpaceDE w:val="0"/>
        <w:autoSpaceDN w:val="0"/>
        <w:adjustRightInd w:val="0"/>
        <w:spacing w:line="240" w:lineRule="auto"/>
        <w:rPr>
          <w:rFonts w:ascii="Times New Roman" w:eastAsia="Times New Roman" w:hAnsi="Times New Roman" w:cs="Times New Roman"/>
          <w:b/>
          <w:noProof/>
          <w:color w:val="3A7C22" w:themeColor="accent6" w:themeShade="BF"/>
          <w:sz w:val="24"/>
          <w:szCs w:val="24"/>
        </w:rPr>
      </w:pPr>
      <w:r>
        <w:rPr>
          <w:rFonts w:ascii="Times New Roman" w:eastAsia="Times New Roman" w:hAnsi="Times New Roman" w:cs="Times New Roman"/>
          <w:b/>
          <w:noProof/>
          <w:color w:val="3A7C22" w:themeColor="accent6" w:themeShade="BF"/>
          <w:sz w:val="24"/>
          <w:szCs w:val="24"/>
          <w14:ligatures w14:val="standardContextual"/>
        </w:rPr>
        <w:drawing>
          <wp:inline distT="0" distB="0" distL="0" distR="0" wp14:anchorId="33E864D9" wp14:editId="66A77125">
            <wp:extent cx="1663700" cy="1727200"/>
            <wp:effectExtent l="0" t="0" r="0" b="0"/>
            <wp:docPr id="11184082" name="Picture 1" descr="A person wearing a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082" name="Picture 1" descr="A person wearing a ti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63700" cy="1727200"/>
                    </a:xfrm>
                    <a:prstGeom prst="rect">
                      <a:avLst/>
                    </a:prstGeom>
                  </pic:spPr>
                </pic:pic>
              </a:graphicData>
            </a:graphic>
          </wp:inline>
        </w:drawing>
      </w:r>
    </w:p>
    <w:p w14:paraId="37329F84" w14:textId="77777777" w:rsidR="00B31E80" w:rsidRDefault="00B31E80" w:rsidP="003522BD">
      <w:pPr>
        <w:autoSpaceDE w:val="0"/>
        <w:autoSpaceDN w:val="0"/>
        <w:adjustRightInd w:val="0"/>
        <w:spacing w:line="240" w:lineRule="auto"/>
        <w:rPr>
          <w:rFonts w:ascii="Times New Roman" w:eastAsia="Times New Roman" w:hAnsi="Times New Roman" w:cs="Times New Roman"/>
          <w:b/>
          <w:noProof/>
          <w:color w:val="3A7C22" w:themeColor="accent6" w:themeShade="BF"/>
          <w:sz w:val="24"/>
          <w:szCs w:val="24"/>
        </w:rPr>
      </w:pPr>
    </w:p>
    <w:p w14:paraId="21EE755F" w14:textId="77777777" w:rsidR="00B31E80" w:rsidRDefault="00B31E80" w:rsidP="003522BD">
      <w:pPr>
        <w:autoSpaceDE w:val="0"/>
        <w:autoSpaceDN w:val="0"/>
        <w:adjustRightInd w:val="0"/>
        <w:spacing w:line="240" w:lineRule="auto"/>
        <w:rPr>
          <w:rFonts w:ascii="Times New Roman" w:eastAsia="Times New Roman" w:hAnsi="Times New Roman" w:cs="Times New Roman"/>
          <w:b/>
          <w:noProof/>
          <w:color w:val="3A7C22" w:themeColor="accent6" w:themeShade="BF"/>
          <w:sz w:val="24"/>
          <w:szCs w:val="24"/>
        </w:rPr>
      </w:pPr>
    </w:p>
    <w:p w14:paraId="08E172CE" w14:textId="2C1E4FF7" w:rsidR="003522BD" w:rsidRDefault="003522BD" w:rsidP="003522BD">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3A7C22" w:themeColor="accent6" w:themeShade="BF"/>
          <w:sz w:val="24"/>
          <w:szCs w:val="24"/>
        </w:rPr>
        <w:t>Biography:</w:t>
      </w:r>
      <w:r w:rsidRPr="00194BF9">
        <w:rPr>
          <w:rFonts w:ascii="Times New Roman" w:eastAsia="Times New Roman" w:hAnsi="Times New Roman" w:cs="Times New Roman"/>
          <w:noProof/>
          <w:color w:val="3A7C22"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5F71B07F" w14:textId="0AD0186D" w:rsidR="00103577" w:rsidRPr="00D96B1A" w:rsidRDefault="003522BD" w:rsidP="00D96B1A">
      <w:pPr>
        <w:pStyle w:val="NormalWeb"/>
        <w:jc w:val="both"/>
      </w:pPr>
      <w:r w:rsidRPr="00D96B1A">
        <w:rPr>
          <w:noProof/>
        </w:rPr>
        <w:t>Asoc Prof Dr Ch Sudhiranjan Dash is a</w:t>
      </w:r>
      <w:r w:rsidR="00D96B1A">
        <w:rPr>
          <w:noProof/>
        </w:rPr>
        <w:t xml:space="preserve">n </w:t>
      </w:r>
      <w:r w:rsidRPr="00D96B1A">
        <w:rPr>
          <w:noProof/>
        </w:rPr>
        <w:t xml:space="preserve">Adult Nephrologist and Transplant Physician at one of the Private Hospital at Mumbai, India. He </w:t>
      </w:r>
      <w:r w:rsidR="007B5CD0" w:rsidRPr="00D96B1A">
        <w:rPr>
          <w:noProof/>
        </w:rPr>
        <w:t>holds the degree in Nephrology subspecialty and has 19 Years of experience in clinical practice</w:t>
      </w:r>
      <w:r w:rsidR="00D96B1A">
        <w:rPr>
          <w:noProof/>
        </w:rPr>
        <w:t xml:space="preserve"> and teaching</w:t>
      </w:r>
      <w:r w:rsidR="007B5CD0" w:rsidRPr="00D96B1A">
        <w:rPr>
          <w:noProof/>
        </w:rPr>
        <w:t xml:space="preserve">. He was a clinical Fellow at Univerisity Health network , University of Toronto, Canada in the year 2009-2010. He was awarded </w:t>
      </w:r>
      <w:r w:rsidR="007B5CD0" w:rsidRPr="00D96B1A">
        <w:rPr>
          <w:rFonts w:eastAsia="Georgia"/>
          <w:i/>
        </w:rPr>
        <w:t>(SCE-Nephrology),</w:t>
      </w:r>
      <w:proofErr w:type="spellStart"/>
      <w:r w:rsidR="007B5CD0" w:rsidRPr="00D96B1A">
        <w:rPr>
          <w:rFonts w:eastAsia="Georgia"/>
          <w:i/>
        </w:rPr>
        <w:t>ESENeph</w:t>
      </w:r>
      <w:proofErr w:type="spellEnd"/>
      <w:r w:rsidR="007B5CD0" w:rsidRPr="00D96B1A">
        <w:rPr>
          <w:rFonts w:eastAsia="Georgia"/>
          <w:i/>
        </w:rPr>
        <w:t>(European Society of Nephrology) by Royal college of Physicians &amp; Surgeons, UK.</w:t>
      </w:r>
      <w:r w:rsidR="00D96B1A">
        <w:rPr>
          <w:rFonts w:eastAsia="Georgia"/>
          <w:i/>
        </w:rPr>
        <w:t xml:space="preserve"> </w:t>
      </w:r>
      <w:r w:rsidR="007B5CD0" w:rsidRPr="00D96B1A">
        <w:rPr>
          <w:rFonts w:eastAsia="Georgia"/>
          <w:i/>
        </w:rPr>
        <w:t xml:space="preserve"> </w:t>
      </w:r>
      <w:r w:rsidR="00D96B1A">
        <w:rPr>
          <w:rFonts w:eastAsia="Georgia"/>
          <w:i/>
        </w:rPr>
        <w:t xml:space="preserve">He had worked in the capacity of Associate Professor in the department of nephrology at Sir J </w:t>
      </w:r>
      <w:proofErr w:type="spellStart"/>
      <w:r w:rsidR="00D96B1A">
        <w:rPr>
          <w:rFonts w:eastAsia="Georgia"/>
          <w:i/>
        </w:rPr>
        <w:t>J</w:t>
      </w:r>
      <w:proofErr w:type="spellEnd"/>
      <w:r w:rsidR="00D96B1A">
        <w:rPr>
          <w:rFonts w:eastAsia="Georgia"/>
          <w:i/>
        </w:rPr>
        <w:t xml:space="preserve"> Hospital &amp; Grant Medical college, Mumbai. </w:t>
      </w:r>
      <w:r w:rsidR="007B5CD0" w:rsidRPr="00D96B1A">
        <w:rPr>
          <w:rFonts w:eastAsia="Georgia"/>
          <w:i/>
        </w:rPr>
        <w:t>Besides he has keen interest in</w:t>
      </w:r>
      <w:r w:rsidR="00103577" w:rsidRPr="00D96B1A">
        <w:rPr>
          <w:rFonts w:eastAsia="Georgia"/>
          <w:i/>
        </w:rPr>
        <w:t xml:space="preserve"> utilisation of AI in Digital Health platform and did certificate course from prestigious Indian Institute of Science , </w:t>
      </w:r>
      <w:r w:rsidR="00D96B1A" w:rsidRPr="00D96B1A">
        <w:rPr>
          <w:rFonts w:eastAsia="Georgia"/>
          <w:i/>
        </w:rPr>
        <w:t>Bangalore</w:t>
      </w:r>
      <w:r w:rsidR="00103577" w:rsidRPr="00D96B1A">
        <w:rPr>
          <w:rFonts w:eastAsia="Georgia"/>
          <w:i/>
        </w:rPr>
        <w:t xml:space="preserve">. He has published an  article about  </w:t>
      </w:r>
      <w:proofErr w:type="spellStart"/>
      <w:r w:rsidR="00103577" w:rsidRPr="00D96B1A">
        <w:rPr>
          <w:rFonts w:eastAsia="Georgia"/>
          <w:i/>
        </w:rPr>
        <w:t>intital</w:t>
      </w:r>
      <w:proofErr w:type="spellEnd"/>
      <w:r w:rsidR="00103577" w:rsidRPr="00D96B1A">
        <w:rPr>
          <w:rFonts w:eastAsia="Georgia"/>
          <w:i/>
        </w:rPr>
        <w:t xml:space="preserve"> experience of difficulties faced by HD patients during Covid-19 pandemic in the</w:t>
      </w:r>
      <w:r w:rsidR="00103577" w:rsidRPr="00D96B1A">
        <w:rPr>
          <w:rFonts w:eastAsia="Georgia"/>
          <w:b/>
          <w:i/>
        </w:rPr>
        <w:t xml:space="preserve"> “</w:t>
      </w:r>
      <w:r w:rsidR="00103577" w:rsidRPr="00D96B1A">
        <w:t>Study of COVID-19 Pandemic in representative dialysis population across Mumbai, India: An Observational Multicentric Analysis” in Journal of Association of Physicians(JAPI)</w:t>
      </w:r>
      <w:r w:rsidR="00D96B1A" w:rsidRPr="00D96B1A">
        <w:t>.</w:t>
      </w:r>
    </w:p>
    <w:p w14:paraId="31AB1BCC" w14:textId="278CD8CC" w:rsidR="003522BD" w:rsidRPr="00194BF9" w:rsidRDefault="003522BD" w:rsidP="003522BD">
      <w:pPr>
        <w:autoSpaceDE w:val="0"/>
        <w:autoSpaceDN w:val="0"/>
        <w:adjustRightInd w:val="0"/>
        <w:spacing w:line="240" w:lineRule="auto"/>
        <w:rPr>
          <w:rFonts w:ascii="Times New Roman" w:eastAsia="Times New Roman" w:hAnsi="Times New Roman" w:cs="Times New Roman"/>
          <w:noProof/>
          <w:sz w:val="24"/>
          <w:szCs w:val="24"/>
        </w:rPr>
      </w:pPr>
    </w:p>
    <w:p w14:paraId="23DDBEA9" w14:textId="5D5999EB"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D96B1A">
        <w:rPr>
          <w:rFonts w:ascii="Times New Roman" w:eastAsia="Calibri" w:hAnsi="Times New Roman" w:cs="Times New Roman"/>
          <w:sz w:val="24"/>
          <w:szCs w:val="24"/>
          <w:lang w:val="en-US"/>
        </w:rPr>
        <w:t xml:space="preserve">Dr Choudhury </w:t>
      </w:r>
      <w:proofErr w:type="spellStart"/>
      <w:r w:rsidR="00D96B1A">
        <w:rPr>
          <w:rFonts w:ascii="Times New Roman" w:eastAsia="Calibri" w:hAnsi="Times New Roman" w:cs="Times New Roman"/>
          <w:sz w:val="24"/>
          <w:szCs w:val="24"/>
          <w:lang w:val="en-US"/>
        </w:rPr>
        <w:t>Sudhiranjan</w:t>
      </w:r>
      <w:proofErr w:type="spellEnd"/>
      <w:r w:rsidR="00D96B1A">
        <w:rPr>
          <w:rFonts w:ascii="Times New Roman" w:eastAsia="Calibri" w:hAnsi="Times New Roman" w:cs="Times New Roman"/>
          <w:sz w:val="24"/>
          <w:szCs w:val="24"/>
          <w:lang w:val="en-US"/>
        </w:rPr>
        <w:t xml:space="preserve"> Dash</w:t>
      </w:r>
    </w:p>
    <w:p w14:paraId="0CE8127E" w14:textId="776F9F1E"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D96B1A">
        <w:rPr>
          <w:rFonts w:ascii="Times New Roman" w:eastAsia="Calibri" w:hAnsi="Times New Roman" w:cs="Times New Roman"/>
          <w:sz w:val="24"/>
          <w:szCs w:val="24"/>
          <w:lang w:val="en-US"/>
        </w:rPr>
        <w:t>sudhiranjan72@gmail.com</w:t>
      </w:r>
    </w:p>
    <w:p w14:paraId="3E1A2EFC" w14:textId="0A21DF9B"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D96B1A">
        <w:rPr>
          <w:rFonts w:ascii="Times New Roman" w:eastAsia="Calibri" w:hAnsi="Times New Roman" w:cs="Times New Roman"/>
          <w:sz w:val="24"/>
          <w:szCs w:val="24"/>
          <w:lang w:val="en-US"/>
        </w:rPr>
        <w:t>919702518668</w:t>
      </w:r>
    </w:p>
    <w:p w14:paraId="0D8950C4" w14:textId="77777777"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67EC3329" w14:textId="5C3651BF"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D96B1A">
        <w:rPr>
          <w:rFonts w:ascii="Times New Roman" w:eastAsia="Calibri" w:hAnsi="Times New Roman" w:cs="Times New Roman"/>
          <w:sz w:val="24"/>
          <w:szCs w:val="24"/>
          <w:lang w:val="en-US"/>
        </w:rPr>
        <w:t>02/01/1972</w:t>
      </w:r>
    </w:p>
    <w:p w14:paraId="6B73A26E" w14:textId="25882EA1" w:rsidR="003522BD" w:rsidRPr="00194BF9" w:rsidRDefault="003522BD" w:rsidP="003522BD">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D96B1A">
        <w:rPr>
          <w:rFonts w:ascii="Times New Roman" w:eastAsia="Calibri" w:hAnsi="Times New Roman" w:cs="Times New Roman"/>
          <w:sz w:val="24"/>
          <w:szCs w:val="24"/>
          <w:lang w:val="en-US"/>
        </w:rPr>
        <w:t xml:space="preserve">Room No-308A, </w:t>
      </w:r>
      <w:r w:rsidR="003736CF">
        <w:rPr>
          <w:rFonts w:ascii="Times New Roman" w:eastAsia="Calibri" w:hAnsi="Times New Roman" w:cs="Times New Roman"/>
          <w:sz w:val="24"/>
          <w:szCs w:val="24"/>
          <w:lang w:val="en-US"/>
        </w:rPr>
        <w:t>Tower Building</w:t>
      </w:r>
      <w:r w:rsidR="00D96B1A">
        <w:rPr>
          <w:rFonts w:ascii="Times New Roman" w:eastAsia="Calibri" w:hAnsi="Times New Roman" w:cs="Times New Roman"/>
          <w:sz w:val="24"/>
          <w:szCs w:val="24"/>
          <w:lang w:val="en-US"/>
        </w:rPr>
        <w:t xml:space="preserve">, Sir H N Reliance Foundation Hospital, </w:t>
      </w:r>
      <w:proofErr w:type="spellStart"/>
      <w:r w:rsidR="00D96B1A">
        <w:rPr>
          <w:rFonts w:ascii="Times New Roman" w:eastAsia="Calibri" w:hAnsi="Times New Roman" w:cs="Times New Roman"/>
          <w:sz w:val="24"/>
          <w:szCs w:val="24"/>
          <w:lang w:val="en-US"/>
        </w:rPr>
        <w:t>Prarthana</w:t>
      </w:r>
      <w:proofErr w:type="spellEnd"/>
      <w:r w:rsidR="00D96B1A">
        <w:rPr>
          <w:rFonts w:ascii="Times New Roman" w:eastAsia="Calibri" w:hAnsi="Times New Roman" w:cs="Times New Roman"/>
          <w:sz w:val="24"/>
          <w:szCs w:val="24"/>
          <w:lang w:val="en-US"/>
        </w:rPr>
        <w:t xml:space="preserve"> Samaj Road, </w:t>
      </w:r>
      <w:proofErr w:type="spellStart"/>
      <w:r w:rsidR="00D96B1A">
        <w:rPr>
          <w:rFonts w:ascii="Times New Roman" w:eastAsia="Calibri" w:hAnsi="Times New Roman" w:cs="Times New Roman"/>
          <w:sz w:val="24"/>
          <w:szCs w:val="24"/>
          <w:lang w:val="en-US"/>
        </w:rPr>
        <w:t>Gir</w:t>
      </w:r>
      <w:r w:rsidR="003736CF">
        <w:rPr>
          <w:rFonts w:ascii="Times New Roman" w:eastAsia="Calibri" w:hAnsi="Times New Roman" w:cs="Times New Roman"/>
          <w:sz w:val="24"/>
          <w:szCs w:val="24"/>
          <w:lang w:val="en-US"/>
        </w:rPr>
        <w:t>gaon</w:t>
      </w:r>
      <w:proofErr w:type="spellEnd"/>
      <w:r w:rsidR="003736CF">
        <w:rPr>
          <w:rFonts w:ascii="Times New Roman" w:eastAsia="Calibri" w:hAnsi="Times New Roman" w:cs="Times New Roman"/>
          <w:sz w:val="24"/>
          <w:szCs w:val="24"/>
          <w:lang w:val="en-US"/>
        </w:rPr>
        <w:t>, Mumbai. 400004</w:t>
      </w:r>
    </w:p>
    <w:p w14:paraId="4E2B3D70" w14:textId="77777777" w:rsidR="003522BD" w:rsidRPr="00194BF9" w:rsidRDefault="003522BD" w:rsidP="003522BD">
      <w:pPr>
        <w:spacing w:after="0" w:line="240" w:lineRule="auto"/>
        <w:rPr>
          <w:rFonts w:ascii="Times New Roman" w:eastAsia="Calibri" w:hAnsi="Times New Roman" w:cs="Times New Roman"/>
          <w:sz w:val="24"/>
          <w:szCs w:val="24"/>
          <w:lang w:val="en-US"/>
        </w:rPr>
      </w:pPr>
    </w:p>
    <w:p w14:paraId="6BE0C5AE" w14:textId="6C8F6D00" w:rsidR="003522BD" w:rsidRPr="00194BF9" w:rsidRDefault="003522BD" w:rsidP="003522BD">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003736CF">
        <w:rPr>
          <w:rFonts w:ascii="Times New Roman" w:eastAsia="Calibri" w:hAnsi="Times New Roman" w:cs="Times New Roman"/>
          <w:b/>
          <w:sz w:val="24"/>
          <w:szCs w:val="24"/>
          <w:lang w:val="en-US"/>
        </w:rPr>
        <w:t>: sudhiranjan72@gmail.com</w:t>
      </w:r>
    </w:p>
    <w:p w14:paraId="211DA220" w14:textId="77777777" w:rsidR="003522BD" w:rsidRDefault="003522BD"/>
    <w:sectPr w:rsidR="003522BD" w:rsidSect="0069227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C62609"/>
    <w:multiLevelType w:val="hybridMultilevel"/>
    <w:tmpl w:val="D2AEED20"/>
    <w:lvl w:ilvl="0" w:tplc="4009000F">
      <w:start w:val="1"/>
      <w:numFmt w:val="decimal"/>
      <w:lvlText w:val="%1."/>
      <w:lvlJc w:val="left"/>
      <w:pPr>
        <w:ind w:left="785"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48782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680"/>
    <w:rsid w:val="000607AE"/>
    <w:rsid w:val="00103577"/>
    <w:rsid w:val="00116F34"/>
    <w:rsid w:val="001748FD"/>
    <w:rsid w:val="001C3FD0"/>
    <w:rsid w:val="001C5989"/>
    <w:rsid w:val="002073C0"/>
    <w:rsid w:val="003522BD"/>
    <w:rsid w:val="003736CF"/>
    <w:rsid w:val="0069227A"/>
    <w:rsid w:val="006E0697"/>
    <w:rsid w:val="00782C02"/>
    <w:rsid w:val="007B5CD0"/>
    <w:rsid w:val="009A0680"/>
    <w:rsid w:val="00B31E80"/>
    <w:rsid w:val="00B44EC1"/>
    <w:rsid w:val="00D96B1A"/>
    <w:rsid w:val="00EF5AFF"/>
    <w:rsid w:val="00FC5F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76424"/>
  <w15:chartTrackingRefBased/>
  <w15:docId w15:val="{C6C858E4-F6A7-E34E-97B7-059F3F52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680"/>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A0680"/>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0680"/>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0680"/>
    <w:pPr>
      <w:keepNext/>
      <w:keepLines/>
      <w:spacing w:before="160" w:after="80" w:line="240"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0680"/>
    <w:pPr>
      <w:keepNext/>
      <w:keepLines/>
      <w:spacing w:before="80" w:after="40" w:line="240"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A0680"/>
    <w:pPr>
      <w:keepNext/>
      <w:keepLines/>
      <w:spacing w:before="80" w:after="40" w:line="240"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A0680"/>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A0680"/>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A0680"/>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A0680"/>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6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6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6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6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6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680"/>
    <w:rPr>
      <w:rFonts w:eastAsiaTheme="majorEastAsia" w:cstheme="majorBidi"/>
      <w:color w:val="272727" w:themeColor="text1" w:themeTint="D8"/>
    </w:rPr>
  </w:style>
  <w:style w:type="paragraph" w:styleId="Title">
    <w:name w:val="Title"/>
    <w:basedOn w:val="Normal"/>
    <w:next w:val="Normal"/>
    <w:link w:val="TitleChar"/>
    <w:uiPriority w:val="10"/>
    <w:qFormat/>
    <w:rsid w:val="009A068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0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680"/>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0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680"/>
    <w:pPr>
      <w:spacing w:before="160" w:after="160" w:line="240"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A0680"/>
    <w:rPr>
      <w:i/>
      <w:iCs/>
      <w:color w:val="404040" w:themeColor="text1" w:themeTint="BF"/>
    </w:rPr>
  </w:style>
  <w:style w:type="paragraph" w:styleId="ListParagraph">
    <w:name w:val="List Paragraph"/>
    <w:basedOn w:val="Normal"/>
    <w:uiPriority w:val="34"/>
    <w:qFormat/>
    <w:rsid w:val="009A0680"/>
    <w:pPr>
      <w:spacing w:after="0" w:line="240"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A0680"/>
    <w:rPr>
      <w:i/>
      <w:iCs/>
      <w:color w:val="0F4761" w:themeColor="accent1" w:themeShade="BF"/>
    </w:rPr>
  </w:style>
  <w:style w:type="paragraph" w:styleId="IntenseQuote">
    <w:name w:val="Intense Quote"/>
    <w:basedOn w:val="Normal"/>
    <w:next w:val="Normal"/>
    <w:link w:val="IntenseQuoteChar"/>
    <w:uiPriority w:val="30"/>
    <w:qFormat/>
    <w:rsid w:val="009A0680"/>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A0680"/>
    <w:rPr>
      <w:i/>
      <w:iCs/>
      <w:color w:val="0F4761" w:themeColor="accent1" w:themeShade="BF"/>
    </w:rPr>
  </w:style>
  <w:style w:type="character" w:styleId="IntenseReference">
    <w:name w:val="Intense Reference"/>
    <w:basedOn w:val="DefaultParagraphFont"/>
    <w:uiPriority w:val="32"/>
    <w:qFormat/>
    <w:rsid w:val="009A0680"/>
    <w:rPr>
      <w:b/>
      <w:bCs/>
      <w:smallCaps/>
      <w:color w:val="0F4761" w:themeColor="accent1" w:themeShade="BF"/>
      <w:spacing w:val="5"/>
    </w:rPr>
  </w:style>
  <w:style w:type="paragraph" w:customStyle="1" w:styleId="Default">
    <w:name w:val="Default"/>
    <w:rsid w:val="009A0680"/>
    <w:pPr>
      <w:autoSpaceDE w:val="0"/>
      <w:autoSpaceDN w:val="0"/>
      <w:adjustRightInd w:val="0"/>
    </w:pPr>
    <w:rPr>
      <w:rFonts w:ascii="Times New Roman" w:hAnsi="Times New Roman" w:cs="Times New Roman"/>
      <w:color w:val="000000"/>
      <w:kern w:val="0"/>
      <w14:ligatures w14:val="none"/>
    </w:rPr>
  </w:style>
  <w:style w:type="paragraph" w:styleId="NormalWeb">
    <w:name w:val="Normal (Web)"/>
    <w:basedOn w:val="Normal"/>
    <w:uiPriority w:val="99"/>
    <w:unhideWhenUsed/>
    <w:rsid w:val="002073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522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5232">
      <w:bodyDiv w:val="1"/>
      <w:marLeft w:val="0"/>
      <w:marRight w:val="0"/>
      <w:marTop w:val="0"/>
      <w:marBottom w:val="0"/>
      <w:divBdr>
        <w:top w:val="none" w:sz="0" w:space="0" w:color="auto"/>
        <w:left w:val="none" w:sz="0" w:space="0" w:color="auto"/>
        <w:bottom w:val="none" w:sz="0" w:space="0" w:color="auto"/>
        <w:right w:val="none" w:sz="0" w:space="0" w:color="auto"/>
      </w:divBdr>
      <w:divsChild>
        <w:div w:id="383257768">
          <w:marLeft w:val="0"/>
          <w:marRight w:val="0"/>
          <w:marTop w:val="0"/>
          <w:marBottom w:val="0"/>
          <w:divBdr>
            <w:top w:val="none" w:sz="0" w:space="0" w:color="auto"/>
            <w:left w:val="none" w:sz="0" w:space="0" w:color="auto"/>
            <w:bottom w:val="none" w:sz="0" w:space="0" w:color="auto"/>
            <w:right w:val="none" w:sz="0" w:space="0" w:color="auto"/>
          </w:divBdr>
          <w:divsChild>
            <w:div w:id="808546996">
              <w:marLeft w:val="0"/>
              <w:marRight w:val="0"/>
              <w:marTop w:val="0"/>
              <w:marBottom w:val="0"/>
              <w:divBdr>
                <w:top w:val="none" w:sz="0" w:space="0" w:color="auto"/>
                <w:left w:val="none" w:sz="0" w:space="0" w:color="auto"/>
                <w:bottom w:val="none" w:sz="0" w:space="0" w:color="auto"/>
                <w:right w:val="none" w:sz="0" w:space="0" w:color="auto"/>
              </w:divBdr>
              <w:divsChild>
                <w:div w:id="20200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460604">
      <w:bodyDiv w:val="1"/>
      <w:marLeft w:val="0"/>
      <w:marRight w:val="0"/>
      <w:marTop w:val="0"/>
      <w:marBottom w:val="0"/>
      <w:divBdr>
        <w:top w:val="none" w:sz="0" w:space="0" w:color="auto"/>
        <w:left w:val="none" w:sz="0" w:space="0" w:color="auto"/>
        <w:bottom w:val="none" w:sz="0" w:space="0" w:color="auto"/>
        <w:right w:val="none" w:sz="0" w:space="0" w:color="auto"/>
      </w:divBdr>
      <w:divsChild>
        <w:div w:id="1528442024">
          <w:marLeft w:val="0"/>
          <w:marRight w:val="0"/>
          <w:marTop w:val="0"/>
          <w:marBottom w:val="0"/>
          <w:divBdr>
            <w:top w:val="none" w:sz="0" w:space="0" w:color="auto"/>
            <w:left w:val="none" w:sz="0" w:space="0" w:color="auto"/>
            <w:bottom w:val="none" w:sz="0" w:space="0" w:color="auto"/>
            <w:right w:val="none" w:sz="0" w:space="0" w:color="auto"/>
          </w:divBdr>
          <w:divsChild>
            <w:div w:id="133258102">
              <w:marLeft w:val="0"/>
              <w:marRight w:val="0"/>
              <w:marTop w:val="0"/>
              <w:marBottom w:val="0"/>
              <w:divBdr>
                <w:top w:val="none" w:sz="0" w:space="0" w:color="auto"/>
                <w:left w:val="none" w:sz="0" w:space="0" w:color="auto"/>
                <w:bottom w:val="none" w:sz="0" w:space="0" w:color="auto"/>
                <w:right w:val="none" w:sz="0" w:space="0" w:color="auto"/>
              </w:divBdr>
              <w:divsChild>
                <w:div w:id="1884172742">
                  <w:marLeft w:val="0"/>
                  <w:marRight w:val="0"/>
                  <w:marTop w:val="0"/>
                  <w:marBottom w:val="0"/>
                  <w:divBdr>
                    <w:top w:val="none" w:sz="0" w:space="0" w:color="auto"/>
                    <w:left w:val="none" w:sz="0" w:space="0" w:color="auto"/>
                    <w:bottom w:val="none" w:sz="0" w:space="0" w:color="auto"/>
                    <w:right w:val="none" w:sz="0" w:space="0" w:color="auto"/>
                  </w:divBdr>
                  <w:divsChild>
                    <w:div w:id="5304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939063">
      <w:bodyDiv w:val="1"/>
      <w:marLeft w:val="0"/>
      <w:marRight w:val="0"/>
      <w:marTop w:val="0"/>
      <w:marBottom w:val="0"/>
      <w:divBdr>
        <w:top w:val="none" w:sz="0" w:space="0" w:color="auto"/>
        <w:left w:val="none" w:sz="0" w:space="0" w:color="auto"/>
        <w:bottom w:val="none" w:sz="0" w:space="0" w:color="auto"/>
        <w:right w:val="none" w:sz="0" w:space="0" w:color="auto"/>
      </w:divBdr>
      <w:divsChild>
        <w:div w:id="1297448330">
          <w:marLeft w:val="0"/>
          <w:marRight w:val="0"/>
          <w:marTop w:val="0"/>
          <w:marBottom w:val="0"/>
          <w:divBdr>
            <w:top w:val="none" w:sz="0" w:space="0" w:color="auto"/>
            <w:left w:val="none" w:sz="0" w:space="0" w:color="auto"/>
            <w:bottom w:val="none" w:sz="0" w:space="0" w:color="auto"/>
            <w:right w:val="none" w:sz="0" w:space="0" w:color="auto"/>
          </w:divBdr>
          <w:divsChild>
            <w:div w:id="2145192385">
              <w:marLeft w:val="0"/>
              <w:marRight w:val="0"/>
              <w:marTop w:val="0"/>
              <w:marBottom w:val="0"/>
              <w:divBdr>
                <w:top w:val="none" w:sz="0" w:space="0" w:color="auto"/>
                <w:left w:val="none" w:sz="0" w:space="0" w:color="auto"/>
                <w:bottom w:val="none" w:sz="0" w:space="0" w:color="auto"/>
                <w:right w:val="none" w:sz="0" w:space="0" w:color="auto"/>
              </w:divBdr>
              <w:divsChild>
                <w:div w:id="69665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05240">
      <w:bodyDiv w:val="1"/>
      <w:marLeft w:val="0"/>
      <w:marRight w:val="0"/>
      <w:marTop w:val="0"/>
      <w:marBottom w:val="0"/>
      <w:divBdr>
        <w:top w:val="none" w:sz="0" w:space="0" w:color="auto"/>
        <w:left w:val="none" w:sz="0" w:space="0" w:color="auto"/>
        <w:bottom w:val="none" w:sz="0" w:space="0" w:color="auto"/>
        <w:right w:val="none" w:sz="0" w:space="0" w:color="auto"/>
      </w:divBdr>
      <w:divsChild>
        <w:div w:id="1534688851">
          <w:marLeft w:val="0"/>
          <w:marRight w:val="0"/>
          <w:marTop w:val="0"/>
          <w:marBottom w:val="0"/>
          <w:divBdr>
            <w:top w:val="none" w:sz="0" w:space="0" w:color="auto"/>
            <w:left w:val="none" w:sz="0" w:space="0" w:color="auto"/>
            <w:bottom w:val="none" w:sz="0" w:space="0" w:color="auto"/>
            <w:right w:val="none" w:sz="0" w:space="0" w:color="auto"/>
          </w:divBdr>
          <w:divsChild>
            <w:div w:id="2068525365">
              <w:marLeft w:val="0"/>
              <w:marRight w:val="0"/>
              <w:marTop w:val="0"/>
              <w:marBottom w:val="0"/>
              <w:divBdr>
                <w:top w:val="none" w:sz="0" w:space="0" w:color="auto"/>
                <w:left w:val="none" w:sz="0" w:space="0" w:color="auto"/>
                <w:bottom w:val="none" w:sz="0" w:space="0" w:color="auto"/>
                <w:right w:val="none" w:sz="0" w:space="0" w:color="auto"/>
              </w:divBdr>
              <w:divsChild>
                <w:div w:id="104020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Choudhury Sudhiranjan Dash</dc:creator>
  <cp:keywords/>
  <dc:description/>
  <cp:lastModifiedBy>Choudhury Sudhiranjan Dash</cp:lastModifiedBy>
  <cp:revision>4</cp:revision>
  <dcterms:created xsi:type="dcterms:W3CDTF">2024-04-14T16:51:00Z</dcterms:created>
  <dcterms:modified xsi:type="dcterms:W3CDTF">2024-04-14T18:49:00Z</dcterms:modified>
</cp:coreProperties>
</file>