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AF9" w:rsidRPr="00D7058C" w:rsidRDefault="00612AF9" w:rsidP="00D7058C">
      <w:pPr>
        <w:spacing w:after="280"/>
        <w:jc w:val="left"/>
        <w:rPr>
          <w:rFonts w:ascii="Minion Pro" w:hAnsi="Minion Pro"/>
          <w:b/>
          <w:i/>
          <w:iCs/>
          <w:sz w:val="36"/>
          <w:szCs w:val="36"/>
        </w:rPr>
      </w:pPr>
      <w:r w:rsidRPr="00D7058C">
        <w:rPr>
          <w:rFonts w:ascii="Minion Pro" w:hAnsi="Minion Pro"/>
          <w:b/>
          <w:i/>
          <w:iCs/>
          <w:sz w:val="36"/>
          <w:szCs w:val="36"/>
        </w:rPr>
        <w:t>Effectivity of garlic extract to reduce Interlukin-6 serum and dialysate in CAPD patients</w:t>
      </w:r>
    </w:p>
    <w:p w:rsidR="00612AF9" w:rsidRPr="00D7058C" w:rsidRDefault="00612AF9" w:rsidP="00D7058C">
      <w:pPr>
        <w:pStyle w:val="Default"/>
        <w:rPr>
          <w:rFonts w:ascii="Arial" w:hAnsi="Arial" w:cs="Arial"/>
          <w:sz w:val="18"/>
          <w:szCs w:val="18"/>
        </w:rPr>
      </w:pPr>
      <w:proofErr w:type="spellStart"/>
      <w:r w:rsidRPr="00D7058C">
        <w:rPr>
          <w:rFonts w:ascii="Arial" w:hAnsi="Arial" w:cs="Arial"/>
          <w:sz w:val="18"/>
          <w:szCs w:val="18"/>
        </w:rPr>
        <w:t>Margaretha</w:t>
      </w:r>
      <w:proofErr w:type="spellEnd"/>
      <w:r w:rsidRPr="00D7058C">
        <w:rPr>
          <w:rFonts w:ascii="Arial" w:hAnsi="Arial" w:cs="Arial"/>
          <w:sz w:val="18"/>
          <w:szCs w:val="18"/>
        </w:rPr>
        <w:t xml:space="preserve"> </w:t>
      </w:r>
      <w:proofErr w:type="spellStart"/>
      <w:r w:rsidRPr="00D7058C">
        <w:rPr>
          <w:rFonts w:ascii="Arial" w:hAnsi="Arial" w:cs="Arial"/>
          <w:sz w:val="18"/>
          <w:szCs w:val="18"/>
        </w:rPr>
        <w:t>Kendenan</w:t>
      </w:r>
      <w:proofErr w:type="spellEnd"/>
    </w:p>
    <w:p w:rsidR="00612AF9" w:rsidRPr="00D7058C" w:rsidRDefault="00612AF9" w:rsidP="00612AF9">
      <w:pPr>
        <w:pStyle w:val="Default"/>
        <w:rPr>
          <w:rFonts w:ascii="Tw Cen MT" w:hAnsi="Tw Cen MT" w:cs="Times New Roman"/>
          <w:sz w:val="18"/>
          <w:szCs w:val="18"/>
        </w:rPr>
      </w:pPr>
    </w:p>
    <w:p w:rsidR="00D7058C" w:rsidRPr="00D7058C" w:rsidRDefault="00D7058C" w:rsidP="00150B4A">
      <w:pPr>
        <w:spacing w:after="200"/>
        <w:rPr>
          <w:rFonts w:ascii="Tw Cen MT" w:hAnsi="Tw Cen MT"/>
          <w:b/>
          <w:sz w:val="18"/>
          <w:szCs w:val="18"/>
        </w:rPr>
      </w:pPr>
      <w:r w:rsidRPr="00D7058C">
        <w:rPr>
          <w:rFonts w:ascii="Tw Cen MT" w:hAnsi="Tw Cen MT"/>
          <w:b/>
          <w:sz w:val="18"/>
          <w:szCs w:val="18"/>
        </w:rPr>
        <w:t>Abstract</w:t>
      </w:r>
    </w:p>
    <w:p w:rsidR="00612AF9" w:rsidRPr="004F09F8" w:rsidRDefault="00150B4A" w:rsidP="00150B4A">
      <w:pPr>
        <w:spacing w:after="200"/>
        <w:rPr>
          <w:rFonts w:ascii="Tw Cen MT" w:hAnsi="Tw Cen MT"/>
          <w:sz w:val="18"/>
          <w:szCs w:val="18"/>
        </w:rPr>
      </w:pPr>
      <w:r w:rsidRPr="004F09F8">
        <w:rPr>
          <w:rFonts w:ascii="Tw Cen MT" w:hAnsi="Tw Cen MT"/>
          <w:sz w:val="18"/>
          <w:szCs w:val="18"/>
        </w:rPr>
        <w:t xml:space="preserve">Statement of the </w:t>
      </w:r>
      <w:proofErr w:type="gramStart"/>
      <w:r w:rsidRPr="004F09F8">
        <w:rPr>
          <w:rFonts w:ascii="Tw Cen MT" w:hAnsi="Tw Cen MT"/>
          <w:sz w:val="18"/>
          <w:szCs w:val="18"/>
        </w:rPr>
        <w:t>Problem :</w:t>
      </w:r>
      <w:proofErr w:type="gramEnd"/>
      <w:r w:rsidRPr="004F09F8">
        <w:rPr>
          <w:rFonts w:ascii="Tw Cen MT" w:hAnsi="Tw Cen MT"/>
          <w:sz w:val="18"/>
          <w:szCs w:val="18"/>
        </w:rPr>
        <w:t xml:space="preserve"> </w:t>
      </w:r>
      <w:r w:rsidR="00612AF9" w:rsidRPr="004F09F8">
        <w:rPr>
          <w:rFonts w:ascii="Tw Cen MT" w:hAnsi="Tw Cen MT"/>
          <w:sz w:val="18"/>
          <w:szCs w:val="18"/>
        </w:rPr>
        <w:t>The Chronic Re</w:t>
      </w:r>
      <w:r w:rsidR="00612AF9" w:rsidRPr="004F09F8">
        <w:rPr>
          <w:rFonts w:ascii="Tw Cen MT" w:hAnsi="Tw Cen MT"/>
          <w:sz w:val="18"/>
          <w:szCs w:val="18"/>
        </w:rPr>
        <w:t xml:space="preserve">nal Insufficiency Cohort </w:t>
      </w:r>
      <w:r w:rsidR="00612AF9" w:rsidRPr="004F09F8">
        <w:rPr>
          <w:rFonts w:ascii="Tw Cen MT" w:hAnsi="Tw Cen MT"/>
          <w:sz w:val="18"/>
          <w:szCs w:val="18"/>
        </w:rPr>
        <w:t>study showed that 86% of CKD subjects had inflammation. The number of longitudinal studies reported that there was increasing inflammation by m</w:t>
      </w:r>
      <w:r w:rsidR="00612AF9" w:rsidRPr="004F09F8">
        <w:rPr>
          <w:rFonts w:ascii="Tw Cen MT" w:hAnsi="Tw Cen MT"/>
          <w:sz w:val="18"/>
          <w:szCs w:val="18"/>
        </w:rPr>
        <w:t>easuring interleukin-6</w:t>
      </w:r>
      <w:r w:rsidR="00612AF9" w:rsidRPr="004F09F8">
        <w:rPr>
          <w:rFonts w:ascii="Tw Cen MT" w:hAnsi="Tw Cen MT"/>
          <w:sz w:val="18"/>
          <w:szCs w:val="18"/>
        </w:rPr>
        <w:t xml:space="preserve"> in PD patients at both systemic and intraperitoneal levels. Garlic and its components have anti-inflammatory and antioxidant activity. Anti-inflammatory effect of garlic extract, by inhibiting the activation of the pro-inflammatory pathway as well as inhibiting macrophage activation and its antioxidant effects and inhibiting pro-oxidant enzymes. </w:t>
      </w:r>
      <w:r w:rsidRPr="004F09F8">
        <w:rPr>
          <w:rFonts w:ascii="Tw Cen MT" w:hAnsi="Tw Cen MT"/>
          <w:sz w:val="18"/>
          <w:szCs w:val="18"/>
        </w:rPr>
        <w:t xml:space="preserve">The purpose of this study is to know the effectivity of garlic extract to reduce </w:t>
      </w:r>
      <w:r w:rsidR="005E2854" w:rsidRPr="004F09F8">
        <w:rPr>
          <w:rFonts w:ascii="Tw Cen MT" w:hAnsi="Tw Cen MT"/>
          <w:sz w:val="18"/>
          <w:szCs w:val="18"/>
        </w:rPr>
        <w:t xml:space="preserve">IL-6 serum and dialysate in CAPD patients. Methodology &amp; </w:t>
      </w:r>
      <w:proofErr w:type="spellStart"/>
      <w:r w:rsidR="005E2854" w:rsidRPr="004F09F8">
        <w:rPr>
          <w:rFonts w:ascii="Tw Cen MT" w:hAnsi="Tw Cen MT"/>
          <w:sz w:val="18"/>
          <w:szCs w:val="18"/>
        </w:rPr>
        <w:t>Theoritical</w:t>
      </w:r>
      <w:proofErr w:type="spellEnd"/>
      <w:r w:rsidR="005E2854" w:rsidRPr="004F09F8">
        <w:rPr>
          <w:rFonts w:ascii="Tw Cen MT" w:hAnsi="Tw Cen MT"/>
          <w:sz w:val="18"/>
          <w:szCs w:val="18"/>
        </w:rPr>
        <w:t xml:space="preserve"> </w:t>
      </w:r>
      <w:proofErr w:type="gramStart"/>
      <w:r w:rsidR="005E2854" w:rsidRPr="004F09F8">
        <w:rPr>
          <w:rFonts w:ascii="Tw Cen MT" w:hAnsi="Tw Cen MT"/>
          <w:sz w:val="18"/>
          <w:szCs w:val="18"/>
        </w:rPr>
        <w:t>Orientation :</w:t>
      </w:r>
      <w:proofErr w:type="gramEnd"/>
      <w:r w:rsidR="005E2854" w:rsidRPr="004F09F8">
        <w:rPr>
          <w:rFonts w:ascii="Tw Cen MT" w:hAnsi="Tw Cen MT"/>
          <w:sz w:val="18"/>
          <w:szCs w:val="18"/>
        </w:rPr>
        <w:t xml:space="preserve"> </w:t>
      </w:r>
      <w:r w:rsidR="00612AF9" w:rsidRPr="004F09F8">
        <w:rPr>
          <w:rFonts w:ascii="Tw Cen MT" w:hAnsi="Tw Cen MT"/>
          <w:sz w:val="18"/>
          <w:szCs w:val="18"/>
        </w:rPr>
        <w:t xml:space="preserve">This study was a crossover randomized placebo controlled double blind trial. The subjects of the study were 20 CKD stage 5 patients using CAPD, divided randomly into 2 groups, namely the group that received 800 mg of garlic extract per day (2x400 mg) for 8 weeks and the group that received a placebo, then a wash out period of 2 weeks was carried out. </w:t>
      </w:r>
      <w:proofErr w:type="gramStart"/>
      <w:r w:rsidR="00612AF9" w:rsidRPr="004F09F8">
        <w:rPr>
          <w:rFonts w:ascii="Tw Cen MT" w:hAnsi="Tw Cen MT"/>
          <w:sz w:val="18"/>
          <w:szCs w:val="18"/>
        </w:rPr>
        <w:t>and</w:t>
      </w:r>
      <w:proofErr w:type="gramEnd"/>
      <w:r w:rsidR="00612AF9" w:rsidRPr="004F09F8">
        <w:rPr>
          <w:rFonts w:ascii="Tw Cen MT" w:hAnsi="Tw Cen MT"/>
          <w:sz w:val="18"/>
          <w:szCs w:val="18"/>
        </w:rPr>
        <w:t xml:space="preserve"> after that the two groups were given alternating treatment. Each group me</w:t>
      </w:r>
      <w:r w:rsidR="00612AF9" w:rsidRPr="004F09F8">
        <w:rPr>
          <w:rFonts w:ascii="Tw Cen MT" w:hAnsi="Tw Cen MT"/>
          <w:sz w:val="18"/>
          <w:szCs w:val="18"/>
        </w:rPr>
        <w:t>asured the levels of serum IL-6 and</w:t>
      </w:r>
      <w:r w:rsidR="00612AF9" w:rsidRPr="004F09F8">
        <w:rPr>
          <w:rFonts w:ascii="Tw Cen MT" w:hAnsi="Tw Cen MT"/>
          <w:sz w:val="18"/>
          <w:szCs w:val="18"/>
        </w:rPr>
        <w:t xml:space="preserve"> IL-6 </w:t>
      </w:r>
      <w:proofErr w:type="gramStart"/>
      <w:r w:rsidR="00612AF9" w:rsidRPr="004F09F8">
        <w:rPr>
          <w:rFonts w:ascii="Tw Cen MT" w:hAnsi="Tw Cen MT"/>
          <w:sz w:val="18"/>
          <w:szCs w:val="18"/>
        </w:rPr>
        <w:t>d</w:t>
      </w:r>
      <w:r w:rsidR="00612AF9" w:rsidRPr="004F09F8">
        <w:rPr>
          <w:rFonts w:ascii="Tw Cen MT" w:hAnsi="Tw Cen MT"/>
          <w:sz w:val="18"/>
          <w:szCs w:val="18"/>
        </w:rPr>
        <w:t xml:space="preserve">ialysate </w:t>
      </w:r>
      <w:r w:rsidR="00612AF9" w:rsidRPr="004F09F8">
        <w:rPr>
          <w:rFonts w:ascii="Tw Cen MT" w:hAnsi="Tw Cen MT"/>
          <w:sz w:val="18"/>
          <w:szCs w:val="18"/>
        </w:rPr>
        <w:t xml:space="preserve"> before</w:t>
      </w:r>
      <w:proofErr w:type="gramEnd"/>
      <w:r w:rsidR="00612AF9" w:rsidRPr="004F09F8">
        <w:rPr>
          <w:rFonts w:ascii="Tw Cen MT" w:hAnsi="Tw Cen MT"/>
          <w:sz w:val="18"/>
          <w:szCs w:val="18"/>
        </w:rPr>
        <w:t xml:space="preserve"> and after treatment. </w:t>
      </w:r>
      <w:r w:rsidR="005E2854" w:rsidRPr="004F09F8">
        <w:rPr>
          <w:rFonts w:ascii="Tw Cen MT" w:hAnsi="Tw Cen MT"/>
          <w:sz w:val="18"/>
          <w:szCs w:val="18"/>
        </w:rPr>
        <w:t>Findings : S</w:t>
      </w:r>
      <w:r w:rsidR="00612AF9" w:rsidRPr="004F09F8">
        <w:rPr>
          <w:rFonts w:ascii="Tw Cen MT" w:hAnsi="Tw Cen MT"/>
          <w:sz w:val="18"/>
          <w:szCs w:val="18"/>
        </w:rPr>
        <w:t xml:space="preserve">erum IL-6 levels before and after garlic extract were 7.10 ± 2.30 </w:t>
      </w:r>
      <w:proofErr w:type="spellStart"/>
      <w:r w:rsidR="00612AF9" w:rsidRPr="004F09F8">
        <w:rPr>
          <w:rFonts w:ascii="Tw Cen MT" w:hAnsi="Tw Cen MT"/>
          <w:sz w:val="18"/>
          <w:szCs w:val="18"/>
        </w:rPr>
        <w:t>pg</w:t>
      </w:r>
      <w:proofErr w:type="spellEnd"/>
      <w:r w:rsidR="00612AF9" w:rsidRPr="004F09F8">
        <w:rPr>
          <w:rFonts w:ascii="Tw Cen MT" w:hAnsi="Tw Cen MT"/>
          <w:sz w:val="18"/>
          <w:szCs w:val="18"/>
        </w:rPr>
        <w:t xml:space="preserve"> / ml and 5.00 ± 3.00 </w:t>
      </w:r>
      <w:proofErr w:type="spellStart"/>
      <w:r w:rsidR="00612AF9" w:rsidRPr="004F09F8">
        <w:rPr>
          <w:rFonts w:ascii="Tw Cen MT" w:hAnsi="Tw Cen MT"/>
          <w:sz w:val="18"/>
          <w:szCs w:val="18"/>
        </w:rPr>
        <w:t>pg</w:t>
      </w:r>
      <w:proofErr w:type="spellEnd"/>
      <w:r w:rsidR="00612AF9" w:rsidRPr="004F09F8">
        <w:rPr>
          <w:rFonts w:ascii="Tw Cen MT" w:hAnsi="Tw Cen MT"/>
          <w:sz w:val="18"/>
          <w:szCs w:val="18"/>
        </w:rPr>
        <w:t xml:space="preserve"> / ml with p = 0.005. The IL-6 dialysate levels before and after garlic extract administration were 39.20 ± 2.10 </w:t>
      </w:r>
      <w:proofErr w:type="spellStart"/>
      <w:r w:rsidR="00612AF9" w:rsidRPr="004F09F8">
        <w:rPr>
          <w:rFonts w:ascii="Tw Cen MT" w:hAnsi="Tw Cen MT"/>
          <w:sz w:val="18"/>
          <w:szCs w:val="18"/>
        </w:rPr>
        <w:t>pg</w:t>
      </w:r>
      <w:proofErr w:type="spellEnd"/>
      <w:r w:rsidR="00612AF9" w:rsidRPr="004F09F8">
        <w:rPr>
          <w:rFonts w:ascii="Tw Cen MT" w:hAnsi="Tw Cen MT"/>
          <w:sz w:val="18"/>
          <w:szCs w:val="18"/>
        </w:rPr>
        <w:t xml:space="preserve"> / ml and 33.20 ± 7.80 </w:t>
      </w:r>
      <w:proofErr w:type="spellStart"/>
      <w:r w:rsidR="00612AF9" w:rsidRPr="004F09F8">
        <w:rPr>
          <w:rFonts w:ascii="Tw Cen MT" w:hAnsi="Tw Cen MT"/>
          <w:sz w:val="18"/>
          <w:szCs w:val="18"/>
        </w:rPr>
        <w:t>pg</w:t>
      </w:r>
      <w:proofErr w:type="spellEnd"/>
      <w:r w:rsidR="00612AF9" w:rsidRPr="004F09F8">
        <w:rPr>
          <w:rFonts w:ascii="Tw Cen MT" w:hAnsi="Tw Cen MT"/>
          <w:sz w:val="18"/>
          <w:szCs w:val="18"/>
        </w:rPr>
        <w:t xml:space="preserve"> / ml with p = 0.000.</w:t>
      </w:r>
      <w:r w:rsidR="005E2854" w:rsidRPr="004F09F8">
        <w:rPr>
          <w:rFonts w:ascii="Tw Cen MT" w:hAnsi="Tw Cen MT"/>
          <w:sz w:val="18"/>
          <w:szCs w:val="18"/>
        </w:rPr>
        <w:t>Conclusion  &amp; Significance : S</w:t>
      </w:r>
      <w:r w:rsidR="00612AF9" w:rsidRPr="004F09F8">
        <w:rPr>
          <w:rFonts w:ascii="Tw Cen MT" w:hAnsi="Tw Cen MT"/>
          <w:sz w:val="18"/>
          <w:szCs w:val="18"/>
        </w:rPr>
        <w:t>erum IL-6 and dialysate levels after garlic extract in CKD stage V patients using CAPD at RSMH Palembang.</w:t>
      </w:r>
    </w:p>
    <w:p w:rsidR="00612AF9" w:rsidRDefault="00612AF9" w:rsidP="00612AF9">
      <w:pPr>
        <w:spacing w:after="200"/>
        <w:rPr>
          <w:sz w:val="20"/>
        </w:rPr>
      </w:pPr>
    </w:p>
    <w:p w:rsidR="004D3D35" w:rsidRPr="004F09F8" w:rsidRDefault="004F09F8" w:rsidP="004F09F8">
      <w:pPr>
        <w:tabs>
          <w:tab w:val="left" w:pos="3114"/>
        </w:tabs>
        <w:spacing w:after="160" w:line="259" w:lineRule="auto"/>
        <w:jc w:val="center"/>
        <w:rPr>
          <w:rFonts w:ascii="Tw Cen MT" w:eastAsiaTheme="minorHAnsi" w:hAnsi="Tw Cen MT"/>
          <w:b/>
          <w:bCs/>
          <w:color w:val="000000"/>
          <w:kern w:val="0"/>
          <w:sz w:val="18"/>
          <w:szCs w:val="18"/>
        </w:rPr>
      </w:pPr>
      <w:r w:rsidRPr="00CD19EC">
        <w:rPr>
          <w:rFonts w:eastAsiaTheme="minorHAnsi"/>
          <w:b/>
          <w:bCs/>
          <w:noProof/>
          <w:color w:val="000000"/>
          <w:kern w:val="0"/>
          <w:sz w:val="20"/>
        </w:rPr>
        <mc:AlternateContent>
          <mc:Choice Requires="wps">
            <w:drawing>
              <wp:anchor distT="0" distB="0" distL="114300" distR="114300" simplePos="0" relativeHeight="251659264" behindDoc="1" locked="0" layoutInCell="1" allowOverlap="1" wp14:anchorId="5B61BBE9" wp14:editId="4F72BC66">
                <wp:simplePos x="0" y="0"/>
                <wp:positionH relativeFrom="margin">
                  <wp:posOffset>2266950</wp:posOffset>
                </wp:positionH>
                <wp:positionV relativeFrom="paragraph">
                  <wp:posOffset>186690</wp:posOffset>
                </wp:positionV>
                <wp:extent cx="1333500" cy="257175"/>
                <wp:effectExtent l="0" t="0" r="19050" b="28575"/>
                <wp:wrapNone/>
                <wp:docPr id="274" name="Rectangle 274"/>
                <wp:cNvGraphicFramePr/>
                <a:graphic xmlns:a="http://schemas.openxmlformats.org/drawingml/2006/main">
                  <a:graphicData uri="http://schemas.microsoft.com/office/word/2010/wordprocessingShape">
                    <wps:wsp>
                      <wps:cNvSpPr/>
                      <wps:spPr>
                        <a:xfrm>
                          <a:off x="0" y="0"/>
                          <a:ext cx="1333500" cy="2571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A40997" id="Rectangle 274" o:spid="_x0000_s1026" style="position:absolute;margin-left:178.5pt;margin-top:14.7pt;width:105pt;height:20.2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" fillcolor="window" strokecolor="windowText" strokeweight="1pt">
                <w10:wrap anchorx="margin"/>
              </v:rect>
            </w:pict>
          </mc:Fallback>
        </mc:AlternateContent>
      </w:r>
      <w:r w:rsidR="004D3D35" w:rsidRPr="004F09F8">
        <w:rPr>
          <w:rFonts w:ascii="Tw Cen MT" w:eastAsiaTheme="minorHAnsi" w:hAnsi="Tw Cen MT"/>
          <w:b/>
          <w:bCs/>
          <w:color w:val="000000"/>
          <w:kern w:val="0"/>
          <w:sz w:val="18"/>
          <w:szCs w:val="18"/>
        </w:rPr>
        <w:t>PERITONEAL DIALISIS</w:t>
      </w:r>
    </w:p>
    <w:p w:rsidR="004D3D35" w:rsidRPr="004F09F8" w:rsidRDefault="00514BAC" w:rsidP="004F09F8">
      <w:pPr>
        <w:tabs>
          <w:tab w:val="left" w:pos="3765"/>
          <w:tab w:val="left" w:pos="3810"/>
        </w:tabs>
        <w:spacing w:after="160" w:line="259" w:lineRule="auto"/>
        <w:jc w:val="center"/>
        <w:rPr>
          <w:rFonts w:ascii="Tw Cen MT" w:eastAsiaTheme="minorHAnsi" w:hAnsi="Tw Cen MT"/>
          <w:bCs/>
          <w:color w:val="000000"/>
          <w:kern w:val="0"/>
          <w:sz w:val="18"/>
          <w:szCs w:val="18"/>
        </w:rPr>
      </w:pPr>
      <w:r>
        <w:rPr>
          <w:rFonts w:ascii="Tw Cen MT" w:eastAsiaTheme="minorHAnsi" w:hAnsi="Tw Cen MT"/>
          <w:bCs/>
          <w:noProof/>
          <w:color w:val="000000"/>
          <w:kern w:val="0"/>
          <w:sz w:val="18"/>
          <w:szCs w:val="18"/>
        </w:rPr>
        <mc:AlternateContent>
          <mc:Choice Requires="wps">
            <w:drawing>
              <wp:anchor distT="0" distB="0" distL="114300" distR="114300" simplePos="0" relativeHeight="251681792" behindDoc="0" locked="0" layoutInCell="1" allowOverlap="1">
                <wp:simplePos x="0" y="0"/>
                <wp:positionH relativeFrom="column">
                  <wp:posOffset>2895600</wp:posOffset>
                </wp:positionH>
                <wp:positionV relativeFrom="paragraph">
                  <wp:posOffset>217805</wp:posOffset>
                </wp:positionV>
                <wp:extent cx="0" cy="133350"/>
                <wp:effectExtent l="0" t="0" r="19050" b="19050"/>
                <wp:wrapNone/>
                <wp:docPr id="19" name="Straight Connector 19"/>
                <wp:cNvGraphicFramePr/>
                <a:graphic xmlns:a="http://schemas.openxmlformats.org/drawingml/2006/main">
                  <a:graphicData uri="http://schemas.microsoft.com/office/word/2010/wordprocessingShape">
                    <wps:wsp>
                      <wps:cNvCnPr/>
                      <wps:spPr>
                        <a:xfrm>
                          <a:off x="0" y="0"/>
                          <a:ext cx="0" cy="133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6F06C8" id="Straight Connector 19"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228pt,17.15pt" to="228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" strokecolor="black [3200]" strokeweight=".5pt">
                <v:stroke joinstyle="miter"/>
              </v:line>
            </w:pict>
          </mc:Fallback>
        </mc:AlternateContent>
      </w:r>
      <w:r w:rsidR="004F09F8" w:rsidRPr="004F09F8">
        <w:rPr>
          <w:rFonts w:ascii="Tw Cen MT" w:eastAsiaTheme="minorHAnsi" w:hAnsi="Tw Cen MT"/>
          <w:bCs/>
          <w:color w:val="000000"/>
          <w:kern w:val="0"/>
          <w:sz w:val="18"/>
          <w:szCs w:val="18"/>
        </w:rPr>
        <w:t>Inflammation Stimuli</w:t>
      </w:r>
    </w:p>
    <w:p w:rsidR="004D3D35" w:rsidRPr="00514BAC" w:rsidRDefault="0009012B" w:rsidP="00514BAC">
      <w:pPr>
        <w:tabs>
          <w:tab w:val="left" w:pos="3114"/>
        </w:tabs>
        <w:spacing w:after="160" w:line="259" w:lineRule="auto"/>
        <w:jc w:val="left"/>
        <w:rPr>
          <w:rFonts w:ascii="Tw Cen MT" w:eastAsiaTheme="minorHAnsi" w:hAnsi="Tw Cen MT"/>
          <w:bCs/>
          <w:color w:val="000000"/>
          <w:kern w:val="0"/>
          <w:sz w:val="18"/>
          <w:szCs w:val="18"/>
        </w:rPr>
      </w:pPr>
      <w:r>
        <w:rPr>
          <w:rFonts w:eastAsiaTheme="minorHAnsi"/>
          <w:bCs/>
          <w:noProof/>
          <w:color w:val="000000"/>
          <w:kern w:val="0"/>
          <w:sz w:val="20"/>
        </w:rPr>
        <mc:AlternateContent>
          <mc:Choice Requires="wps">
            <w:drawing>
              <wp:anchor distT="0" distB="0" distL="114300" distR="114300" simplePos="0" relativeHeight="251683840" behindDoc="0" locked="0" layoutInCell="1" allowOverlap="1">
                <wp:simplePos x="0" y="0"/>
                <wp:positionH relativeFrom="column">
                  <wp:posOffset>4972050</wp:posOffset>
                </wp:positionH>
                <wp:positionV relativeFrom="paragraph">
                  <wp:posOffset>124460</wp:posOffset>
                </wp:positionV>
                <wp:extent cx="0" cy="133350"/>
                <wp:effectExtent l="0" t="0" r="19050" b="19050"/>
                <wp:wrapNone/>
                <wp:docPr id="22" name="Straight Connector 22"/>
                <wp:cNvGraphicFramePr/>
                <a:graphic xmlns:a="http://schemas.openxmlformats.org/drawingml/2006/main">
                  <a:graphicData uri="http://schemas.microsoft.com/office/word/2010/wordprocessingShape">
                    <wps:wsp>
                      <wps:cNvCnPr/>
                      <wps:spPr>
                        <a:xfrm>
                          <a:off x="0" y="0"/>
                          <a:ext cx="0" cy="133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70B3C53" id="Straight Connector 22"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391.5pt,9.8pt" to="391.5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" strokecolor="black [3200]" strokeweight=".5pt">
                <v:stroke joinstyle="miter"/>
              </v:line>
            </w:pict>
          </mc:Fallback>
        </mc:AlternateContent>
      </w:r>
      <w:r w:rsidR="00514BAC">
        <w:rPr>
          <w:rFonts w:eastAsiaTheme="minorHAnsi"/>
          <w:bCs/>
          <w:noProof/>
          <w:color w:val="000000"/>
          <w:kern w:val="0"/>
          <w:sz w:val="20"/>
        </w:rPr>
        <mc:AlternateContent>
          <mc:Choice Requires="wps">
            <w:drawing>
              <wp:anchor distT="0" distB="0" distL="114300" distR="114300" simplePos="0" relativeHeight="251682816" behindDoc="0" locked="0" layoutInCell="1" allowOverlap="1">
                <wp:simplePos x="0" y="0"/>
                <wp:positionH relativeFrom="column">
                  <wp:posOffset>923925</wp:posOffset>
                </wp:positionH>
                <wp:positionV relativeFrom="paragraph">
                  <wp:posOffset>105410</wp:posOffset>
                </wp:positionV>
                <wp:extent cx="0" cy="142875"/>
                <wp:effectExtent l="0" t="0" r="19050" b="28575"/>
                <wp:wrapNone/>
                <wp:docPr id="20" name="Straight Connector 20"/>
                <wp:cNvGraphicFramePr/>
                <a:graphic xmlns:a="http://schemas.openxmlformats.org/drawingml/2006/main">
                  <a:graphicData uri="http://schemas.microsoft.com/office/word/2010/wordprocessingShape">
                    <wps:wsp>
                      <wps:cNvCnPr/>
                      <wps:spPr>
                        <a:xfrm>
                          <a:off x="0" y="0"/>
                          <a:ext cx="0" cy="142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0868849" id="Straight Connector 20"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72.75pt,8.3pt" to="72.7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" strokecolor="black [3200]" strokeweight=".5pt">
                <v:stroke joinstyle="miter"/>
              </v:line>
            </w:pict>
          </mc:Fallback>
        </mc:AlternateContent>
      </w:r>
      <w:r w:rsidR="00514BAC">
        <w:rPr>
          <w:rFonts w:eastAsiaTheme="minorHAnsi"/>
          <w:bCs/>
          <w:noProof/>
          <w:color w:val="000000"/>
          <w:kern w:val="0"/>
          <w:sz w:val="20"/>
        </w:rPr>
        <mc:AlternateContent>
          <mc:Choice Requires="wps">
            <w:drawing>
              <wp:anchor distT="0" distB="0" distL="114300" distR="114300" simplePos="0" relativeHeight="251680768" behindDoc="0" locked="0" layoutInCell="1" allowOverlap="1">
                <wp:simplePos x="0" y="0"/>
                <wp:positionH relativeFrom="column">
                  <wp:posOffset>923924</wp:posOffset>
                </wp:positionH>
                <wp:positionV relativeFrom="paragraph">
                  <wp:posOffset>114935</wp:posOffset>
                </wp:positionV>
                <wp:extent cx="4048125" cy="0"/>
                <wp:effectExtent l="0" t="0" r="28575" b="19050"/>
                <wp:wrapNone/>
                <wp:docPr id="17" name="Straight Connector 17"/>
                <wp:cNvGraphicFramePr/>
                <a:graphic xmlns:a="http://schemas.openxmlformats.org/drawingml/2006/main">
                  <a:graphicData uri="http://schemas.microsoft.com/office/word/2010/wordprocessingShape">
                    <wps:wsp>
                      <wps:cNvCnPr/>
                      <wps:spPr>
                        <a:xfrm>
                          <a:off x="0" y="0"/>
                          <a:ext cx="4048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D951D9" id="Straight Connector 17"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75pt,9.05pt" to="391.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" strokecolor="black [3200]" strokeweight=".5pt">
                <v:stroke joinstyle="miter"/>
              </v:line>
            </w:pict>
          </mc:Fallback>
        </mc:AlternateContent>
      </w:r>
      <w:r w:rsidR="004D3D35">
        <w:rPr>
          <w:rFonts w:eastAsiaTheme="minorHAnsi"/>
          <w:bCs/>
          <w:color w:val="000000"/>
          <w:kern w:val="0"/>
          <w:sz w:val="20"/>
        </w:rPr>
        <w:t xml:space="preserve">   </w:t>
      </w:r>
      <w:r w:rsidR="004D3D35">
        <w:rPr>
          <w:rFonts w:eastAsiaTheme="minorHAnsi"/>
          <w:bCs/>
          <w:color w:val="000000"/>
          <w:kern w:val="0"/>
          <w:sz w:val="20"/>
        </w:rPr>
        <w:tab/>
      </w:r>
      <w:r w:rsidR="004D3D35">
        <w:rPr>
          <w:rFonts w:eastAsiaTheme="minorHAnsi"/>
          <w:bCs/>
          <w:color w:val="000000"/>
          <w:kern w:val="0"/>
          <w:sz w:val="20"/>
        </w:rPr>
        <w:tab/>
      </w:r>
      <w:r w:rsidR="004D3D35" w:rsidRPr="00CD19EC">
        <w:rPr>
          <w:rFonts w:eastAsiaTheme="minorHAnsi"/>
          <w:kern w:val="0"/>
          <w:sz w:val="20"/>
        </w:rPr>
        <w:tab/>
      </w:r>
      <w:r w:rsidR="004D3D35" w:rsidRPr="00CD19EC">
        <w:rPr>
          <w:rFonts w:eastAsiaTheme="minorHAnsi"/>
          <w:kern w:val="0"/>
          <w:sz w:val="20"/>
        </w:rPr>
        <w:tab/>
      </w:r>
      <w:r w:rsidR="004D3D35" w:rsidRPr="00CD19EC">
        <w:rPr>
          <w:rFonts w:eastAsiaTheme="minorHAnsi"/>
          <w:kern w:val="0"/>
          <w:sz w:val="20"/>
        </w:rPr>
        <w:tab/>
      </w:r>
    </w:p>
    <w:p w:rsidR="004D3D35" w:rsidRDefault="00514BAC" w:rsidP="004D3D35">
      <w:pPr>
        <w:tabs>
          <w:tab w:val="left" w:pos="6135"/>
        </w:tabs>
        <w:spacing w:after="160" w:line="259" w:lineRule="auto"/>
        <w:ind w:left="360"/>
        <w:contextualSpacing/>
        <w:jc w:val="left"/>
        <w:rPr>
          <w:rFonts w:eastAsiaTheme="minorHAnsi"/>
          <w:kern w:val="0"/>
          <w:sz w:val="20"/>
        </w:rPr>
      </w:pPr>
      <w:r>
        <w:rPr>
          <w:rFonts w:eastAsiaTheme="minorHAnsi"/>
          <w:noProof/>
          <w:kern w:val="0"/>
          <w:sz w:val="20"/>
        </w:rPr>
        <mc:AlternateContent>
          <mc:Choice Requires="wps">
            <w:drawing>
              <wp:anchor distT="0" distB="0" distL="114300" distR="114300" simplePos="0" relativeHeight="251666432" behindDoc="0" locked="0" layoutInCell="1" allowOverlap="1" wp14:anchorId="7D7531C3" wp14:editId="14031242">
                <wp:simplePos x="0" y="0"/>
                <wp:positionH relativeFrom="column">
                  <wp:posOffset>4010025</wp:posOffset>
                </wp:positionH>
                <wp:positionV relativeFrom="paragraph">
                  <wp:posOffset>12700</wp:posOffset>
                </wp:positionV>
                <wp:extent cx="1857375" cy="9906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1857375" cy="9906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27EE7C0" id="Rectangle 3" o:spid="_x0000_s1026" style="position:absolute;margin-left:315.75pt;margin-top:1pt;width:146.25pt;height:78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" filled="f" strokecolor="black [3213]" strokeweight="1pt"/>
            </w:pict>
          </mc:Fallback>
        </mc:AlternateContent>
      </w:r>
      <w:r w:rsidR="004D3D35">
        <w:rPr>
          <w:rFonts w:eastAsiaTheme="minorHAnsi"/>
          <w:noProof/>
          <w:kern w:val="0"/>
          <w:sz w:val="20"/>
        </w:rPr>
        <mc:AlternateContent>
          <mc:Choice Requires="wps">
            <w:drawing>
              <wp:anchor distT="0" distB="0" distL="114300" distR="114300" simplePos="0" relativeHeight="251665408" behindDoc="0" locked="0" layoutInCell="1" allowOverlap="1" wp14:anchorId="7697E7B3" wp14:editId="3CA0BCBB">
                <wp:simplePos x="0" y="0"/>
                <wp:positionH relativeFrom="column">
                  <wp:posOffset>66675</wp:posOffset>
                </wp:positionH>
                <wp:positionV relativeFrom="paragraph">
                  <wp:posOffset>12701</wp:posOffset>
                </wp:positionV>
                <wp:extent cx="1857375" cy="971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1857375" cy="9715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CB1CB4" id="Rectangle 2" o:spid="_x0000_s1026" style="position:absolute;margin-left:5.25pt;margin-top:1pt;width:146.25pt;height:76.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" filled="f" strokecolor="black [3213]" strokeweight="1pt"/>
            </w:pict>
          </mc:Fallback>
        </mc:AlternateContent>
      </w:r>
    </w:p>
    <w:p w:rsidR="004D3D35" w:rsidRPr="00514BAC" w:rsidRDefault="004D3D35" w:rsidP="004D3D35">
      <w:pPr>
        <w:tabs>
          <w:tab w:val="left" w:pos="3114"/>
        </w:tabs>
        <w:spacing w:after="160" w:line="259" w:lineRule="auto"/>
        <w:ind w:left="360"/>
        <w:contextualSpacing/>
        <w:jc w:val="left"/>
        <w:rPr>
          <w:rFonts w:ascii="Tw Cen MT" w:eastAsiaTheme="minorHAnsi" w:hAnsi="Tw Cen MT"/>
          <w:kern w:val="0"/>
          <w:sz w:val="18"/>
          <w:szCs w:val="18"/>
        </w:rPr>
      </w:pPr>
      <w:r w:rsidRPr="00514BAC">
        <w:rPr>
          <w:rFonts w:ascii="Tw Cen MT" w:eastAsiaTheme="minorHAnsi" w:hAnsi="Tw Cen MT"/>
          <w:kern w:val="0"/>
          <w:sz w:val="18"/>
          <w:szCs w:val="18"/>
        </w:rPr>
        <w:t xml:space="preserve">Systemic </w:t>
      </w:r>
      <w:proofErr w:type="gramStart"/>
      <w:r w:rsidRPr="00514BAC">
        <w:rPr>
          <w:rFonts w:ascii="Tw Cen MT" w:eastAsiaTheme="minorHAnsi" w:hAnsi="Tw Cen MT"/>
          <w:kern w:val="0"/>
          <w:sz w:val="18"/>
          <w:szCs w:val="18"/>
        </w:rPr>
        <w:t>Inflammation :</w:t>
      </w:r>
      <w:proofErr w:type="gramEnd"/>
      <w:r w:rsidRPr="00514BAC">
        <w:rPr>
          <w:rFonts w:ascii="Tw Cen MT" w:eastAsiaTheme="minorHAnsi" w:hAnsi="Tw Cen MT"/>
          <w:noProof/>
          <w:kern w:val="0"/>
          <w:sz w:val="18"/>
          <w:szCs w:val="18"/>
        </w:rPr>
        <w:t xml:space="preserve"> </w:t>
      </w:r>
      <w:r w:rsidRPr="00514BAC">
        <w:rPr>
          <w:rFonts w:ascii="Tw Cen MT" w:eastAsiaTheme="minorHAnsi" w:hAnsi="Tw Cen MT"/>
          <w:noProof/>
          <w:kern w:val="0"/>
          <w:sz w:val="18"/>
          <w:szCs w:val="18"/>
        </w:rPr>
        <w:tab/>
      </w:r>
      <w:r w:rsidRPr="00514BAC">
        <w:rPr>
          <w:rFonts w:ascii="Tw Cen MT" w:eastAsiaTheme="minorHAnsi" w:hAnsi="Tw Cen MT"/>
          <w:noProof/>
          <w:kern w:val="0"/>
          <w:sz w:val="18"/>
          <w:szCs w:val="18"/>
        </w:rPr>
        <w:tab/>
      </w:r>
      <w:r w:rsidRPr="00514BAC">
        <w:rPr>
          <w:rFonts w:ascii="Tw Cen MT" w:eastAsiaTheme="minorHAnsi" w:hAnsi="Tw Cen MT"/>
          <w:noProof/>
          <w:kern w:val="0"/>
          <w:sz w:val="18"/>
          <w:szCs w:val="18"/>
        </w:rPr>
        <w:tab/>
      </w:r>
      <w:r w:rsidRPr="00514BAC">
        <w:rPr>
          <w:rFonts w:ascii="Tw Cen MT" w:eastAsiaTheme="minorHAnsi" w:hAnsi="Tw Cen MT"/>
          <w:noProof/>
          <w:kern w:val="0"/>
          <w:sz w:val="18"/>
          <w:szCs w:val="18"/>
        </w:rPr>
        <w:tab/>
      </w:r>
      <w:r w:rsidRPr="00514BAC">
        <w:rPr>
          <w:rFonts w:ascii="Tw Cen MT" w:eastAsiaTheme="minorHAnsi" w:hAnsi="Tw Cen MT"/>
          <w:noProof/>
          <w:kern w:val="0"/>
          <w:sz w:val="18"/>
          <w:szCs w:val="18"/>
        </w:rPr>
        <w:tab/>
      </w:r>
      <w:r w:rsidRPr="00514BAC">
        <w:rPr>
          <w:rFonts w:ascii="Tw Cen MT" w:eastAsiaTheme="minorHAnsi" w:hAnsi="Tw Cen MT"/>
          <w:noProof/>
          <w:kern w:val="0"/>
          <w:sz w:val="18"/>
          <w:szCs w:val="18"/>
        </w:rPr>
        <w:tab/>
        <w:t xml:space="preserve"> Local Inflammation : </w:t>
      </w:r>
    </w:p>
    <w:p w:rsidR="004D3D35" w:rsidRPr="00514BAC" w:rsidRDefault="004D3D35" w:rsidP="004D3D35">
      <w:pPr>
        <w:pStyle w:val="ListParagraph"/>
        <w:numPr>
          <w:ilvl w:val="0"/>
          <w:numId w:val="1"/>
        </w:numPr>
        <w:tabs>
          <w:tab w:val="left" w:pos="3114"/>
        </w:tabs>
        <w:spacing w:after="160" w:line="259" w:lineRule="auto"/>
        <w:jc w:val="left"/>
        <w:rPr>
          <w:rFonts w:ascii="Tw Cen MT" w:eastAsiaTheme="minorHAnsi" w:hAnsi="Tw Cen MT"/>
          <w:kern w:val="0"/>
          <w:sz w:val="18"/>
          <w:szCs w:val="18"/>
        </w:rPr>
      </w:pPr>
      <w:r w:rsidRPr="00514BAC">
        <w:rPr>
          <w:rFonts w:ascii="Tw Cen MT" w:eastAsiaTheme="minorHAnsi" w:hAnsi="Tw Cen MT"/>
          <w:kern w:val="0"/>
          <w:sz w:val="18"/>
          <w:szCs w:val="18"/>
        </w:rPr>
        <w:t xml:space="preserve">Residual kidney function </w:t>
      </w:r>
      <w:r w:rsidRPr="00514BAC">
        <w:rPr>
          <w:rFonts w:ascii="Arial" w:eastAsiaTheme="minorHAnsi" w:hAnsi="Arial" w:cs="Arial"/>
          <w:kern w:val="0"/>
          <w:sz w:val="18"/>
          <w:szCs w:val="18"/>
        </w:rPr>
        <w:t>↓</w:t>
      </w:r>
      <w:r w:rsidRPr="00514BAC">
        <w:rPr>
          <w:rFonts w:ascii="Tw Cen MT" w:eastAsiaTheme="minorHAnsi" w:hAnsi="Tw Cen MT"/>
          <w:kern w:val="0"/>
          <w:sz w:val="18"/>
          <w:szCs w:val="18"/>
        </w:rPr>
        <w:tab/>
      </w:r>
      <w:r w:rsidRPr="00514BAC">
        <w:rPr>
          <w:rFonts w:ascii="Tw Cen MT" w:eastAsiaTheme="minorHAnsi" w:hAnsi="Tw Cen MT"/>
          <w:kern w:val="0"/>
          <w:sz w:val="18"/>
          <w:szCs w:val="18"/>
        </w:rPr>
        <w:tab/>
      </w:r>
      <w:r w:rsidRPr="00514BAC">
        <w:rPr>
          <w:rFonts w:ascii="Tw Cen MT" w:eastAsiaTheme="minorHAnsi" w:hAnsi="Tw Cen MT"/>
          <w:kern w:val="0"/>
          <w:sz w:val="18"/>
          <w:szCs w:val="18"/>
        </w:rPr>
        <w:tab/>
      </w:r>
      <w:r w:rsidRPr="00514BAC">
        <w:rPr>
          <w:rFonts w:ascii="Tw Cen MT" w:eastAsiaTheme="minorHAnsi" w:hAnsi="Tw Cen MT"/>
          <w:kern w:val="0"/>
          <w:sz w:val="18"/>
          <w:szCs w:val="18"/>
        </w:rPr>
        <w:tab/>
      </w:r>
      <w:r w:rsidRPr="00514BAC">
        <w:rPr>
          <w:rFonts w:ascii="Tw Cen MT" w:eastAsiaTheme="minorHAnsi" w:hAnsi="Tw Cen MT"/>
          <w:kern w:val="0"/>
          <w:sz w:val="18"/>
          <w:szCs w:val="18"/>
        </w:rPr>
        <w:tab/>
      </w:r>
      <w:r w:rsidRPr="00514BAC">
        <w:rPr>
          <w:rFonts w:ascii="Tw Cen MT" w:eastAsiaTheme="minorHAnsi" w:hAnsi="Tw Cen MT"/>
          <w:kern w:val="0"/>
          <w:sz w:val="18"/>
          <w:szCs w:val="18"/>
        </w:rPr>
        <w:tab/>
        <w:t xml:space="preserve">- </w:t>
      </w:r>
      <w:proofErr w:type="spellStart"/>
      <w:r w:rsidRPr="00514BAC">
        <w:rPr>
          <w:rFonts w:ascii="Tw Cen MT" w:eastAsiaTheme="minorHAnsi" w:hAnsi="Tw Cen MT"/>
          <w:kern w:val="0"/>
          <w:sz w:val="18"/>
          <w:szCs w:val="18"/>
        </w:rPr>
        <w:t>Tenckhoff</w:t>
      </w:r>
      <w:proofErr w:type="spellEnd"/>
      <w:r w:rsidRPr="00514BAC">
        <w:rPr>
          <w:rFonts w:ascii="Tw Cen MT" w:eastAsiaTheme="minorHAnsi" w:hAnsi="Tw Cen MT"/>
          <w:kern w:val="0"/>
          <w:sz w:val="18"/>
          <w:szCs w:val="18"/>
        </w:rPr>
        <w:t xml:space="preserve"> catheter</w:t>
      </w:r>
    </w:p>
    <w:p w:rsidR="004D3D35" w:rsidRPr="00514BAC" w:rsidRDefault="004D3D35" w:rsidP="004D3D35">
      <w:pPr>
        <w:pStyle w:val="ListParagraph"/>
        <w:numPr>
          <w:ilvl w:val="0"/>
          <w:numId w:val="1"/>
        </w:numPr>
        <w:tabs>
          <w:tab w:val="left" w:pos="3114"/>
        </w:tabs>
        <w:spacing w:after="160" w:line="259" w:lineRule="auto"/>
        <w:jc w:val="left"/>
        <w:rPr>
          <w:rFonts w:ascii="Tw Cen MT" w:eastAsiaTheme="minorHAnsi" w:hAnsi="Tw Cen MT"/>
          <w:kern w:val="0"/>
          <w:sz w:val="18"/>
          <w:szCs w:val="18"/>
        </w:rPr>
      </w:pPr>
      <w:r w:rsidRPr="00514BAC">
        <w:rPr>
          <w:rFonts w:ascii="Tw Cen MT" w:eastAsiaTheme="minorHAnsi" w:hAnsi="Tw Cen MT"/>
          <w:kern w:val="0"/>
          <w:sz w:val="18"/>
          <w:szCs w:val="18"/>
        </w:rPr>
        <w:t>Uremic</w:t>
      </w:r>
      <w:r w:rsidRPr="00514BAC">
        <w:rPr>
          <w:rFonts w:ascii="Tw Cen MT" w:eastAsiaTheme="minorHAnsi" w:hAnsi="Tw Cen MT"/>
          <w:kern w:val="0"/>
          <w:sz w:val="18"/>
          <w:szCs w:val="18"/>
        </w:rPr>
        <w:tab/>
      </w:r>
      <w:r w:rsidRPr="00514BAC">
        <w:rPr>
          <w:rFonts w:ascii="Tw Cen MT" w:eastAsiaTheme="minorHAnsi" w:hAnsi="Tw Cen MT"/>
          <w:kern w:val="0"/>
          <w:sz w:val="18"/>
          <w:szCs w:val="18"/>
        </w:rPr>
        <w:tab/>
      </w:r>
      <w:r w:rsidRPr="00514BAC">
        <w:rPr>
          <w:rFonts w:ascii="Tw Cen MT" w:eastAsiaTheme="minorHAnsi" w:hAnsi="Tw Cen MT"/>
          <w:kern w:val="0"/>
          <w:sz w:val="18"/>
          <w:szCs w:val="18"/>
        </w:rPr>
        <w:tab/>
      </w:r>
      <w:r w:rsidRPr="00514BAC">
        <w:rPr>
          <w:rFonts w:ascii="Tw Cen MT" w:eastAsiaTheme="minorHAnsi" w:hAnsi="Tw Cen MT"/>
          <w:kern w:val="0"/>
          <w:sz w:val="18"/>
          <w:szCs w:val="18"/>
        </w:rPr>
        <w:tab/>
      </w:r>
      <w:r w:rsidRPr="00514BAC">
        <w:rPr>
          <w:rFonts w:ascii="Tw Cen MT" w:eastAsiaTheme="minorHAnsi" w:hAnsi="Tw Cen MT"/>
          <w:kern w:val="0"/>
          <w:sz w:val="18"/>
          <w:szCs w:val="18"/>
        </w:rPr>
        <w:tab/>
      </w:r>
      <w:r w:rsidRPr="00514BAC">
        <w:rPr>
          <w:rFonts w:ascii="Tw Cen MT" w:eastAsiaTheme="minorHAnsi" w:hAnsi="Tw Cen MT"/>
          <w:kern w:val="0"/>
          <w:sz w:val="18"/>
          <w:szCs w:val="18"/>
        </w:rPr>
        <w:tab/>
        <w:t>- Peritoneal dialysis fluid</w:t>
      </w:r>
    </w:p>
    <w:p w:rsidR="004D3D35" w:rsidRPr="00514BAC" w:rsidRDefault="004D3D35" w:rsidP="004D3D35">
      <w:pPr>
        <w:pStyle w:val="ListParagraph"/>
        <w:numPr>
          <w:ilvl w:val="0"/>
          <w:numId w:val="1"/>
        </w:numPr>
        <w:tabs>
          <w:tab w:val="left" w:pos="3114"/>
        </w:tabs>
        <w:spacing w:after="160" w:line="259" w:lineRule="auto"/>
        <w:jc w:val="left"/>
        <w:rPr>
          <w:rFonts w:ascii="Tw Cen MT" w:eastAsiaTheme="minorHAnsi" w:hAnsi="Tw Cen MT"/>
          <w:kern w:val="0"/>
          <w:sz w:val="18"/>
          <w:szCs w:val="18"/>
        </w:rPr>
      </w:pPr>
      <w:r w:rsidRPr="00514BAC">
        <w:rPr>
          <w:rFonts w:ascii="Tw Cen MT" w:eastAsiaTheme="minorHAnsi" w:hAnsi="Tw Cen MT"/>
          <w:kern w:val="0"/>
          <w:sz w:val="18"/>
          <w:szCs w:val="18"/>
        </w:rPr>
        <w:t>Fluid overload</w:t>
      </w:r>
      <w:r w:rsidRPr="00514BAC">
        <w:rPr>
          <w:rFonts w:ascii="Tw Cen MT" w:eastAsiaTheme="minorHAnsi" w:hAnsi="Tw Cen MT"/>
          <w:kern w:val="0"/>
          <w:sz w:val="18"/>
          <w:szCs w:val="18"/>
        </w:rPr>
        <w:tab/>
      </w:r>
      <w:r w:rsidRPr="00514BAC">
        <w:rPr>
          <w:rFonts w:ascii="Tw Cen MT" w:eastAsiaTheme="minorHAnsi" w:hAnsi="Tw Cen MT"/>
          <w:kern w:val="0"/>
          <w:sz w:val="18"/>
          <w:szCs w:val="18"/>
        </w:rPr>
        <w:tab/>
      </w:r>
      <w:r w:rsidRPr="00514BAC">
        <w:rPr>
          <w:rFonts w:ascii="Tw Cen MT" w:eastAsiaTheme="minorHAnsi" w:hAnsi="Tw Cen MT"/>
          <w:kern w:val="0"/>
          <w:sz w:val="18"/>
          <w:szCs w:val="18"/>
        </w:rPr>
        <w:tab/>
      </w:r>
      <w:r w:rsidRPr="00514BAC">
        <w:rPr>
          <w:rFonts w:ascii="Tw Cen MT" w:eastAsiaTheme="minorHAnsi" w:hAnsi="Tw Cen MT"/>
          <w:kern w:val="0"/>
          <w:sz w:val="18"/>
          <w:szCs w:val="18"/>
        </w:rPr>
        <w:tab/>
      </w:r>
      <w:r w:rsidRPr="00514BAC">
        <w:rPr>
          <w:rFonts w:ascii="Tw Cen MT" w:eastAsiaTheme="minorHAnsi" w:hAnsi="Tw Cen MT"/>
          <w:kern w:val="0"/>
          <w:sz w:val="18"/>
          <w:szCs w:val="18"/>
        </w:rPr>
        <w:tab/>
      </w:r>
      <w:r w:rsidRPr="00514BAC">
        <w:rPr>
          <w:rFonts w:ascii="Tw Cen MT" w:eastAsiaTheme="minorHAnsi" w:hAnsi="Tw Cen MT"/>
          <w:kern w:val="0"/>
          <w:sz w:val="18"/>
          <w:szCs w:val="18"/>
        </w:rPr>
        <w:tab/>
        <w:t>- Lipopolysaccharide</w:t>
      </w:r>
    </w:p>
    <w:p w:rsidR="004D3D35" w:rsidRPr="00514BAC" w:rsidRDefault="0009012B" w:rsidP="004D3D35">
      <w:pPr>
        <w:pStyle w:val="ListParagraph"/>
        <w:numPr>
          <w:ilvl w:val="0"/>
          <w:numId w:val="1"/>
        </w:numPr>
        <w:tabs>
          <w:tab w:val="left" w:pos="3114"/>
        </w:tabs>
        <w:spacing w:after="160" w:line="259" w:lineRule="auto"/>
        <w:jc w:val="left"/>
        <w:rPr>
          <w:rFonts w:ascii="Tw Cen MT" w:eastAsiaTheme="minorHAnsi" w:hAnsi="Tw Cen MT"/>
          <w:kern w:val="0"/>
          <w:sz w:val="18"/>
          <w:szCs w:val="18"/>
        </w:rPr>
      </w:pPr>
      <w:r>
        <w:rPr>
          <w:rFonts w:ascii="Tw Cen MT" w:eastAsiaTheme="minorHAnsi" w:hAnsi="Tw Cen MT"/>
          <w:noProof/>
          <w:kern w:val="0"/>
          <w:sz w:val="18"/>
          <w:szCs w:val="18"/>
        </w:rPr>
        <mc:AlternateContent>
          <mc:Choice Requires="wps">
            <w:drawing>
              <wp:anchor distT="0" distB="0" distL="114300" distR="114300" simplePos="0" relativeHeight="251687936" behindDoc="0" locked="0" layoutInCell="1" allowOverlap="1">
                <wp:simplePos x="0" y="0"/>
                <wp:positionH relativeFrom="column">
                  <wp:posOffset>5048250</wp:posOffset>
                </wp:positionH>
                <wp:positionV relativeFrom="paragraph">
                  <wp:posOffset>179070</wp:posOffset>
                </wp:positionV>
                <wp:extent cx="0" cy="123825"/>
                <wp:effectExtent l="0" t="0" r="19050" b="28575"/>
                <wp:wrapNone/>
                <wp:docPr id="29" name="Straight Connector 29"/>
                <wp:cNvGraphicFramePr/>
                <a:graphic xmlns:a="http://schemas.openxmlformats.org/drawingml/2006/main">
                  <a:graphicData uri="http://schemas.microsoft.com/office/word/2010/wordprocessingShape">
                    <wps:wsp>
                      <wps:cNvCnPr/>
                      <wps:spPr>
                        <a:xfrm>
                          <a:off x="0" y="0"/>
                          <a:ext cx="0" cy="1238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2FC0DD" id="Straight Connector 29"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397.5pt,14.1pt" to="397.5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" strokecolor="black [3200]" strokeweight=".5pt">
                <v:stroke joinstyle="miter"/>
              </v:line>
            </w:pict>
          </mc:Fallback>
        </mc:AlternateContent>
      </w:r>
      <w:r>
        <w:rPr>
          <w:rFonts w:ascii="Tw Cen MT" w:eastAsiaTheme="minorHAnsi" w:hAnsi="Tw Cen MT"/>
          <w:noProof/>
          <w:kern w:val="0"/>
          <w:sz w:val="18"/>
          <w:szCs w:val="18"/>
        </w:rPr>
        <mc:AlternateContent>
          <mc:Choice Requires="wps">
            <w:drawing>
              <wp:anchor distT="0" distB="0" distL="114300" distR="114300" simplePos="0" relativeHeight="251685888" behindDoc="0" locked="0" layoutInCell="1" allowOverlap="1">
                <wp:simplePos x="0" y="0"/>
                <wp:positionH relativeFrom="column">
                  <wp:posOffset>857250</wp:posOffset>
                </wp:positionH>
                <wp:positionV relativeFrom="paragraph">
                  <wp:posOffset>160020</wp:posOffset>
                </wp:positionV>
                <wp:extent cx="0" cy="123825"/>
                <wp:effectExtent l="0" t="0" r="19050" b="28575"/>
                <wp:wrapNone/>
                <wp:docPr id="24" name="Straight Connector 24"/>
                <wp:cNvGraphicFramePr/>
                <a:graphic xmlns:a="http://schemas.openxmlformats.org/drawingml/2006/main">
                  <a:graphicData uri="http://schemas.microsoft.com/office/word/2010/wordprocessingShape">
                    <wps:wsp>
                      <wps:cNvCnPr/>
                      <wps:spPr>
                        <a:xfrm>
                          <a:off x="0" y="0"/>
                          <a:ext cx="0" cy="1238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07DA86" id="Straight Connector 24"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67.5pt,12.6pt" to="67.5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" strokecolor="black [3200]" strokeweight=".5pt">
                <v:stroke joinstyle="miter"/>
              </v:line>
            </w:pict>
          </mc:Fallback>
        </mc:AlternateContent>
      </w:r>
      <w:r w:rsidR="004D3D35" w:rsidRPr="00514BAC">
        <w:rPr>
          <w:rFonts w:ascii="Tw Cen MT" w:eastAsiaTheme="minorHAnsi" w:hAnsi="Tw Cen MT"/>
          <w:kern w:val="0"/>
          <w:sz w:val="18"/>
          <w:szCs w:val="18"/>
        </w:rPr>
        <w:t>Lipopolysaccharide</w:t>
      </w:r>
      <w:r w:rsidR="004D3D35" w:rsidRPr="00514BAC">
        <w:rPr>
          <w:rFonts w:ascii="Tw Cen MT" w:eastAsiaTheme="minorHAnsi" w:hAnsi="Tw Cen MT"/>
          <w:kern w:val="0"/>
          <w:sz w:val="18"/>
          <w:szCs w:val="18"/>
        </w:rPr>
        <w:tab/>
      </w:r>
      <w:r w:rsidR="004D3D35" w:rsidRPr="00514BAC">
        <w:rPr>
          <w:rFonts w:ascii="Tw Cen MT" w:eastAsiaTheme="minorHAnsi" w:hAnsi="Tw Cen MT"/>
          <w:kern w:val="0"/>
          <w:sz w:val="18"/>
          <w:szCs w:val="18"/>
        </w:rPr>
        <w:tab/>
      </w:r>
      <w:r w:rsidR="004D3D35" w:rsidRPr="00514BAC">
        <w:rPr>
          <w:rFonts w:ascii="Tw Cen MT" w:eastAsiaTheme="minorHAnsi" w:hAnsi="Tw Cen MT"/>
          <w:kern w:val="0"/>
          <w:sz w:val="18"/>
          <w:szCs w:val="18"/>
        </w:rPr>
        <w:tab/>
      </w:r>
      <w:r w:rsidR="004D3D35" w:rsidRPr="00514BAC">
        <w:rPr>
          <w:rFonts w:ascii="Tw Cen MT" w:eastAsiaTheme="minorHAnsi" w:hAnsi="Tw Cen MT"/>
          <w:kern w:val="0"/>
          <w:sz w:val="18"/>
          <w:szCs w:val="18"/>
        </w:rPr>
        <w:tab/>
      </w:r>
      <w:r w:rsidR="004D3D35" w:rsidRPr="00514BAC">
        <w:rPr>
          <w:rFonts w:ascii="Tw Cen MT" w:eastAsiaTheme="minorHAnsi" w:hAnsi="Tw Cen MT"/>
          <w:kern w:val="0"/>
          <w:sz w:val="18"/>
          <w:szCs w:val="18"/>
        </w:rPr>
        <w:tab/>
      </w:r>
      <w:r w:rsidR="004D3D35" w:rsidRPr="00514BAC">
        <w:rPr>
          <w:rFonts w:ascii="Tw Cen MT" w:eastAsiaTheme="minorHAnsi" w:hAnsi="Tw Cen MT"/>
          <w:kern w:val="0"/>
          <w:sz w:val="18"/>
          <w:szCs w:val="18"/>
        </w:rPr>
        <w:tab/>
      </w:r>
    </w:p>
    <w:p w:rsidR="004D3D35" w:rsidRDefault="0009012B" w:rsidP="004D3D35">
      <w:pPr>
        <w:tabs>
          <w:tab w:val="left" w:pos="3114"/>
        </w:tabs>
        <w:spacing w:after="160" w:line="259" w:lineRule="auto"/>
        <w:ind w:left="360"/>
        <w:contextualSpacing/>
        <w:jc w:val="left"/>
        <w:rPr>
          <w:rFonts w:eastAsiaTheme="minorHAnsi"/>
          <w:kern w:val="0"/>
          <w:sz w:val="20"/>
        </w:rPr>
      </w:pPr>
      <w:r>
        <w:rPr>
          <w:rFonts w:eastAsiaTheme="minorHAnsi"/>
          <w:noProof/>
          <w:kern w:val="0"/>
          <w:sz w:val="20"/>
        </w:rPr>
        <mc:AlternateContent>
          <mc:Choice Requires="wps">
            <w:drawing>
              <wp:anchor distT="0" distB="0" distL="114300" distR="114300" simplePos="0" relativeHeight="251688960" behindDoc="0" locked="0" layoutInCell="1" allowOverlap="1">
                <wp:simplePos x="0" y="0"/>
                <wp:positionH relativeFrom="column">
                  <wp:posOffset>2971800</wp:posOffset>
                </wp:positionH>
                <wp:positionV relativeFrom="paragraph">
                  <wp:posOffset>57785</wp:posOffset>
                </wp:positionV>
                <wp:extent cx="0" cy="257175"/>
                <wp:effectExtent l="76200" t="0" r="57150" b="47625"/>
                <wp:wrapNone/>
                <wp:docPr id="30" name="Straight Arrow Connector 30"/>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6C849AB4" id="_x0000_t32" coordsize="21600,21600" o:spt="32" o:oned="t" path="m,l21600,21600e" filled="f">
                <v:path arrowok="t" fillok="f" o:connecttype="none"/>
                <o:lock v:ext="edit" shapetype="t"/>
              </v:shapetype>
              <v:shape id="Straight Arrow Connector 30" o:spid="_x0000_s1026" type="#_x0000_t32" style="position:absolute;margin-left:234pt;margin-top:4.55pt;width:0;height:20.2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" strokecolor="black [3200]" strokeweight=".5pt">
                <v:stroke endarrow="block" joinstyle="miter"/>
              </v:shape>
            </w:pict>
          </mc:Fallback>
        </mc:AlternateContent>
      </w:r>
      <w:r>
        <w:rPr>
          <w:rFonts w:eastAsiaTheme="minorHAnsi"/>
          <w:noProof/>
          <w:kern w:val="0"/>
          <w:sz w:val="20"/>
        </w:rPr>
        <mc:AlternateContent>
          <mc:Choice Requires="wps">
            <w:drawing>
              <wp:anchor distT="0" distB="0" distL="114300" distR="114300" simplePos="0" relativeHeight="251684864" behindDoc="0" locked="0" layoutInCell="1" allowOverlap="1">
                <wp:simplePos x="0" y="0"/>
                <wp:positionH relativeFrom="column">
                  <wp:posOffset>857250</wp:posOffset>
                </wp:positionH>
                <wp:positionV relativeFrom="paragraph">
                  <wp:posOffset>57785</wp:posOffset>
                </wp:positionV>
                <wp:extent cx="4191000" cy="0"/>
                <wp:effectExtent l="0" t="0" r="19050" b="19050"/>
                <wp:wrapNone/>
                <wp:docPr id="23" name="Straight Connector 23"/>
                <wp:cNvGraphicFramePr/>
                <a:graphic xmlns:a="http://schemas.openxmlformats.org/drawingml/2006/main">
                  <a:graphicData uri="http://schemas.microsoft.com/office/word/2010/wordprocessingShape">
                    <wps:wsp>
                      <wps:cNvCnPr/>
                      <wps:spPr>
                        <a:xfrm flipV="1">
                          <a:off x="0" y="0"/>
                          <a:ext cx="4191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03747E" id="Straight Connector 23"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5pt,4.55pt" to="397.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" strokecolor="black [3200]" strokeweight=".5pt">
                <v:stroke joinstyle="miter"/>
              </v:line>
            </w:pict>
          </mc:Fallback>
        </mc:AlternateContent>
      </w:r>
    </w:p>
    <w:p w:rsidR="004D3D35" w:rsidRDefault="004D3D35" w:rsidP="004D3D35">
      <w:pPr>
        <w:tabs>
          <w:tab w:val="left" w:pos="3114"/>
        </w:tabs>
        <w:spacing w:after="160" w:line="259" w:lineRule="auto"/>
        <w:contextualSpacing/>
        <w:jc w:val="left"/>
        <w:rPr>
          <w:rFonts w:eastAsiaTheme="minorHAnsi"/>
          <w:kern w:val="0"/>
          <w:sz w:val="20"/>
        </w:rPr>
      </w:pPr>
    </w:p>
    <w:p w:rsidR="004D3D35" w:rsidRPr="00514BAC" w:rsidRDefault="00514BAC" w:rsidP="00514BAC">
      <w:pPr>
        <w:tabs>
          <w:tab w:val="left" w:pos="3114"/>
        </w:tabs>
        <w:spacing w:after="160" w:line="259" w:lineRule="auto"/>
        <w:ind w:left="1566" w:firstLine="2034"/>
        <w:contextualSpacing/>
        <w:rPr>
          <w:rFonts w:ascii="Tw Cen MT" w:eastAsiaTheme="minorHAnsi" w:hAnsi="Tw Cen MT"/>
          <w:kern w:val="0"/>
          <w:sz w:val="18"/>
          <w:szCs w:val="18"/>
        </w:rPr>
      </w:pPr>
      <w:r>
        <w:rPr>
          <w:rFonts w:eastAsiaTheme="minorHAnsi"/>
          <w:noProof/>
          <w:kern w:val="0"/>
          <w:sz w:val="20"/>
        </w:rPr>
        <mc:AlternateContent>
          <mc:Choice Requires="wps">
            <w:drawing>
              <wp:anchor distT="0" distB="0" distL="114300" distR="114300" simplePos="0" relativeHeight="251678720" behindDoc="0" locked="0" layoutInCell="1" allowOverlap="1">
                <wp:simplePos x="0" y="0"/>
                <wp:positionH relativeFrom="column">
                  <wp:posOffset>2952750</wp:posOffset>
                </wp:positionH>
                <wp:positionV relativeFrom="paragraph">
                  <wp:posOffset>133350</wp:posOffset>
                </wp:positionV>
                <wp:extent cx="0" cy="152400"/>
                <wp:effectExtent l="76200" t="0" r="57150" b="57150"/>
                <wp:wrapNone/>
                <wp:docPr id="4" name="Straight Arrow Connector 4"/>
                <wp:cNvGraphicFramePr/>
                <a:graphic xmlns:a="http://schemas.openxmlformats.org/drawingml/2006/main">
                  <a:graphicData uri="http://schemas.microsoft.com/office/word/2010/wordprocessingShape">
                    <wps:wsp>
                      <wps:cNvCnPr/>
                      <wps:spPr>
                        <a:xfrm>
                          <a:off x="0" y="0"/>
                          <a:ext cx="0" cy="152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AE127BD" id="Straight Arrow Connector 4" o:spid="_x0000_s1026" type="#_x0000_t32" style="position:absolute;margin-left:232.5pt;margin-top:10.5pt;width:0;height:12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" strokecolor="black [3200]" strokeweight=".5pt">
                <v:stroke endarrow="block" joinstyle="miter"/>
              </v:shape>
            </w:pict>
          </mc:Fallback>
        </mc:AlternateContent>
      </w:r>
      <w:r w:rsidR="004D3D35">
        <w:rPr>
          <w:rFonts w:eastAsiaTheme="minorHAnsi"/>
          <w:noProof/>
          <w:kern w:val="0"/>
          <w:sz w:val="20"/>
        </w:rPr>
        <mc:AlternateContent>
          <mc:Choice Requires="wps">
            <w:drawing>
              <wp:anchor distT="0" distB="0" distL="114300" distR="114300" simplePos="0" relativeHeight="251663360" behindDoc="1" locked="0" layoutInCell="1" allowOverlap="1" wp14:anchorId="0297AD16" wp14:editId="0FD7C511">
                <wp:simplePos x="0" y="0"/>
                <wp:positionH relativeFrom="margin">
                  <wp:posOffset>2133600</wp:posOffset>
                </wp:positionH>
                <wp:positionV relativeFrom="paragraph">
                  <wp:posOffset>9525</wp:posOffset>
                </wp:positionV>
                <wp:extent cx="1654629" cy="495300"/>
                <wp:effectExtent l="0" t="0" r="22225" b="19050"/>
                <wp:wrapNone/>
                <wp:docPr id="46" name="Rectangle 46"/>
                <wp:cNvGraphicFramePr/>
                <a:graphic xmlns:a="http://schemas.openxmlformats.org/drawingml/2006/main">
                  <a:graphicData uri="http://schemas.microsoft.com/office/word/2010/wordprocessingShape">
                    <wps:wsp>
                      <wps:cNvSpPr/>
                      <wps:spPr>
                        <a:xfrm>
                          <a:off x="0" y="0"/>
                          <a:ext cx="1654629" cy="4953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59121DB" id="Rectangle 46" o:spid="_x0000_s1026" style="position:absolute;margin-left:168pt;margin-top:.75pt;width:130.3pt;height:39pt;z-index:-25165312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" fillcolor="white [3212]" strokecolor="black [3213]" strokeweight="1pt">
                <w10:wrap anchorx="margin"/>
              </v:rect>
            </w:pict>
          </mc:Fallback>
        </mc:AlternateContent>
      </w:r>
      <w:r>
        <w:rPr>
          <w:rFonts w:eastAsiaTheme="minorHAnsi"/>
          <w:kern w:val="0"/>
          <w:sz w:val="20"/>
        </w:rPr>
        <w:t xml:space="preserve">      </w:t>
      </w:r>
      <w:r w:rsidR="004D3D35" w:rsidRPr="00514BAC">
        <w:rPr>
          <w:rFonts w:ascii="Tw Cen MT" w:eastAsiaTheme="minorHAnsi" w:hAnsi="Tw Cen MT"/>
          <w:kern w:val="0"/>
          <w:sz w:val="18"/>
          <w:szCs w:val="18"/>
        </w:rPr>
        <w:t>Activated NF-</w:t>
      </w:r>
      <w:proofErr w:type="spellStart"/>
      <w:r w:rsidR="004D3D35" w:rsidRPr="00514BAC">
        <w:rPr>
          <w:rFonts w:ascii="Calibri" w:eastAsiaTheme="minorHAnsi" w:hAnsi="Calibri" w:cs="Calibri"/>
          <w:kern w:val="0"/>
          <w:sz w:val="18"/>
          <w:szCs w:val="18"/>
        </w:rPr>
        <w:t>κ</w:t>
      </w:r>
      <w:r w:rsidR="004D3D35" w:rsidRPr="00514BAC">
        <w:rPr>
          <w:rFonts w:ascii="Tw Cen MT" w:eastAsiaTheme="minorHAnsi" w:hAnsi="Tw Cen MT"/>
          <w:kern w:val="0"/>
          <w:sz w:val="18"/>
          <w:szCs w:val="18"/>
        </w:rPr>
        <w:t>B</w:t>
      </w:r>
      <w:proofErr w:type="spellEnd"/>
    </w:p>
    <w:p w:rsidR="004D3D35" w:rsidRPr="00514BAC" w:rsidRDefault="004D3D35" w:rsidP="00514BAC">
      <w:pPr>
        <w:tabs>
          <w:tab w:val="left" w:pos="3114"/>
        </w:tabs>
        <w:spacing w:after="160" w:line="259" w:lineRule="auto"/>
        <w:contextualSpacing/>
        <w:jc w:val="left"/>
        <w:rPr>
          <w:rFonts w:ascii="Tw Cen MT" w:eastAsiaTheme="minorHAnsi" w:hAnsi="Tw Cen MT"/>
          <w:kern w:val="0"/>
          <w:sz w:val="18"/>
          <w:szCs w:val="18"/>
        </w:rPr>
      </w:pPr>
      <w:r w:rsidRPr="00514BAC">
        <w:rPr>
          <w:rFonts w:ascii="Tw Cen MT" w:eastAsiaTheme="minorHAnsi" w:hAnsi="Tw Cen MT"/>
          <w:kern w:val="0"/>
          <w:sz w:val="18"/>
          <w:szCs w:val="18"/>
        </w:rPr>
        <w:tab/>
      </w:r>
      <w:r w:rsidRPr="00514BAC">
        <w:rPr>
          <w:rFonts w:ascii="Tw Cen MT" w:eastAsiaTheme="minorHAnsi" w:hAnsi="Tw Cen MT"/>
          <w:kern w:val="0"/>
          <w:sz w:val="18"/>
          <w:szCs w:val="18"/>
        </w:rPr>
        <w:tab/>
      </w:r>
      <w:r w:rsidRPr="00514BAC">
        <w:rPr>
          <w:rFonts w:ascii="Tw Cen MT" w:eastAsiaTheme="minorHAnsi" w:hAnsi="Tw Cen MT"/>
          <w:kern w:val="0"/>
          <w:sz w:val="18"/>
          <w:szCs w:val="18"/>
        </w:rPr>
        <w:tab/>
      </w:r>
      <w:r w:rsidRPr="00514BAC">
        <w:rPr>
          <w:rFonts w:ascii="Tw Cen MT" w:eastAsiaTheme="minorHAnsi" w:hAnsi="Tw Cen MT"/>
          <w:kern w:val="0"/>
          <w:sz w:val="18"/>
          <w:szCs w:val="18"/>
        </w:rPr>
        <w:tab/>
      </w:r>
    </w:p>
    <w:p w:rsidR="004D3D35" w:rsidRPr="00514BAC" w:rsidRDefault="004D3D35" w:rsidP="004D3D35">
      <w:pPr>
        <w:tabs>
          <w:tab w:val="left" w:pos="3114"/>
        </w:tabs>
        <w:spacing w:after="160" w:line="259" w:lineRule="auto"/>
        <w:contextualSpacing/>
        <w:jc w:val="center"/>
        <w:rPr>
          <w:rFonts w:ascii="Tw Cen MT" w:eastAsiaTheme="minorHAnsi" w:hAnsi="Tw Cen MT"/>
          <w:kern w:val="0"/>
          <w:sz w:val="18"/>
          <w:szCs w:val="18"/>
        </w:rPr>
      </w:pPr>
      <w:r w:rsidRPr="00514BAC">
        <w:rPr>
          <w:rFonts w:ascii="Tw Cen MT" w:eastAsiaTheme="minorHAnsi" w:hAnsi="Tw Cen MT"/>
          <w:kern w:val="0"/>
          <w:sz w:val="18"/>
          <w:szCs w:val="18"/>
        </w:rPr>
        <w:t xml:space="preserve">IL-6 </w:t>
      </w:r>
      <w:r w:rsidRPr="00514BAC">
        <w:rPr>
          <w:rFonts w:ascii="Arial" w:eastAsiaTheme="minorHAnsi" w:hAnsi="Arial" w:cs="Arial"/>
          <w:kern w:val="0"/>
          <w:sz w:val="18"/>
          <w:szCs w:val="18"/>
        </w:rPr>
        <w:t>↑</w:t>
      </w:r>
    </w:p>
    <w:p w:rsidR="004D3D35" w:rsidRDefault="0009012B" w:rsidP="0009012B">
      <w:pPr>
        <w:tabs>
          <w:tab w:val="left" w:pos="4365"/>
          <w:tab w:val="left" w:pos="7545"/>
        </w:tabs>
        <w:spacing w:after="160" w:line="259" w:lineRule="auto"/>
        <w:ind w:left="720"/>
        <w:contextualSpacing/>
        <w:jc w:val="left"/>
        <w:rPr>
          <w:rFonts w:ascii="Tw Cen MT" w:eastAsiaTheme="minorHAnsi" w:hAnsi="Tw Cen MT"/>
          <w:kern w:val="0"/>
          <w:sz w:val="18"/>
          <w:szCs w:val="18"/>
        </w:rPr>
      </w:pPr>
      <w:r>
        <w:rPr>
          <w:rFonts w:eastAsiaTheme="minorHAnsi"/>
          <w:noProof/>
          <w:kern w:val="0"/>
          <w:sz w:val="20"/>
        </w:rPr>
        <mc:AlternateContent>
          <mc:Choice Requires="wps">
            <w:drawing>
              <wp:anchor distT="0" distB="0" distL="114300" distR="114300" simplePos="0" relativeHeight="251686912" behindDoc="0" locked="0" layoutInCell="1" allowOverlap="1">
                <wp:simplePos x="0" y="0"/>
                <wp:positionH relativeFrom="column">
                  <wp:posOffset>2962275</wp:posOffset>
                </wp:positionH>
                <wp:positionV relativeFrom="paragraph">
                  <wp:posOffset>85090</wp:posOffset>
                </wp:positionV>
                <wp:extent cx="0" cy="295275"/>
                <wp:effectExtent l="76200" t="0" r="57150" b="47625"/>
                <wp:wrapNone/>
                <wp:docPr id="27" name="Straight Arrow Connector 27"/>
                <wp:cNvGraphicFramePr/>
                <a:graphic xmlns:a="http://schemas.openxmlformats.org/drawingml/2006/main">
                  <a:graphicData uri="http://schemas.microsoft.com/office/word/2010/wordprocessingShape">
                    <wps:wsp>
                      <wps:cNvCnPr/>
                      <wps:spPr>
                        <a:xfrm>
                          <a:off x="0" y="0"/>
                          <a:ext cx="0" cy="2952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5E0D5C8" id="Straight Arrow Connector 27" o:spid="_x0000_s1026" type="#_x0000_t32" style="position:absolute;margin-left:233.25pt;margin-top:6.7pt;width:0;height:23.2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" strokecolor="black [3200]" strokeweight=".5pt">
                <v:stroke endarrow="block" joinstyle="miter"/>
              </v:shape>
            </w:pict>
          </mc:Fallback>
        </mc:AlternateContent>
      </w:r>
      <w:r w:rsidR="00514BAC" w:rsidRPr="00CD19EC">
        <w:rPr>
          <w:rFonts w:eastAsiaTheme="minorHAnsi"/>
          <w:noProof/>
          <w:kern w:val="0"/>
          <w:sz w:val="20"/>
        </w:rPr>
        <mc:AlternateContent>
          <mc:Choice Requires="wps">
            <w:drawing>
              <wp:anchor distT="0" distB="0" distL="114300" distR="114300" simplePos="0" relativeHeight="251660288" behindDoc="1" locked="0" layoutInCell="1" allowOverlap="1" wp14:anchorId="59C5F9A7" wp14:editId="1B076A31">
                <wp:simplePos x="0" y="0"/>
                <wp:positionH relativeFrom="column">
                  <wp:posOffset>4524375</wp:posOffset>
                </wp:positionH>
                <wp:positionV relativeFrom="paragraph">
                  <wp:posOffset>8890</wp:posOffset>
                </wp:positionV>
                <wp:extent cx="904875" cy="468086"/>
                <wp:effectExtent l="0" t="0" r="28575" b="27305"/>
                <wp:wrapNone/>
                <wp:docPr id="291" name="Rectangle 291"/>
                <wp:cNvGraphicFramePr/>
                <a:graphic xmlns:a="http://schemas.openxmlformats.org/drawingml/2006/main">
                  <a:graphicData uri="http://schemas.microsoft.com/office/word/2010/wordprocessingShape">
                    <wps:wsp>
                      <wps:cNvSpPr/>
                      <wps:spPr>
                        <a:xfrm>
                          <a:off x="0" y="0"/>
                          <a:ext cx="904875" cy="468086"/>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8756EA2" id="Rectangle 291" o:spid="_x0000_s1026" style="position:absolute;margin-left:356.25pt;margin-top:.7pt;width:71.25pt;height:36.85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" fillcolor="window" strokecolor="windowText" strokeweight="1pt"/>
            </w:pict>
          </mc:Fallback>
        </mc:AlternateContent>
      </w:r>
      <w:r w:rsidR="00514BAC">
        <w:rPr>
          <w:rFonts w:ascii="Tw Cen MT" w:eastAsiaTheme="minorHAnsi" w:hAnsi="Tw Cen MT"/>
          <w:kern w:val="0"/>
          <w:sz w:val="18"/>
          <w:szCs w:val="18"/>
        </w:rPr>
        <w:tab/>
      </w:r>
      <w:r>
        <w:rPr>
          <w:rFonts w:ascii="Tw Cen MT" w:eastAsiaTheme="minorHAnsi" w:hAnsi="Tw Cen MT"/>
          <w:kern w:val="0"/>
          <w:sz w:val="18"/>
          <w:szCs w:val="18"/>
        </w:rPr>
        <w:tab/>
      </w:r>
    </w:p>
    <w:p w:rsidR="00514BAC" w:rsidRPr="0009012B" w:rsidRDefault="0009012B" w:rsidP="00514BAC">
      <w:pPr>
        <w:tabs>
          <w:tab w:val="left" w:pos="3114"/>
        </w:tabs>
        <w:spacing w:after="160" w:line="259" w:lineRule="auto"/>
        <w:ind w:left="4806" w:firstLine="2394"/>
        <w:contextualSpacing/>
        <w:jc w:val="left"/>
        <w:rPr>
          <w:rFonts w:ascii="Tw Cen MT" w:eastAsiaTheme="minorHAnsi" w:hAnsi="Tw Cen MT"/>
          <w:kern w:val="0"/>
          <w:sz w:val="18"/>
          <w:szCs w:val="18"/>
        </w:rPr>
      </w:pPr>
      <w:r w:rsidRPr="0009012B">
        <w:rPr>
          <w:rFonts w:ascii="Tw Cen MT" w:eastAsiaTheme="minorHAnsi" w:hAnsi="Tw Cen MT"/>
          <w:noProof/>
          <w:kern w:val="0"/>
          <w:sz w:val="18"/>
          <w:szCs w:val="18"/>
        </w:rPr>
        <mc:AlternateContent>
          <mc:Choice Requires="wps">
            <w:drawing>
              <wp:anchor distT="0" distB="0" distL="114300" distR="114300" simplePos="0" relativeHeight="251672576" behindDoc="0" locked="0" layoutInCell="1" allowOverlap="1" wp14:anchorId="06818A35" wp14:editId="329FD3C5">
                <wp:simplePos x="0" y="0"/>
                <wp:positionH relativeFrom="column">
                  <wp:posOffset>3038475</wp:posOffset>
                </wp:positionH>
                <wp:positionV relativeFrom="paragraph">
                  <wp:posOffset>114935</wp:posOffset>
                </wp:positionV>
                <wp:extent cx="1438275" cy="0"/>
                <wp:effectExtent l="38100" t="76200" r="0" b="95250"/>
                <wp:wrapNone/>
                <wp:docPr id="11" name="Straight Arrow Connector 11"/>
                <wp:cNvGraphicFramePr/>
                <a:graphic xmlns:a="http://schemas.openxmlformats.org/drawingml/2006/main">
                  <a:graphicData uri="http://schemas.microsoft.com/office/word/2010/wordprocessingShape">
                    <wps:wsp>
                      <wps:cNvCnPr/>
                      <wps:spPr>
                        <a:xfrm flipH="1">
                          <a:off x="0" y="0"/>
                          <a:ext cx="1438275" cy="0"/>
                        </a:xfrm>
                        <a:prstGeom prst="straightConnector1">
                          <a:avLst/>
                        </a:prstGeom>
                        <a:ln>
                          <a:solidFill>
                            <a:srgbClr val="FF0000"/>
                          </a:solidFill>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40DD4ACC" id="Straight Arrow Connector 11" o:spid="_x0000_s1026" type="#_x0000_t32" style="position:absolute;margin-left:239.25pt;margin-top:9.05pt;width:113.25pt;height:0;flip:x;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" strokecolor="red" strokeweight="1.5pt">
                <v:stroke endarrow="block" joinstyle="miter"/>
              </v:shape>
            </w:pict>
          </mc:Fallback>
        </mc:AlternateContent>
      </w:r>
      <w:r w:rsidRPr="0009012B">
        <w:rPr>
          <w:rFonts w:ascii="Tw Cen MT" w:eastAsiaTheme="minorHAnsi" w:hAnsi="Tw Cen MT"/>
          <w:kern w:val="0"/>
          <w:sz w:val="18"/>
          <w:szCs w:val="18"/>
        </w:rPr>
        <w:t>Garlic extract</w:t>
      </w:r>
    </w:p>
    <w:p w:rsidR="004D3D35" w:rsidRDefault="00514BAC" w:rsidP="00514BAC">
      <w:pPr>
        <w:tabs>
          <w:tab w:val="left" w:pos="3114"/>
        </w:tabs>
        <w:spacing w:after="160" w:line="259" w:lineRule="auto"/>
        <w:ind w:left="4806" w:firstLine="2394"/>
        <w:contextualSpacing/>
        <w:jc w:val="left"/>
        <w:rPr>
          <w:rFonts w:eastAsiaTheme="minorHAnsi"/>
          <w:kern w:val="0"/>
          <w:sz w:val="20"/>
        </w:rPr>
      </w:pPr>
      <w:r>
        <w:rPr>
          <w:rFonts w:eastAsiaTheme="minorHAnsi"/>
          <w:noProof/>
          <w:kern w:val="0"/>
          <w:sz w:val="20"/>
        </w:rPr>
        <mc:AlternateContent>
          <mc:Choice Requires="wps">
            <w:drawing>
              <wp:anchor distT="0" distB="0" distL="114300" distR="114300" simplePos="0" relativeHeight="251664384" behindDoc="1" locked="0" layoutInCell="1" allowOverlap="1" wp14:anchorId="388BEF1A" wp14:editId="6B609DAC">
                <wp:simplePos x="0" y="0"/>
                <wp:positionH relativeFrom="column">
                  <wp:posOffset>2171700</wp:posOffset>
                </wp:positionH>
                <wp:positionV relativeFrom="paragraph">
                  <wp:posOffset>126365</wp:posOffset>
                </wp:positionV>
                <wp:extent cx="1730375" cy="619125"/>
                <wp:effectExtent l="0" t="0" r="22225" b="28575"/>
                <wp:wrapNone/>
                <wp:docPr id="48" name="Rectangle 48"/>
                <wp:cNvGraphicFramePr/>
                <a:graphic xmlns:a="http://schemas.openxmlformats.org/drawingml/2006/main">
                  <a:graphicData uri="http://schemas.microsoft.com/office/word/2010/wordprocessingShape">
                    <wps:wsp>
                      <wps:cNvSpPr/>
                      <wps:spPr>
                        <a:xfrm>
                          <a:off x="0" y="0"/>
                          <a:ext cx="1730375" cy="61912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AD51471" id="Rectangle 48" o:spid="_x0000_s1026" style="position:absolute;margin-left:171pt;margin-top:9.95pt;width:136.25pt;height:48.75pt;z-index:-2516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" fillcolor="white [3212]" strokecolor="black [3213]" strokeweight="1pt"/>
            </w:pict>
          </mc:Fallback>
        </mc:AlternateContent>
      </w:r>
      <w:r w:rsidR="004D3D35" w:rsidRPr="00CD19EC">
        <w:rPr>
          <w:rFonts w:eastAsiaTheme="minorHAnsi"/>
          <w:kern w:val="0"/>
          <w:sz w:val="20"/>
        </w:rPr>
        <w:tab/>
      </w:r>
    </w:p>
    <w:p w:rsidR="004D3D35" w:rsidRPr="00514BAC" w:rsidRDefault="00514BAC" w:rsidP="004D3D35">
      <w:pPr>
        <w:tabs>
          <w:tab w:val="left" w:pos="3114"/>
        </w:tabs>
        <w:spacing w:after="160" w:line="259" w:lineRule="auto"/>
        <w:jc w:val="center"/>
        <w:rPr>
          <w:rFonts w:ascii="Tw Cen MT" w:eastAsiaTheme="minorHAnsi" w:hAnsi="Tw Cen MT"/>
          <w:kern w:val="0"/>
          <w:sz w:val="18"/>
          <w:szCs w:val="18"/>
        </w:rPr>
      </w:pPr>
      <w:r>
        <w:rPr>
          <w:rFonts w:ascii="Tw Cen MT" w:eastAsiaTheme="minorHAnsi" w:hAnsi="Tw Cen MT"/>
          <w:noProof/>
          <w:kern w:val="0"/>
          <w:sz w:val="18"/>
          <w:szCs w:val="18"/>
        </w:rPr>
        <mc:AlternateContent>
          <mc:Choice Requires="wps">
            <w:drawing>
              <wp:anchor distT="0" distB="0" distL="114300" distR="114300" simplePos="0" relativeHeight="251679744" behindDoc="0" locked="0" layoutInCell="1" allowOverlap="1">
                <wp:simplePos x="0" y="0"/>
                <wp:positionH relativeFrom="column">
                  <wp:posOffset>2971800</wp:posOffset>
                </wp:positionH>
                <wp:positionV relativeFrom="paragraph">
                  <wp:posOffset>167005</wp:posOffset>
                </wp:positionV>
                <wp:extent cx="0" cy="200025"/>
                <wp:effectExtent l="76200" t="0" r="57150" b="47625"/>
                <wp:wrapNone/>
                <wp:docPr id="8" name="Straight Arrow Connector 8"/>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79C491D" id="Straight Arrow Connector 8" o:spid="_x0000_s1026" type="#_x0000_t32" style="position:absolute;margin-left:234pt;margin-top:13.15pt;width:0;height:15.7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" strokecolor="black [3200]" strokeweight=".5pt">
                <v:stroke endarrow="block" joinstyle="miter"/>
              </v:shape>
            </w:pict>
          </mc:Fallback>
        </mc:AlternateContent>
      </w:r>
      <w:r w:rsidR="004D3D35" w:rsidRPr="00514BAC">
        <w:rPr>
          <w:rFonts w:ascii="Tw Cen MT" w:eastAsiaTheme="minorHAnsi" w:hAnsi="Tw Cen MT"/>
          <w:kern w:val="0"/>
          <w:sz w:val="18"/>
          <w:szCs w:val="18"/>
        </w:rPr>
        <w:t>Inhibition of NF-</w:t>
      </w:r>
      <w:proofErr w:type="spellStart"/>
      <w:r w:rsidR="004D3D35" w:rsidRPr="00514BAC">
        <w:rPr>
          <w:rFonts w:ascii="Calibri" w:eastAsiaTheme="minorHAnsi" w:hAnsi="Calibri" w:cs="Calibri"/>
          <w:kern w:val="0"/>
          <w:sz w:val="18"/>
          <w:szCs w:val="18"/>
        </w:rPr>
        <w:t>κ</w:t>
      </w:r>
      <w:r w:rsidR="004D3D35" w:rsidRPr="00514BAC">
        <w:rPr>
          <w:rFonts w:ascii="Tw Cen MT" w:eastAsiaTheme="minorHAnsi" w:hAnsi="Tw Cen MT"/>
          <w:kern w:val="0"/>
          <w:sz w:val="18"/>
          <w:szCs w:val="18"/>
        </w:rPr>
        <w:t>B</w:t>
      </w:r>
      <w:proofErr w:type="spellEnd"/>
    </w:p>
    <w:p w:rsidR="004D3D35" w:rsidRPr="00514BAC" w:rsidRDefault="004D3D35" w:rsidP="004D3D35">
      <w:pPr>
        <w:tabs>
          <w:tab w:val="left" w:pos="3114"/>
        </w:tabs>
        <w:spacing w:after="160" w:line="259" w:lineRule="auto"/>
        <w:ind w:left="720"/>
        <w:contextualSpacing/>
        <w:jc w:val="left"/>
        <w:rPr>
          <w:rFonts w:ascii="Tw Cen MT" w:eastAsiaTheme="minorHAnsi" w:hAnsi="Tw Cen MT"/>
          <w:kern w:val="0"/>
          <w:sz w:val="18"/>
          <w:szCs w:val="18"/>
        </w:rPr>
      </w:pPr>
    </w:p>
    <w:p w:rsidR="004D3D35" w:rsidRPr="00514BAC" w:rsidRDefault="004D3D35" w:rsidP="00514BAC">
      <w:pPr>
        <w:tabs>
          <w:tab w:val="left" w:pos="3114"/>
        </w:tabs>
        <w:spacing w:after="160" w:line="259" w:lineRule="auto"/>
        <w:ind w:left="720"/>
        <w:contextualSpacing/>
        <w:jc w:val="left"/>
        <w:rPr>
          <w:rFonts w:ascii="Tw Cen MT" w:eastAsiaTheme="minorHAnsi" w:hAnsi="Tw Cen MT"/>
          <w:kern w:val="0"/>
          <w:sz w:val="18"/>
          <w:szCs w:val="18"/>
        </w:rPr>
      </w:pPr>
      <w:r w:rsidRPr="00514BAC">
        <w:rPr>
          <w:rFonts w:ascii="Tw Cen MT" w:eastAsiaTheme="minorHAnsi" w:hAnsi="Tw Cen MT"/>
          <w:kern w:val="0"/>
          <w:sz w:val="18"/>
          <w:szCs w:val="18"/>
        </w:rPr>
        <w:tab/>
      </w:r>
      <w:r w:rsidRPr="00514BAC">
        <w:rPr>
          <w:rFonts w:ascii="Tw Cen MT" w:eastAsiaTheme="minorHAnsi" w:hAnsi="Tw Cen MT"/>
          <w:kern w:val="0"/>
          <w:sz w:val="18"/>
          <w:szCs w:val="18"/>
        </w:rPr>
        <w:tab/>
      </w:r>
      <w:r w:rsidR="00514BAC">
        <w:rPr>
          <w:rFonts w:ascii="Tw Cen MT" w:eastAsiaTheme="minorHAnsi" w:hAnsi="Tw Cen MT"/>
          <w:kern w:val="0"/>
          <w:sz w:val="18"/>
          <w:szCs w:val="18"/>
        </w:rPr>
        <w:t xml:space="preserve">                 </w:t>
      </w:r>
      <w:r w:rsidRPr="00514BAC">
        <w:rPr>
          <w:rFonts w:ascii="Tw Cen MT" w:eastAsiaTheme="minorHAnsi" w:hAnsi="Tw Cen MT"/>
          <w:kern w:val="0"/>
          <w:sz w:val="18"/>
          <w:szCs w:val="18"/>
        </w:rPr>
        <w:t xml:space="preserve"> IL-6 </w:t>
      </w:r>
      <w:r w:rsidRPr="00514BAC">
        <w:rPr>
          <w:rFonts w:ascii="Arial" w:eastAsiaTheme="minorHAnsi" w:hAnsi="Arial" w:cs="Arial"/>
          <w:kern w:val="0"/>
          <w:sz w:val="18"/>
          <w:szCs w:val="18"/>
        </w:rPr>
        <w:t>↓</w:t>
      </w:r>
    </w:p>
    <w:p w:rsidR="004D3D35" w:rsidRPr="00514BAC" w:rsidRDefault="004D3D35" w:rsidP="004D3D35">
      <w:pPr>
        <w:tabs>
          <w:tab w:val="left" w:pos="3114"/>
        </w:tabs>
        <w:spacing w:after="160" w:line="259" w:lineRule="auto"/>
        <w:ind w:left="720"/>
        <w:contextualSpacing/>
        <w:jc w:val="left"/>
        <w:rPr>
          <w:rFonts w:ascii="Tw Cen MT" w:eastAsiaTheme="minorHAnsi" w:hAnsi="Tw Cen MT"/>
          <w:kern w:val="0"/>
          <w:sz w:val="18"/>
          <w:szCs w:val="18"/>
        </w:rPr>
      </w:pPr>
    </w:p>
    <w:p w:rsidR="004D3D35" w:rsidRDefault="004D3D35" w:rsidP="00612AF9">
      <w:pPr>
        <w:spacing w:after="200"/>
        <w:rPr>
          <w:sz w:val="20"/>
        </w:rPr>
      </w:pPr>
    </w:p>
    <w:p w:rsidR="005E2854" w:rsidRDefault="004D3D35" w:rsidP="00612AF9">
      <w:pPr>
        <w:spacing w:after="200"/>
        <w:rPr>
          <w:sz w:val="20"/>
        </w:rPr>
      </w:pPr>
      <w:r>
        <w:rPr>
          <w:sz w:val="20"/>
        </w:rPr>
        <w:t>Figure 1. Garlic extract in peritoneal dialysis inflammation</w:t>
      </w:r>
    </w:p>
    <w:p w:rsidR="004D3D35" w:rsidRDefault="004D3D35" w:rsidP="00612AF9">
      <w:pPr>
        <w:spacing w:after="200"/>
        <w:rPr>
          <w:sz w:val="20"/>
        </w:rPr>
      </w:pPr>
    </w:p>
    <w:p w:rsidR="00D7058C" w:rsidRDefault="00D7058C" w:rsidP="00612AF9">
      <w:pPr>
        <w:spacing w:after="200"/>
        <w:rPr>
          <w:sz w:val="20"/>
        </w:rPr>
      </w:pPr>
    </w:p>
    <w:p w:rsidR="00514BAC" w:rsidRDefault="00514BAC" w:rsidP="00CF2FE1">
      <w:pPr>
        <w:spacing w:line="204" w:lineRule="exact"/>
        <w:rPr>
          <w:rFonts w:ascii="Arial"/>
          <w:b/>
          <w:color w:val="BF5A14"/>
          <w:sz w:val="20"/>
        </w:rPr>
      </w:pPr>
    </w:p>
    <w:p w:rsidR="00CF2FE1" w:rsidRPr="00514BAC" w:rsidRDefault="00CF2FE1" w:rsidP="00CF2FE1">
      <w:pPr>
        <w:spacing w:line="204" w:lineRule="exact"/>
        <w:rPr>
          <w:rFonts w:ascii="Tw Cen MT" w:hAnsi="Tw Cen MT"/>
          <w:b/>
          <w:color w:val="BF5A14"/>
          <w:sz w:val="18"/>
          <w:szCs w:val="18"/>
        </w:rPr>
      </w:pPr>
      <w:r w:rsidRPr="00514BAC">
        <w:rPr>
          <w:rFonts w:ascii="Tw Cen MT" w:hAnsi="Tw Cen MT"/>
          <w:b/>
          <w:color w:val="BF5A14"/>
          <w:sz w:val="18"/>
          <w:szCs w:val="18"/>
        </w:rPr>
        <w:lastRenderedPageBreak/>
        <w:t>Recent Publications</w:t>
      </w:r>
    </w:p>
    <w:p w:rsidR="00CF2FE1" w:rsidRPr="00514BAC" w:rsidRDefault="00CF2FE1" w:rsidP="00CF2FE1">
      <w:pPr>
        <w:spacing w:line="204" w:lineRule="exact"/>
        <w:rPr>
          <w:rFonts w:ascii="Tw Cen MT" w:hAnsi="Tw Cen MT"/>
          <w:b/>
          <w:sz w:val="18"/>
          <w:szCs w:val="18"/>
        </w:rPr>
      </w:pPr>
    </w:p>
    <w:p w:rsidR="00CF2FE1" w:rsidRPr="00514BAC" w:rsidRDefault="00CF2FE1" w:rsidP="00CF2FE1">
      <w:pPr>
        <w:widowControl w:val="0"/>
        <w:autoSpaceDE w:val="0"/>
        <w:autoSpaceDN w:val="0"/>
        <w:adjustRightInd w:val="0"/>
        <w:ind w:left="284" w:hanging="284"/>
        <w:rPr>
          <w:rFonts w:ascii="Tw Cen MT" w:hAnsi="Tw Cen MT" w:cs="Calibri"/>
          <w:noProof/>
          <w:color w:val="000000" w:themeColor="text1"/>
          <w:sz w:val="18"/>
          <w:szCs w:val="18"/>
        </w:rPr>
      </w:pPr>
      <w:r w:rsidRPr="00514BAC">
        <w:rPr>
          <w:rFonts w:ascii="Tw Cen MT" w:hAnsi="Tw Cen MT" w:cs="Calibri"/>
          <w:b/>
          <w:color w:val="000000" w:themeColor="text1"/>
          <w:sz w:val="18"/>
          <w:szCs w:val="18"/>
        </w:rPr>
        <w:fldChar w:fldCharType="begin" w:fldLock="1"/>
      </w:r>
      <w:r w:rsidRPr="00514BAC">
        <w:rPr>
          <w:rFonts w:ascii="Tw Cen MT" w:hAnsi="Tw Cen MT" w:cs="Calibri"/>
          <w:b/>
          <w:color w:val="000000" w:themeColor="text1"/>
          <w:sz w:val="18"/>
          <w:szCs w:val="18"/>
        </w:rPr>
        <w:instrText xml:space="preserve">ADDIN Mendeley Bibliography CSL_BIBLIOGRAPHY </w:instrText>
      </w:r>
      <w:r w:rsidRPr="00514BAC">
        <w:rPr>
          <w:rFonts w:ascii="Tw Cen MT" w:hAnsi="Tw Cen MT" w:cs="Calibri"/>
          <w:b/>
          <w:color w:val="000000" w:themeColor="text1"/>
          <w:sz w:val="18"/>
          <w:szCs w:val="18"/>
        </w:rPr>
        <w:fldChar w:fldCharType="separate"/>
      </w:r>
      <w:r w:rsidRPr="00514BAC">
        <w:rPr>
          <w:rFonts w:ascii="Tw Cen MT" w:hAnsi="Tw Cen MT" w:cs="Calibri"/>
          <w:noProof/>
          <w:color w:val="000000" w:themeColor="text1"/>
          <w:sz w:val="18"/>
          <w:szCs w:val="18"/>
        </w:rPr>
        <w:t xml:space="preserve">1. </w:t>
      </w:r>
      <w:r w:rsidRPr="00514BAC">
        <w:rPr>
          <w:rFonts w:ascii="Tw Cen MT" w:hAnsi="Tw Cen MT" w:cs="Calibri"/>
          <w:noProof/>
          <w:color w:val="000000" w:themeColor="text1"/>
          <w:sz w:val="18"/>
          <w:szCs w:val="18"/>
        </w:rPr>
        <w:tab/>
        <w:t xml:space="preserve">Saran R, Robinson B, Abbott KC, Bragg-Gresham J, Chen X, et al. US renal data system 2019 annual data report: Epidemiology of kidney disease in the United States. Am J Kidney Dis. 2020;75(1):A6-A7. </w:t>
      </w:r>
    </w:p>
    <w:p w:rsidR="00CF2FE1" w:rsidRPr="00514BAC" w:rsidRDefault="00CF2FE1" w:rsidP="00CF2FE1">
      <w:pPr>
        <w:widowControl w:val="0"/>
        <w:autoSpaceDE w:val="0"/>
        <w:autoSpaceDN w:val="0"/>
        <w:adjustRightInd w:val="0"/>
        <w:ind w:left="284" w:hanging="284"/>
        <w:rPr>
          <w:rFonts w:ascii="Tw Cen MT" w:hAnsi="Tw Cen MT" w:cs="Calibri"/>
          <w:noProof/>
          <w:color w:val="000000" w:themeColor="text1"/>
          <w:sz w:val="18"/>
          <w:szCs w:val="18"/>
        </w:rPr>
      </w:pPr>
      <w:r w:rsidRPr="00514BAC">
        <w:rPr>
          <w:rFonts w:ascii="Tw Cen MT" w:hAnsi="Tw Cen MT" w:cs="Calibri"/>
          <w:noProof/>
          <w:color w:val="000000" w:themeColor="text1"/>
          <w:sz w:val="18"/>
          <w:szCs w:val="18"/>
        </w:rPr>
        <w:t xml:space="preserve">2. </w:t>
      </w:r>
      <w:r w:rsidRPr="00514BAC">
        <w:rPr>
          <w:rFonts w:ascii="Tw Cen MT" w:hAnsi="Tw Cen MT" w:cs="Calibri"/>
          <w:noProof/>
          <w:color w:val="000000" w:themeColor="text1"/>
          <w:sz w:val="18"/>
          <w:szCs w:val="18"/>
        </w:rPr>
        <w:tab/>
        <w:t>Pernefri. 11th report of Indonesian renal registry 2018. Irr. 2018:1-46. https://www.indonesianrenalregistry.org/data/IRR 2018.pdf., diakses pada 20 Februari 2021.</w:t>
      </w:r>
    </w:p>
    <w:p w:rsidR="00CF2FE1" w:rsidRPr="00514BAC" w:rsidRDefault="00CF2FE1" w:rsidP="00CF2FE1">
      <w:pPr>
        <w:widowControl w:val="0"/>
        <w:autoSpaceDE w:val="0"/>
        <w:autoSpaceDN w:val="0"/>
        <w:adjustRightInd w:val="0"/>
        <w:ind w:left="284" w:hanging="284"/>
        <w:rPr>
          <w:rFonts w:ascii="Tw Cen MT" w:hAnsi="Tw Cen MT" w:cs="Calibri"/>
          <w:noProof/>
          <w:color w:val="000000" w:themeColor="text1"/>
          <w:sz w:val="18"/>
          <w:szCs w:val="18"/>
        </w:rPr>
      </w:pPr>
      <w:r w:rsidRPr="00514BAC">
        <w:rPr>
          <w:rFonts w:ascii="Tw Cen MT" w:hAnsi="Tw Cen MT" w:cs="Calibri"/>
          <w:noProof/>
          <w:color w:val="000000" w:themeColor="text1"/>
          <w:sz w:val="18"/>
          <w:szCs w:val="18"/>
        </w:rPr>
        <w:t xml:space="preserve">3. </w:t>
      </w:r>
      <w:r w:rsidRPr="00514BAC">
        <w:rPr>
          <w:rFonts w:ascii="Tw Cen MT" w:hAnsi="Tw Cen MT" w:cs="Calibri"/>
          <w:noProof/>
          <w:color w:val="000000" w:themeColor="text1"/>
          <w:sz w:val="18"/>
          <w:szCs w:val="18"/>
        </w:rPr>
        <w:tab/>
        <w:t>Sosińska P, Baum E, Maćkowiak B, Staniszewski R, Jasinski T, Umezawa K, et al. Inhibition of NF-kappaB with dehydroxymethylepoxyquinomicin modifies the function of human peritoneal mesothelial cells. Am J Transl Res. 2016;8(12):5756-65.</w:t>
      </w:r>
    </w:p>
    <w:p w:rsidR="00CF2FE1" w:rsidRPr="00514BAC" w:rsidRDefault="00CF2FE1" w:rsidP="00CF2FE1">
      <w:pPr>
        <w:widowControl w:val="0"/>
        <w:autoSpaceDE w:val="0"/>
        <w:autoSpaceDN w:val="0"/>
        <w:adjustRightInd w:val="0"/>
        <w:ind w:left="284" w:hanging="284"/>
        <w:rPr>
          <w:rFonts w:ascii="Tw Cen MT" w:hAnsi="Tw Cen MT" w:cs="Calibri"/>
          <w:noProof/>
          <w:color w:val="000000" w:themeColor="text1"/>
          <w:sz w:val="18"/>
          <w:szCs w:val="18"/>
        </w:rPr>
      </w:pPr>
      <w:r w:rsidRPr="00514BAC">
        <w:rPr>
          <w:rFonts w:ascii="Tw Cen MT" w:hAnsi="Tw Cen MT" w:cs="Calibri"/>
          <w:noProof/>
          <w:color w:val="000000" w:themeColor="text1"/>
          <w:sz w:val="18"/>
          <w:szCs w:val="18"/>
        </w:rPr>
        <w:t xml:space="preserve">4. </w:t>
      </w:r>
      <w:r w:rsidRPr="00514BAC">
        <w:rPr>
          <w:rFonts w:ascii="Tw Cen MT" w:hAnsi="Tw Cen MT" w:cs="Calibri"/>
          <w:noProof/>
          <w:color w:val="000000" w:themeColor="text1"/>
          <w:sz w:val="18"/>
          <w:szCs w:val="18"/>
        </w:rPr>
        <w:tab/>
        <w:t>Batiha GES, Beshbishy AM, Wasef LG, Elewa YHA, Al-Sagan AA, Abd El-Hack M, et al. Chemical Constituents and pharmacological activities of garlic (Allium sativum L.): A Review. Nutrients. 2020;12(3):872.</w:t>
      </w:r>
    </w:p>
    <w:p w:rsidR="00CF2FE1" w:rsidRPr="00514BAC" w:rsidRDefault="00CF2FE1" w:rsidP="00CF2FE1">
      <w:pPr>
        <w:widowControl w:val="0"/>
        <w:autoSpaceDE w:val="0"/>
        <w:autoSpaceDN w:val="0"/>
        <w:adjustRightInd w:val="0"/>
        <w:ind w:left="284" w:hanging="284"/>
        <w:rPr>
          <w:rFonts w:ascii="Tw Cen MT" w:hAnsi="Tw Cen MT" w:cs="Calibri"/>
          <w:noProof/>
          <w:color w:val="000000" w:themeColor="text1"/>
          <w:sz w:val="18"/>
          <w:szCs w:val="18"/>
        </w:rPr>
      </w:pPr>
      <w:r w:rsidRPr="00514BAC">
        <w:rPr>
          <w:rFonts w:ascii="Tw Cen MT" w:hAnsi="Tw Cen MT" w:cs="Calibri"/>
          <w:noProof/>
          <w:color w:val="000000" w:themeColor="text1"/>
          <w:sz w:val="18"/>
          <w:szCs w:val="18"/>
        </w:rPr>
        <w:t xml:space="preserve">5. </w:t>
      </w:r>
      <w:r w:rsidRPr="00514BAC">
        <w:rPr>
          <w:rFonts w:ascii="Tw Cen MT" w:hAnsi="Tw Cen MT" w:cs="Calibri"/>
          <w:noProof/>
          <w:color w:val="000000" w:themeColor="text1"/>
          <w:sz w:val="18"/>
          <w:szCs w:val="18"/>
        </w:rPr>
        <w:tab/>
        <w:t xml:space="preserve">Zare E, Alirezaei A, Bakhtiyari M, Mansouri A. Evaluating the effect of garlic extract on serum inflammatory markers of peritoneal dialysis patients: A randomized double-blind clinical trial study. BMC Nephrol. 2019;20 (1):1-8. </w:t>
      </w:r>
    </w:p>
    <w:p w:rsidR="00CF2FE1" w:rsidRPr="00514BAC" w:rsidRDefault="00CF2FE1" w:rsidP="00CF2FE1">
      <w:pPr>
        <w:widowControl w:val="0"/>
        <w:autoSpaceDE w:val="0"/>
        <w:autoSpaceDN w:val="0"/>
        <w:adjustRightInd w:val="0"/>
        <w:ind w:left="284" w:hanging="284"/>
        <w:rPr>
          <w:rFonts w:ascii="Tw Cen MT" w:hAnsi="Tw Cen MT" w:cs="Calibri"/>
          <w:noProof/>
          <w:color w:val="000000" w:themeColor="text1"/>
          <w:sz w:val="18"/>
          <w:szCs w:val="18"/>
        </w:rPr>
      </w:pPr>
      <w:r w:rsidRPr="00514BAC">
        <w:rPr>
          <w:rFonts w:ascii="Tw Cen MT" w:hAnsi="Tw Cen MT" w:cs="Calibri"/>
          <w:noProof/>
          <w:color w:val="000000" w:themeColor="text1"/>
          <w:sz w:val="18"/>
          <w:szCs w:val="18"/>
        </w:rPr>
        <w:t xml:space="preserve">6. </w:t>
      </w:r>
      <w:r w:rsidRPr="00514BAC">
        <w:rPr>
          <w:rFonts w:ascii="Tw Cen MT" w:hAnsi="Tw Cen MT" w:cs="Calibri"/>
          <w:noProof/>
          <w:color w:val="000000" w:themeColor="text1"/>
          <w:sz w:val="18"/>
          <w:szCs w:val="18"/>
        </w:rPr>
        <w:tab/>
        <w:t>Xu C, Mathews AE, Rodrigues C, Eudy BJ, Rowe CA, O’Donoughue A, et al. Aged garlic extract supplementation modifies inflammation and immunity of adults with obesity: A randomized, double-blind, placebo-controlled clinical trial. Clin Nutr ESPEN. 2018;24:148-55.</w:t>
      </w:r>
    </w:p>
    <w:p w:rsidR="00CF2FE1" w:rsidRPr="00514BAC" w:rsidRDefault="00CF2FE1" w:rsidP="00CF2FE1">
      <w:pPr>
        <w:widowControl w:val="0"/>
        <w:autoSpaceDE w:val="0"/>
        <w:autoSpaceDN w:val="0"/>
        <w:adjustRightInd w:val="0"/>
        <w:ind w:left="284" w:hanging="284"/>
        <w:rPr>
          <w:rFonts w:ascii="Tw Cen MT" w:hAnsi="Tw Cen MT" w:cs="Calibri"/>
          <w:noProof/>
          <w:color w:val="000000" w:themeColor="text1"/>
          <w:sz w:val="18"/>
          <w:szCs w:val="18"/>
        </w:rPr>
      </w:pPr>
      <w:r w:rsidRPr="00514BAC">
        <w:rPr>
          <w:rFonts w:ascii="Tw Cen MT" w:hAnsi="Tw Cen MT" w:cs="Calibri"/>
          <w:noProof/>
          <w:color w:val="000000" w:themeColor="text1"/>
          <w:sz w:val="18"/>
          <w:szCs w:val="18"/>
        </w:rPr>
        <w:t xml:space="preserve">7. </w:t>
      </w:r>
      <w:r w:rsidRPr="00514BAC">
        <w:rPr>
          <w:rFonts w:ascii="Tw Cen MT" w:hAnsi="Tw Cen MT" w:cs="Calibri"/>
          <w:noProof/>
          <w:color w:val="000000" w:themeColor="text1"/>
          <w:sz w:val="18"/>
          <w:szCs w:val="18"/>
        </w:rPr>
        <w:tab/>
      </w:r>
      <w:proofErr w:type="spellStart"/>
      <w:r w:rsidRPr="00514BAC">
        <w:rPr>
          <w:rFonts w:ascii="Tw Cen MT" w:hAnsi="Tw Cen MT" w:cs="Calibri"/>
          <w:color w:val="000000" w:themeColor="text1"/>
          <w:sz w:val="18"/>
          <w:szCs w:val="18"/>
          <w:shd w:val="clear" w:color="auto" w:fill="FFFFFF"/>
        </w:rPr>
        <w:t>Fandanni</w:t>
      </w:r>
      <w:proofErr w:type="spellEnd"/>
      <w:r w:rsidRPr="00514BAC">
        <w:rPr>
          <w:rFonts w:ascii="Tw Cen MT" w:hAnsi="Tw Cen MT" w:cs="Calibri"/>
          <w:color w:val="000000" w:themeColor="text1"/>
          <w:sz w:val="18"/>
          <w:szCs w:val="18"/>
          <w:shd w:val="clear" w:color="auto" w:fill="FFFFFF"/>
        </w:rPr>
        <w:t xml:space="preserve"> R. </w:t>
      </w:r>
      <w:proofErr w:type="spellStart"/>
      <w:r w:rsidRPr="00514BAC">
        <w:rPr>
          <w:rFonts w:ascii="Tw Cen MT" w:hAnsi="Tw Cen MT" w:cs="Calibri"/>
          <w:color w:val="000000" w:themeColor="text1"/>
          <w:sz w:val="18"/>
          <w:szCs w:val="18"/>
        </w:rPr>
        <w:t>Pengaruh</w:t>
      </w:r>
      <w:proofErr w:type="spellEnd"/>
      <w:r w:rsidRPr="00514BAC">
        <w:rPr>
          <w:rFonts w:ascii="Tw Cen MT" w:hAnsi="Tw Cen MT" w:cs="Calibri"/>
          <w:color w:val="000000" w:themeColor="text1"/>
          <w:sz w:val="18"/>
          <w:szCs w:val="18"/>
        </w:rPr>
        <w:t xml:space="preserve"> N-</w:t>
      </w:r>
      <w:proofErr w:type="spellStart"/>
      <w:r w:rsidRPr="00514BAC">
        <w:rPr>
          <w:rFonts w:ascii="Tw Cen MT" w:hAnsi="Tw Cen MT" w:cs="Calibri"/>
          <w:color w:val="000000" w:themeColor="text1"/>
          <w:sz w:val="18"/>
          <w:szCs w:val="18"/>
        </w:rPr>
        <w:t>asetil</w:t>
      </w:r>
      <w:proofErr w:type="spellEnd"/>
      <w:r w:rsidRPr="00514BAC">
        <w:rPr>
          <w:rFonts w:ascii="Tw Cen MT" w:hAnsi="Tw Cen MT" w:cs="Calibri"/>
          <w:color w:val="000000" w:themeColor="text1"/>
          <w:sz w:val="18"/>
          <w:szCs w:val="18"/>
        </w:rPr>
        <w:t xml:space="preserve"> </w:t>
      </w:r>
      <w:proofErr w:type="spellStart"/>
      <w:r w:rsidRPr="00514BAC">
        <w:rPr>
          <w:rFonts w:ascii="Tw Cen MT" w:hAnsi="Tw Cen MT" w:cs="Calibri"/>
          <w:color w:val="000000" w:themeColor="text1"/>
          <w:sz w:val="18"/>
          <w:szCs w:val="18"/>
        </w:rPr>
        <w:t>sistein</w:t>
      </w:r>
      <w:proofErr w:type="spellEnd"/>
      <w:r w:rsidRPr="00514BAC">
        <w:rPr>
          <w:rFonts w:ascii="Tw Cen MT" w:hAnsi="Tw Cen MT" w:cs="Calibri"/>
          <w:color w:val="000000" w:themeColor="text1"/>
          <w:sz w:val="18"/>
          <w:szCs w:val="18"/>
        </w:rPr>
        <w:t xml:space="preserve"> </w:t>
      </w:r>
      <w:proofErr w:type="spellStart"/>
      <w:r w:rsidRPr="00514BAC">
        <w:rPr>
          <w:rFonts w:ascii="Tw Cen MT" w:hAnsi="Tw Cen MT" w:cs="Calibri"/>
          <w:color w:val="000000" w:themeColor="text1"/>
          <w:sz w:val="18"/>
          <w:szCs w:val="18"/>
        </w:rPr>
        <w:t>peroral</w:t>
      </w:r>
      <w:proofErr w:type="spellEnd"/>
      <w:r w:rsidRPr="00514BAC">
        <w:rPr>
          <w:rFonts w:ascii="Tw Cen MT" w:hAnsi="Tw Cen MT" w:cs="Calibri"/>
          <w:color w:val="000000" w:themeColor="text1"/>
          <w:sz w:val="18"/>
          <w:szCs w:val="18"/>
        </w:rPr>
        <w:t xml:space="preserve"> </w:t>
      </w:r>
      <w:proofErr w:type="spellStart"/>
      <w:r w:rsidRPr="00514BAC">
        <w:rPr>
          <w:rFonts w:ascii="Tw Cen MT" w:hAnsi="Tw Cen MT" w:cs="Calibri"/>
          <w:color w:val="000000" w:themeColor="text1"/>
          <w:sz w:val="18"/>
          <w:szCs w:val="18"/>
        </w:rPr>
        <w:t>terhadap</w:t>
      </w:r>
      <w:proofErr w:type="spellEnd"/>
      <w:r w:rsidRPr="00514BAC">
        <w:rPr>
          <w:rFonts w:ascii="Tw Cen MT" w:hAnsi="Tw Cen MT" w:cs="Calibri"/>
          <w:color w:val="000000" w:themeColor="text1"/>
          <w:sz w:val="18"/>
          <w:szCs w:val="18"/>
        </w:rPr>
        <w:t xml:space="preserve"> </w:t>
      </w:r>
      <w:proofErr w:type="spellStart"/>
      <w:proofErr w:type="gramStart"/>
      <w:r w:rsidRPr="00514BAC">
        <w:rPr>
          <w:rFonts w:ascii="Tw Cen MT" w:hAnsi="Tw Cen MT" w:cs="Calibri"/>
          <w:color w:val="000000" w:themeColor="text1"/>
          <w:sz w:val="18"/>
          <w:szCs w:val="18"/>
        </w:rPr>
        <w:t>kadar</w:t>
      </w:r>
      <w:proofErr w:type="spellEnd"/>
      <w:proofErr w:type="gramEnd"/>
      <w:r w:rsidRPr="00514BAC">
        <w:rPr>
          <w:rFonts w:ascii="Tw Cen MT" w:hAnsi="Tw Cen MT" w:cs="Calibri"/>
          <w:color w:val="000000" w:themeColor="text1"/>
          <w:sz w:val="18"/>
          <w:szCs w:val="18"/>
        </w:rPr>
        <w:t xml:space="preserve"> IL-6 </w:t>
      </w:r>
      <w:proofErr w:type="spellStart"/>
      <w:r w:rsidRPr="00514BAC">
        <w:rPr>
          <w:rFonts w:ascii="Tw Cen MT" w:hAnsi="Tw Cen MT" w:cs="Calibri"/>
          <w:color w:val="000000" w:themeColor="text1"/>
          <w:sz w:val="18"/>
          <w:szCs w:val="18"/>
        </w:rPr>
        <w:t>dan</w:t>
      </w:r>
      <w:proofErr w:type="spellEnd"/>
      <w:r w:rsidRPr="00514BAC">
        <w:rPr>
          <w:rFonts w:ascii="Tw Cen MT" w:hAnsi="Tw Cen MT" w:cs="Calibri"/>
          <w:color w:val="000000" w:themeColor="text1"/>
          <w:sz w:val="18"/>
          <w:szCs w:val="18"/>
        </w:rPr>
        <w:t xml:space="preserve"> C3 </w:t>
      </w:r>
      <w:proofErr w:type="spellStart"/>
      <w:r w:rsidRPr="00514BAC">
        <w:rPr>
          <w:rFonts w:ascii="Tw Cen MT" w:hAnsi="Tw Cen MT" w:cs="Calibri"/>
          <w:color w:val="000000" w:themeColor="text1"/>
          <w:sz w:val="18"/>
          <w:szCs w:val="18"/>
        </w:rPr>
        <w:t>pada</w:t>
      </w:r>
      <w:proofErr w:type="spellEnd"/>
      <w:r w:rsidRPr="00514BAC">
        <w:rPr>
          <w:rFonts w:ascii="Tw Cen MT" w:hAnsi="Tw Cen MT" w:cs="Calibri"/>
          <w:color w:val="000000" w:themeColor="text1"/>
          <w:sz w:val="18"/>
          <w:szCs w:val="18"/>
        </w:rPr>
        <w:t xml:space="preserve"> </w:t>
      </w:r>
      <w:proofErr w:type="spellStart"/>
      <w:r w:rsidRPr="00514BAC">
        <w:rPr>
          <w:rFonts w:ascii="Tw Cen MT" w:hAnsi="Tw Cen MT" w:cs="Calibri"/>
          <w:color w:val="000000" w:themeColor="text1"/>
          <w:sz w:val="18"/>
          <w:szCs w:val="18"/>
        </w:rPr>
        <w:t>Pasien</w:t>
      </w:r>
      <w:proofErr w:type="spellEnd"/>
      <w:r w:rsidRPr="00514BAC">
        <w:rPr>
          <w:rFonts w:ascii="Tw Cen MT" w:hAnsi="Tw Cen MT" w:cs="Calibri"/>
          <w:color w:val="000000" w:themeColor="text1"/>
          <w:sz w:val="18"/>
          <w:szCs w:val="18"/>
        </w:rPr>
        <w:t xml:space="preserve"> </w:t>
      </w:r>
      <w:proofErr w:type="spellStart"/>
      <w:r w:rsidRPr="00514BAC">
        <w:rPr>
          <w:rFonts w:ascii="Tw Cen MT" w:hAnsi="Tw Cen MT" w:cs="Calibri"/>
          <w:color w:val="000000" w:themeColor="text1"/>
          <w:sz w:val="18"/>
          <w:szCs w:val="18"/>
        </w:rPr>
        <w:t>penyakit</w:t>
      </w:r>
      <w:proofErr w:type="spellEnd"/>
      <w:r w:rsidRPr="00514BAC">
        <w:rPr>
          <w:rFonts w:ascii="Tw Cen MT" w:hAnsi="Tw Cen MT" w:cs="Calibri"/>
          <w:color w:val="000000" w:themeColor="text1"/>
          <w:sz w:val="18"/>
          <w:szCs w:val="18"/>
        </w:rPr>
        <w:t xml:space="preserve"> </w:t>
      </w:r>
      <w:proofErr w:type="spellStart"/>
      <w:r w:rsidRPr="00514BAC">
        <w:rPr>
          <w:rFonts w:ascii="Tw Cen MT" w:hAnsi="Tw Cen MT" w:cs="Calibri"/>
          <w:color w:val="000000" w:themeColor="text1"/>
          <w:sz w:val="18"/>
          <w:szCs w:val="18"/>
        </w:rPr>
        <w:t>ginjal</w:t>
      </w:r>
      <w:proofErr w:type="spellEnd"/>
      <w:r w:rsidRPr="00514BAC">
        <w:rPr>
          <w:rFonts w:ascii="Tw Cen MT" w:hAnsi="Tw Cen MT" w:cs="Calibri"/>
          <w:color w:val="000000" w:themeColor="text1"/>
          <w:sz w:val="18"/>
          <w:szCs w:val="18"/>
        </w:rPr>
        <w:t xml:space="preserve"> </w:t>
      </w:r>
      <w:proofErr w:type="spellStart"/>
      <w:r w:rsidRPr="00514BAC">
        <w:rPr>
          <w:rFonts w:ascii="Tw Cen MT" w:hAnsi="Tw Cen MT" w:cs="Calibri"/>
          <w:color w:val="000000" w:themeColor="text1"/>
          <w:sz w:val="18"/>
          <w:szCs w:val="18"/>
        </w:rPr>
        <w:t>kronis</w:t>
      </w:r>
      <w:proofErr w:type="spellEnd"/>
      <w:r w:rsidRPr="00514BAC">
        <w:rPr>
          <w:rFonts w:ascii="Tw Cen MT" w:hAnsi="Tw Cen MT" w:cs="Calibri"/>
          <w:color w:val="000000" w:themeColor="text1"/>
          <w:sz w:val="18"/>
          <w:szCs w:val="18"/>
        </w:rPr>
        <w:t xml:space="preserve"> stadium V yang </w:t>
      </w:r>
      <w:proofErr w:type="spellStart"/>
      <w:r w:rsidRPr="00514BAC">
        <w:rPr>
          <w:rFonts w:ascii="Tw Cen MT" w:hAnsi="Tw Cen MT" w:cs="Calibri"/>
          <w:color w:val="000000" w:themeColor="text1"/>
          <w:sz w:val="18"/>
          <w:szCs w:val="18"/>
        </w:rPr>
        <w:t>menjalani</w:t>
      </w:r>
      <w:proofErr w:type="spellEnd"/>
      <w:r w:rsidRPr="00514BAC">
        <w:rPr>
          <w:rFonts w:ascii="Tw Cen MT" w:hAnsi="Tw Cen MT" w:cs="Calibri"/>
          <w:color w:val="000000" w:themeColor="text1"/>
          <w:sz w:val="18"/>
          <w:szCs w:val="18"/>
        </w:rPr>
        <w:t xml:space="preserve"> CAPD di RSUD Dr. </w:t>
      </w:r>
      <w:proofErr w:type="spellStart"/>
      <w:r w:rsidRPr="00514BAC">
        <w:rPr>
          <w:rFonts w:ascii="Tw Cen MT" w:hAnsi="Tw Cen MT" w:cs="Calibri"/>
          <w:color w:val="000000" w:themeColor="text1"/>
          <w:sz w:val="18"/>
          <w:szCs w:val="18"/>
        </w:rPr>
        <w:t>Moewardi</w:t>
      </w:r>
      <w:proofErr w:type="spellEnd"/>
      <w:r w:rsidRPr="00514BAC">
        <w:rPr>
          <w:rFonts w:ascii="Tw Cen MT" w:hAnsi="Tw Cen MT" w:cs="Calibri"/>
          <w:color w:val="000000" w:themeColor="text1"/>
          <w:sz w:val="18"/>
          <w:szCs w:val="18"/>
        </w:rPr>
        <w:t xml:space="preserve"> </w:t>
      </w:r>
      <w:r w:rsidRPr="00514BAC">
        <w:rPr>
          <w:rFonts w:ascii="Tw Cen MT" w:hAnsi="Tw Cen MT" w:cs="Calibri"/>
          <w:noProof/>
          <w:color w:val="000000" w:themeColor="text1"/>
          <w:sz w:val="18"/>
          <w:szCs w:val="18"/>
        </w:rPr>
        <w:t xml:space="preserve">Biomedika. 2019;11(1):1. </w:t>
      </w:r>
    </w:p>
    <w:p w:rsidR="00CF2FE1" w:rsidRPr="00514BAC" w:rsidRDefault="00CF2FE1" w:rsidP="00CF2FE1">
      <w:pPr>
        <w:widowControl w:val="0"/>
        <w:autoSpaceDE w:val="0"/>
        <w:autoSpaceDN w:val="0"/>
        <w:adjustRightInd w:val="0"/>
        <w:ind w:left="284" w:hanging="284"/>
        <w:rPr>
          <w:rFonts w:ascii="Tw Cen MT" w:hAnsi="Tw Cen MT" w:cs="Calibri"/>
          <w:noProof/>
          <w:color w:val="000000" w:themeColor="text1"/>
          <w:sz w:val="18"/>
          <w:szCs w:val="18"/>
        </w:rPr>
      </w:pPr>
      <w:r w:rsidRPr="00514BAC">
        <w:rPr>
          <w:rFonts w:ascii="Tw Cen MT" w:hAnsi="Tw Cen MT" w:cs="Calibri"/>
          <w:noProof/>
          <w:color w:val="000000" w:themeColor="text1"/>
          <w:sz w:val="18"/>
          <w:szCs w:val="18"/>
        </w:rPr>
        <w:t xml:space="preserve">8. </w:t>
      </w:r>
      <w:r w:rsidRPr="00514BAC">
        <w:rPr>
          <w:rFonts w:ascii="Tw Cen MT" w:hAnsi="Tw Cen MT" w:cs="Calibri"/>
          <w:noProof/>
          <w:color w:val="000000" w:themeColor="text1"/>
          <w:sz w:val="18"/>
          <w:szCs w:val="18"/>
        </w:rPr>
        <w:tab/>
      </w:r>
      <w:proofErr w:type="spellStart"/>
      <w:r w:rsidRPr="00514BAC">
        <w:rPr>
          <w:rFonts w:ascii="Tw Cen MT" w:hAnsi="Tw Cen MT" w:cs="Calibri"/>
          <w:color w:val="000000" w:themeColor="text1"/>
          <w:sz w:val="18"/>
          <w:szCs w:val="18"/>
        </w:rPr>
        <w:t>Filho</w:t>
      </w:r>
      <w:proofErr w:type="spellEnd"/>
      <w:r w:rsidRPr="00514BAC">
        <w:rPr>
          <w:rFonts w:ascii="Tw Cen MT" w:hAnsi="Tw Cen MT" w:cs="Calibri"/>
          <w:color w:val="000000" w:themeColor="text1"/>
          <w:sz w:val="18"/>
          <w:szCs w:val="18"/>
        </w:rPr>
        <w:t xml:space="preserve"> RP, </w:t>
      </w:r>
      <w:proofErr w:type="spellStart"/>
      <w:r w:rsidRPr="00514BAC">
        <w:rPr>
          <w:rFonts w:ascii="Tw Cen MT" w:hAnsi="Tw Cen MT" w:cs="Calibri"/>
          <w:color w:val="000000" w:themeColor="text1"/>
          <w:sz w:val="18"/>
          <w:szCs w:val="18"/>
        </w:rPr>
        <w:t>Carvalho</w:t>
      </w:r>
      <w:proofErr w:type="spellEnd"/>
      <w:r w:rsidRPr="00514BAC">
        <w:rPr>
          <w:rFonts w:ascii="Tw Cen MT" w:hAnsi="Tw Cen MT" w:cs="Calibri"/>
          <w:color w:val="000000" w:themeColor="text1"/>
          <w:sz w:val="18"/>
          <w:szCs w:val="18"/>
        </w:rPr>
        <w:t xml:space="preserve"> MJ, </w:t>
      </w:r>
      <w:proofErr w:type="spellStart"/>
      <w:r w:rsidRPr="00514BAC">
        <w:rPr>
          <w:rFonts w:ascii="Tw Cen MT" w:hAnsi="Tw Cen MT" w:cs="Calibri"/>
          <w:color w:val="000000" w:themeColor="text1"/>
          <w:sz w:val="18"/>
          <w:szCs w:val="18"/>
        </w:rPr>
        <w:t>Stenvinkel</w:t>
      </w:r>
      <w:proofErr w:type="spellEnd"/>
      <w:r w:rsidRPr="00514BAC">
        <w:rPr>
          <w:rFonts w:ascii="Tw Cen MT" w:hAnsi="Tw Cen MT" w:cs="Calibri"/>
          <w:color w:val="000000" w:themeColor="text1"/>
          <w:sz w:val="18"/>
          <w:szCs w:val="18"/>
        </w:rPr>
        <w:t xml:space="preserve"> P, </w:t>
      </w:r>
      <w:proofErr w:type="spellStart"/>
      <w:r w:rsidRPr="00514BAC">
        <w:rPr>
          <w:rFonts w:ascii="Tw Cen MT" w:hAnsi="Tw Cen MT" w:cs="Calibri"/>
          <w:color w:val="000000" w:themeColor="text1"/>
          <w:sz w:val="18"/>
          <w:szCs w:val="18"/>
        </w:rPr>
        <w:t>Lindholm</w:t>
      </w:r>
      <w:proofErr w:type="spellEnd"/>
      <w:r w:rsidRPr="00514BAC">
        <w:rPr>
          <w:rFonts w:ascii="Tw Cen MT" w:hAnsi="Tw Cen MT" w:cs="Calibri"/>
          <w:color w:val="000000" w:themeColor="text1"/>
          <w:sz w:val="18"/>
          <w:szCs w:val="18"/>
        </w:rPr>
        <w:t xml:space="preserve"> B, </w:t>
      </w:r>
      <w:proofErr w:type="spellStart"/>
      <w:r w:rsidRPr="00514BAC">
        <w:rPr>
          <w:rFonts w:ascii="Tw Cen MT" w:hAnsi="Tw Cen MT" w:cs="Calibri"/>
          <w:color w:val="000000" w:themeColor="text1"/>
          <w:sz w:val="18"/>
          <w:szCs w:val="18"/>
        </w:rPr>
        <w:t>Heimbu</w:t>
      </w:r>
      <w:r w:rsidRPr="00514BAC">
        <w:rPr>
          <w:rFonts w:ascii="Arial" w:hAnsi="Arial" w:cs="Arial"/>
          <w:color w:val="000000" w:themeColor="text1"/>
          <w:sz w:val="18"/>
          <w:szCs w:val="18"/>
        </w:rPr>
        <w:t>̈</w:t>
      </w:r>
      <w:r w:rsidRPr="00514BAC">
        <w:rPr>
          <w:rFonts w:ascii="Tw Cen MT" w:hAnsi="Tw Cen MT" w:cs="Calibri"/>
          <w:color w:val="000000" w:themeColor="text1"/>
          <w:sz w:val="18"/>
          <w:szCs w:val="18"/>
        </w:rPr>
        <w:t>rger</w:t>
      </w:r>
      <w:proofErr w:type="spellEnd"/>
      <w:r w:rsidRPr="00514BAC">
        <w:rPr>
          <w:rFonts w:ascii="Tw Cen MT" w:hAnsi="Tw Cen MT" w:cs="Calibri"/>
          <w:color w:val="000000" w:themeColor="text1"/>
          <w:sz w:val="18"/>
          <w:szCs w:val="18"/>
        </w:rPr>
        <w:t xml:space="preserve"> O. Systemic and intraperitoneal interleukin-6 system during the first year of peritoneal dialysis. </w:t>
      </w:r>
      <w:proofErr w:type="spellStart"/>
      <w:r w:rsidRPr="00514BAC">
        <w:rPr>
          <w:rFonts w:ascii="Tw Cen MT" w:hAnsi="Tw Cen MT" w:cs="Calibri"/>
          <w:color w:val="000000" w:themeColor="text1"/>
          <w:sz w:val="18"/>
          <w:szCs w:val="18"/>
        </w:rPr>
        <w:t>Perit</w:t>
      </w:r>
      <w:proofErr w:type="spellEnd"/>
      <w:r w:rsidRPr="00514BAC">
        <w:rPr>
          <w:rFonts w:ascii="Tw Cen MT" w:hAnsi="Tw Cen MT" w:cs="Calibri"/>
          <w:color w:val="000000" w:themeColor="text1"/>
          <w:sz w:val="18"/>
          <w:szCs w:val="18"/>
        </w:rPr>
        <w:t xml:space="preserve"> Dial </w:t>
      </w:r>
      <w:proofErr w:type="spellStart"/>
      <w:r w:rsidRPr="00514BAC">
        <w:rPr>
          <w:rFonts w:ascii="Tw Cen MT" w:hAnsi="Tw Cen MT" w:cs="Calibri"/>
          <w:color w:val="000000" w:themeColor="text1"/>
          <w:sz w:val="18"/>
          <w:szCs w:val="18"/>
        </w:rPr>
        <w:t>Int</w:t>
      </w:r>
      <w:proofErr w:type="spellEnd"/>
      <w:r w:rsidRPr="00514BAC">
        <w:rPr>
          <w:rFonts w:ascii="Tw Cen MT" w:hAnsi="Tw Cen MT" w:cs="Calibri"/>
          <w:color w:val="000000" w:themeColor="text1"/>
          <w:sz w:val="18"/>
          <w:szCs w:val="18"/>
        </w:rPr>
        <w:t xml:space="preserve"> 2006; 26:53</w:t>
      </w:r>
      <w:r w:rsidRPr="00514BAC">
        <w:rPr>
          <w:rFonts w:ascii="Tw Cen MT" w:hAnsi="Tw Cen MT" w:cs="Tw Cen MT"/>
          <w:color w:val="000000" w:themeColor="text1"/>
          <w:sz w:val="18"/>
          <w:szCs w:val="18"/>
        </w:rPr>
        <w:t>–</w:t>
      </w:r>
      <w:r w:rsidRPr="00514BAC">
        <w:rPr>
          <w:rFonts w:ascii="Tw Cen MT" w:hAnsi="Tw Cen MT" w:cs="Calibri"/>
          <w:color w:val="000000" w:themeColor="text1"/>
          <w:sz w:val="18"/>
          <w:szCs w:val="18"/>
        </w:rPr>
        <w:t xml:space="preserve"> 63.</w:t>
      </w:r>
    </w:p>
    <w:p w:rsidR="00CF2FE1" w:rsidRPr="00514BAC" w:rsidRDefault="00CF2FE1" w:rsidP="00CF2FE1">
      <w:pPr>
        <w:widowControl w:val="0"/>
        <w:autoSpaceDE w:val="0"/>
        <w:autoSpaceDN w:val="0"/>
        <w:adjustRightInd w:val="0"/>
        <w:ind w:left="284" w:hanging="284"/>
        <w:rPr>
          <w:rFonts w:ascii="Tw Cen MT" w:hAnsi="Tw Cen MT" w:cs="Calibri"/>
          <w:noProof/>
          <w:color w:val="000000" w:themeColor="text1"/>
          <w:sz w:val="18"/>
          <w:szCs w:val="18"/>
        </w:rPr>
      </w:pPr>
      <w:r w:rsidRPr="00514BAC">
        <w:rPr>
          <w:rFonts w:ascii="Tw Cen MT" w:hAnsi="Tw Cen MT" w:cs="Calibri"/>
          <w:noProof/>
          <w:color w:val="000000" w:themeColor="text1"/>
          <w:sz w:val="18"/>
          <w:szCs w:val="18"/>
        </w:rPr>
        <w:t xml:space="preserve">9. </w:t>
      </w:r>
      <w:r w:rsidRPr="00514BAC">
        <w:rPr>
          <w:rFonts w:ascii="Tw Cen MT" w:hAnsi="Tw Cen MT" w:cs="Calibri"/>
          <w:noProof/>
          <w:color w:val="000000" w:themeColor="text1"/>
          <w:sz w:val="18"/>
          <w:szCs w:val="18"/>
        </w:rPr>
        <w:tab/>
        <w:t>Cho Y, Hawley CM, Johnson DW. Clinical causes of inflammation in peritoneal dialysis patients. Int J Nephrol. 2014;</w:t>
      </w:r>
      <w:r w:rsidRPr="00514BAC">
        <w:rPr>
          <w:rFonts w:ascii="Tw Cen MT" w:hAnsi="Tw Cen MT" w:cs="Calibri"/>
          <w:color w:val="000000" w:themeColor="text1"/>
          <w:sz w:val="18"/>
          <w:szCs w:val="18"/>
          <w:shd w:val="clear" w:color="auto" w:fill="FFFFFF"/>
        </w:rPr>
        <w:t xml:space="preserve"> </w:t>
      </w:r>
      <w:r w:rsidRPr="00514BAC">
        <w:rPr>
          <w:rFonts w:ascii="Tw Cen MT" w:eastAsia="Times New Roman" w:hAnsi="Tw Cen MT" w:cs="Calibri"/>
          <w:color w:val="000000" w:themeColor="text1"/>
          <w:kern w:val="0"/>
          <w:sz w:val="18"/>
          <w:szCs w:val="18"/>
          <w:shd w:val="clear" w:color="auto" w:fill="FFFFFF"/>
          <w:lang w:val="en-ID"/>
        </w:rPr>
        <w:t>2014: 909373.</w:t>
      </w:r>
    </w:p>
    <w:p w:rsidR="00CF2FE1" w:rsidRPr="00514BAC" w:rsidRDefault="00CF2FE1" w:rsidP="00CF2FE1">
      <w:pPr>
        <w:widowControl w:val="0"/>
        <w:tabs>
          <w:tab w:val="left" w:pos="284"/>
        </w:tabs>
        <w:autoSpaceDE w:val="0"/>
        <w:autoSpaceDN w:val="0"/>
        <w:adjustRightInd w:val="0"/>
        <w:ind w:left="284" w:hanging="284"/>
        <w:rPr>
          <w:rFonts w:ascii="Tw Cen MT" w:hAnsi="Tw Cen MT" w:cs="Calibri"/>
          <w:noProof/>
          <w:color w:val="000000" w:themeColor="text1"/>
          <w:sz w:val="18"/>
          <w:szCs w:val="18"/>
        </w:rPr>
      </w:pPr>
      <w:r w:rsidRPr="00514BAC">
        <w:rPr>
          <w:rFonts w:ascii="Tw Cen MT" w:hAnsi="Tw Cen MT" w:cs="Calibri"/>
          <w:noProof/>
          <w:color w:val="000000" w:themeColor="text1"/>
          <w:sz w:val="18"/>
          <w:szCs w:val="18"/>
        </w:rPr>
        <w:t>10. Puccinelli MT, Stan SD. Dietary bioactive diallyl trisulfide in cancer prevention and treatment. Int J Mol Sci. 2017;18(8):1645.</w:t>
      </w:r>
    </w:p>
    <w:p w:rsidR="00CF2FE1" w:rsidRPr="00514BAC" w:rsidRDefault="00CF2FE1" w:rsidP="00CF2FE1">
      <w:pPr>
        <w:widowControl w:val="0"/>
        <w:autoSpaceDE w:val="0"/>
        <w:autoSpaceDN w:val="0"/>
        <w:adjustRightInd w:val="0"/>
        <w:ind w:left="284" w:hanging="284"/>
        <w:rPr>
          <w:rFonts w:ascii="Tw Cen MT" w:hAnsi="Tw Cen MT" w:cs="Calibri"/>
          <w:noProof/>
          <w:color w:val="000000" w:themeColor="text1"/>
          <w:sz w:val="18"/>
          <w:szCs w:val="18"/>
        </w:rPr>
      </w:pPr>
      <w:r w:rsidRPr="00514BAC">
        <w:rPr>
          <w:rFonts w:ascii="Tw Cen MT" w:hAnsi="Tw Cen MT" w:cs="Calibri"/>
          <w:noProof/>
          <w:color w:val="000000" w:themeColor="text1"/>
          <w:sz w:val="18"/>
          <w:szCs w:val="18"/>
        </w:rPr>
        <w:t>11. Shang A, Cao SY, Xu XY, Gan RY, Tang GY, Corke H, et al. Bioactive compounds and biological functions of garlic (</w:t>
      </w:r>
      <w:r w:rsidRPr="00514BAC">
        <w:rPr>
          <w:rFonts w:ascii="Tw Cen MT" w:hAnsi="Tw Cen MT" w:cs="Calibri"/>
          <w:i/>
          <w:iCs/>
          <w:noProof/>
          <w:color w:val="000000" w:themeColor="text1"/>
          <w:sz w:val="18"/>
          <w:szCs w:val="18"/>
        </w:rPr>
        <w:t>allium sativum</w:t>
      </w:r>
      <w:r w:rsidRPr="00514BAC">
        <w:rPr>
          <w:rFonts w:ascii="Tw Cen MT" w:hAnsi="Tw Cen MT" w:cs="Calibri"/>
          <w:noProof/>
          <w:color w:val="000000" w:themeColor="text1"/>
          <w:sz w:val="18"/>
          <w:szCs w:val="18"/>
        </w:rPr>
        <w:t xml:space="preserve"> L.). Foods. 2019;8(7):1-31.</w:t>
      </w:r>
    </w:p>
    <w:p w:rsidR="00CF2FE1" w:rsidRPr="00514BAC" w:rsidRDefault="00CF2FE1" w:rsidP="00CF2FE1">
      <w:pPr>
        <w:widowControl w:val="0"/>
        <w:autoSpaceDE w:val="0"/>
        <w:autoSpaceDN w:val="0"/>
        <w:adjustRightInd w:val="0"/>
        <w:ind w:left="284" w:hanging="284"/>
        <w:rPr>
          <w:rFonts w:ascii="Tw Cen MT" w:hAnsi="Tw Cen MT" w:cs="Calibri"/>
          <w:noProof/>
          <w:color w:val="000000" w:themeColor="text1"/>
          <w:sz w:val="18"/>
          <w:szCs w:val="18"/>
        </w:rPr>
      </w:pPr>
      <w:r w:rsidRPr="00514BAC">
        <w:rPr>
          <w:rFonts w:ascii="Tw Cen MT" w:hAnsi="Tw Cen MT" w:cs="Calibri"/>
          <w:noProof/>
          <w:color w:val="000000" w:themeColor="text1"/>
          <w:sz w:val="18"/>
          <w:szCs w:val="18"/>
        </w:rPr>
        <w:t xml:space="preserve">12. Kang JS, Kim SO, Kim GY, Hwang HJ, Kim BW, Chang YC, et al. An exploration of the antioxidant effects of garlic saponins in mouse-derived C2C12 myoblasts. Int J Mol Med. 2016;37(1):149-56. </w:t>
      </w:r>
    </w:p>
    <w:p w:rsidR="00CF2FE1" w:rsidRPr="00514BAC" w:rsidRDefault="00CF2FE1" w:rsidP="00CF2FE1">
      <w:pPr>
        <w:widowControl w:val="0"/>
        <w:autoSpaceDE w:val="0"/>
        <w:autoSpaceDN w:val="0"/>
        <w:adjustRightInd w:val="0"/>
        <w:ind w:left="284" w:hanging="284"/>
        <w:rPr>
          <w:rFonts w:ascii="Tw Cen MT" w:hAnsi="Tw Cen MT" w:cs="Calibri"/>
          <w:noProof/>
          <w:color w:val="000000" w:themeColor="text1"/>
          <w:sz w:val="18"/>
          <w:szCs w:val="18"/>
        </w:rPr>
      </w:pPr>
      <w:r w:rsidRPr="00514BAC">
        <w:rPr>
          <w:rFonts w:ascii="Tw Cen MT" w:hAnsi="Tw Cen MT" w:cs="Calibri"/>
          <w:noProof/>
          <w:color w:val="000000" w:themeColor="text1"/>
          <w:sz w:val="18"/>
          <w:szCs w:val="18"/>
        </w:rPr>
        <w:t>13. Zhu X, Jiang X, Li A, Zhao Z, Li S. S</w:t>
      </w:r>
      <w:r w:rsidRPr="00514BAC">
        <w:rPr>
          <w:rFonts w:ascii="Cambria Math" w:hAnsi="Cambria Math" w:cs="Cambria Math"/>
          <w:noProof/>
          <w:color w:val="000000" w:themeColor="text1"/>
          <w:sz w:val="18"/>
          <w:szCs w:val="18"/>
        </w:rPr>
        <w:t>‐</w:t>
      </w:r>
      <w:r w:rsidRPr="00514BAC">
        <w:rPr>
          <w:rFonts w:ascii="Tw Cen MT" w:hAnsi="Tw Cen MT" w:cs="Calibri"/>
          <w:noProof/>
          <w:color w:val="000000" w:themeColor="text1"/>
          <w:sz w:val="18"/>
          <w:szCs w:val="18"/>
        </w:rPr>
        <w:t>allylmercaptocysteine attenuates cisplatin</w:t>
      </w:r>
      <w:r w:rsidRPr="00514BAC">
        <w:rPr>
          <w:rFonts w:ascii="Cambria Math" w:hAnsi="Cambria Math" w:cs="Cambria Math"/>
          <w:noProof/>
          <w:color w:val="000000" w:themeColor="text1"/>
          <w:sz w:val="18"/>
          <w:szCs w:val="18"/>
        </w:rPr>
        <w:t>‐</w:t>
      </w:r>
      <w:r w:rsidRPr="00514BAC">
        <w:rPr>
          <w:rFonts w:ascii="Tw Cen MT" w:hAnsi="Tw Cen MT" w:cs="Calibri"/>
          <w:noProof/>
          <w:color w:val="000000" w:themeColor="text1"/>
          <w:sz w:val="18"/>
          <w:szCs w:val="18"/>
        </w:rPr>
        <w:t>induced nephrotoxicity through suppression of apoptosis, oxidative stress, and inflammation. Nutrients. 2017;9(2):166.</w:t>
      </w:r>
    </w:p>
    <w:p w:rsidR="00CF2FE1" w:rsidRPr="00514BAC" w:rsidRDefault="00CF2FE1" w:rsidP="00CF2FE1">
      <w:pPr>
        <w:widowControl w:val="0"/>
        <w:autoSpaceDE w:val="0"/>
        <w:autoSpaceDN w:val="0"/>
        <w:adjustRightInd w:val="0"/>
        <w:ind w:left="284" w:hanging="284"/>
        <w:rPr>
          <w:rFonts w:ascii="Tw Cen MT" w:hAnsi="Tw Cen MT" w:cs="Calibri"/>
          <w:noProof/>
          <w:color w:val="000000" w:themeColor="text1"/>
          <w:sz w:val="18"/>
          <w:szCs w:val="18"/>
        </w:rPr>
      </w:pPr>
      <w:r w:rsidRPr="00514BAC">
        <w:rPr>
          <w:rFonts w:ascii="Tw Cen MT" w:hAnsi="Tw Cen MT" w:cs="Calibri"/>
          <w:noProof/>
          <w:color w:val="000000" w:themeColor="text1"/>
          <w:sz w:val="18"/>
          <w:szCs w:val="18"/>
        </w:rPr>
        <w:t>14. Liu Y, Li A, Feng X, Sun X, Zhu X, Zhao Z. Pharmacological investigation of the anti-inflammation and anti-oxidation activities of diallyl disulfide in a rat emphysema model induced by cigarette smoke extract. Nutrients. 2018;10(1):79.</w:t>
      </w:r>
    </w:p>
    <w:p w:rsidR="004D3D35" w:rsidRPr="00514BAC" w:rsidRDefault="004F09F8" w:rsidP="00CF2FE1">
      <w:pPr>
        <w:spacing w:after="200"/>
        <w:rPr>
          <w:rFonts w:ascii="Tw Cen MT" w:hAnsi="Tw Cen MT" w:cs="Calibri"/>
          <w:b/>
          <w:color w:val="000000" w:themeColor="text1"/>
          <w:sz w:val="18"/>
          <w:szCs w:val="18"/>
        </w:rPr>
      </w:pPr>
      <w:r w:rsidRPr="00514BAC">
        <w:rPr>
          <w:rFonts w:ascii="Tw Cen MT" w:hAnsi="Tw Cen MT" w:cs="Calibri"/>
          <w:b/>
          <w:noProof/>
          <w:color w:val="000000" w:themeColor="text1"/>
          <w:sz w:val="18"/>
          <w:szCs w:val="18"/>
        </w:rPr>
        <mc:AlternateContent>
          <mc:Choice Requires="wps">
            <w:drawing>
              <wp:anchor distT="0" distB="0" distL="114300" distR="114300" simplePos="0" relativeHeight="251677696" behindDoc="0" locked="0" layoutInCell="1" allowOverlap="1">
                <wp:simplePos x="0" y="0"/>
                <wp:positionH relativeFrom="column">
                  <wp:posOffset>-247651</wp:posOffset>
                </wp:positionH>
                <wp:positionV relativeFrom="paragraph">
                  <wp:posOffset>249555</wp:posOffset>
                </wp:positionV>
                <wp:extent cx="6257925" cy="1905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6257925" cy="190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50E6B72C" id="Straight Connector 1"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19.5pt,19.65pt" to="473.25pt,2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" strokecolor="black [3200]" strokeweight="1.5pt">
                <v:stroke joinstyle="miter"/>
              </v:line>
            </w:pict>
          </mc:Fallback>
        </mc:AlternateContent>
      </w:r>
      <w:r w:rsidR="00CF2FE1" w:rsidRPr="00514BAC">
        <w:rPr>
          <w:rFonts w:ascii="Tw Cen MT" w:hAnsi="Tw Cen MT" w:cs="Calibri"/>
          <w:b/>
          <w:color w:val="000000" w:themeColor="text1"/>
          <w:sz w:val="18"/>
          <w:szCs w:val="18"/>
        </w:rPr>
        <w:fldChar w:fldCharType="end"/>
      </w:r>
    </w:p>
    <w:p w:rsidR="00CF2FE1" w:rsidRDefault="00CF2FE1" w:rsidP="00CF2FE1">
      <w:pPr>
        <w:spacing w:after="200"/>
        <w:rPr>
          <w:rFonts w:ascii="Calibri" w:hAnsi="Calibri" w:cs="Calibri"/>
          <w:b/>
          <w:color w:val="000000" w:themeColor="text1"/>
          <w:sz w:val="20"/>
        </w:rPr>
      </w:pPr>
    </w:p>
    <w:p w:rsidR="0009012B" w:rsidRDefault="007F0F3A" w:rsidP="00CF2FE1">
      <w:pPr>
        <w:spacing w:after="200"/>
        <w:rPr>
          <w:rFonts w:ascii="Calibri" w:hAnsi="Calibri" w:cs="Calibri"/>
          <w:b/>
          <w:color w:val="000000" w:themeColor="text1"/>
          <w:sz w:val="20"/>
        </w:rPr>
      </w:pPr>
      <w:r>
        <w:rPr>
          <w:rFonts w:eastAsiaTheme="minorHAnsi"/>
          <w:noProof/>
          <w:kern w:val="0"/>
          <w:sz w:val="20"/>
        </w:rPr>
        <w:drawing>
          <wp:inline distT="0" distB="0" distL="0" distR="0" wp14:anchorId="24818C9D" wp14:editId="18FC1A7C">
            <wp:extent cx="1901952" cy="1389888"/>
            <wp:effectExtent l="0" t="10477"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g057.jpg"/>
                    <pic:cNvPicPr/>
                  </pic:nvPicPr>
                  <pic:blipFill>
                    <a:blip r:embed="rId5" cstate="print">
                      <a:extLst>
                        <a:ext uri="{28A0092B-C50C-407E-A947-70E740481C1C}">
                          <a14:useLocalDpi xmlns:a14="http://schemas.microsoft.com/office/drawing/2010/main" val="0"/>
                        </a:ext>
                      </a:extLst>
                    </a:blip>
                    <a:stretch>
                      <a:fillRect/>
                    </a:stretch>
                  </pic:blipFill>
                  <pic:spPr>
                    <a:xfrm rot="16200000">
                      <a:off x="0" y="0"/>
                      <a:ext cx="1903615" cy="1388225"/>
                    </a:xfrm>
                    <a:prstGeom prst="rect">
                      <a:avLst/>
                    </a:prstGeom>
                  </pic:spPr>
                </pic:pic>
              </a:graphicData>
            </a:graphic>
          </wp:inline>
        </w:drawing>
      </w:r>
      <w:bookmarkStart w:id="0" w:name="_GoBack"/>
      <w:bookmarkEnd w:id="0"/>
    </w:p>
    <w:p w:rsidR="00CF2FE1" w:rsidRPr="00514BAC" w:rsidRDefault="00CF2FE1" w:rsidP="00CF2FE1">
      <w:pPr>
        <w:spacing w:before="41" w:line="154" w:lineRule="exact"/>
        <w:ind w:left="213" w:right="231"/>
        <w:rPr>
          <w:rFonts w:ascii="Tw Cen MT" w:hAnsi="Tw Cen MT"/>
          <w:sz w:val="18"/>
          <w:szCs w:val="18"/>
        </w:rPr>
      </w:pPr>
      <w:proofErr w:type="spellStart"/>
      <w:r w:rsidRPr="00514BAC">
        <w:rPr>
          <w:rFonts w:ascii="Tw Cen MT" w:hAnsi="Tw Cen MT"/>
          <w:sz w:val="18"/>
          <w:szCs w:val="18"/>
        </w:rPr>
        <w:t>Dr</w:t>
      </w:r>
      <w:proofErr w:type="spellEnd"/>
      <w:r w:rsidRPr="00514BAC">
        <w:rPr>
          <w:rFonts w:ascii="Tw Cen MT" w:hAnsi="Tw Cen MT"/>
          <w:sz w:val="18"/>
          <w:szCs w:val="18"/>
        </w:rPr>
        <w:t xml:space="preserve"> </w:t>
      </w:r>
      <w:proofErr w:type="spellStart"/>
      <w:r w:rsidR="004F09F8" w:rsidRPr="00514BAC">
        <w:rPr>
          <w:rFonts w:ascii="Tw Cen MT" w:hAnsi="Tw Cen MT"/>
          <w:sz w:val="18"/>
          <w:szCs w:val="18"/>
        </w:rPr>
        <w:t>Margaretha</w:t>
      </w:r>
      <w:proofErr w:type="spellEnd"/>
      <w:r w:rsidR="004F09F8" w:rsidRPr="00514BAC">
        <w:rPr>
          <w:rFonts w:ascii="Tw Cen MT" w:hAnsi="Tw Cen MT"/>
          <w:sz w:val="18"/>
          <w:szCs w:val="18"/>
        </w:rPr>
        <w:t xml:space="preserve"> </w:t>
      </w:r>
      <w:r w:rsidRPr="00514BAC">
        <w:rPr>
          <w:rFonts w:ascii="Tw Cen MT" w:hAnsi="Tw Cen MT"/>
          <w:sz w:val="18"/>
          <w:szCs w:val="18"/>
        </w:rPr>
        <w:t xml:space="preserve">has her expertise in evaluation and passion in improving the health and wellbeing. Her open and contextual evaluation model based on responsive constructivists creates new pathways for improving healthcare. She has built this model after years of experience in </w:t>
      </w:r>
      <w:r w:rsidR="00D401B1" w:rsidRPr="00514BAC">
        <w:rPr>
          <w:rFonts w:ascii="Tw Cen MT" w:hAnsi="Tw Cen MT"/>
          <w:sz w:val="18"/>
          <w:szCs w:val="18"/>
        </w:rPr>
        <w:t>clinic</w:t>
      </w:r>
      <w:r w:rsidR="004F09F8" w:rsidRPr="00514BAC">
        <w:rPr>
          <w:rFonts w:ascii="Tw Cen MT" w:hAnsi="Tw Cen MT"/>
          <w:sz w:val="18"/>
          <w:szCs w:val="18"/>
        </w:rPr>
        <w:t xml:space="preserve"> especially in peritoneal dialysis </w:t>
      </w:r>
      <w:proofErr w:type="gramStart"/>
      <w:r w:rsidR="004F09F8" w:rsidRPr="00514BAC">
        <w:rPr>
          <w:rFonts w:ascii="Tw Cen MT" w:hAnsi="Tw Cen MT"/>
          <w:sz w:val="18"/>
          <w:szCs w:val="18"/>
        </w:rPr>
        <w:t xml:space="preserve">patients </w:t>
      </w:r>
      <w:r w:rsidRPr="00514BAC">
        <w:rPr>
          <w:rFonts w:ascii="Tw Cen MT" w:hAnsi="Tw Cen MT"/>
          <w:sz w:val="18"/>
          <w:szCs w:val="18"/>
        </w:rPr>
        <w:t xml:space="preserve"> and</w:t>
      </w:r>
      <w:proofErr w:type="gramEnd"/>
      <w:r w:rsidRPr="00514BAC">
        <w:rPr>
          <w:rFonts w:ascii="Tw Cen MT" w:hAnsi="Tw Cen MT"/>
          <w:sz w:val="18"/>
          <w:szCs w:val="18"/>
        </w:rPr>
        <w:t xml:space="preserve"> administration  in ho</w:t>
      </w:r>
      <w:r w:rsidR="004F09F8" w:rsidRPr="00514BAC">
        <w:rPr>
          <w:rFonts w:ascii="Tw Cen MT" w:hAnsi="Tw Cen MT"/>
          <w:sz w:val="18"/>
          <w:szCs w:val="18"/>
        </w:rPr>
        <w:t>spital</w:t>
      </w:r>
      <w:r w:rsidRPr="00514BAC">
        <w:rPr>
          <w:rFonts w:ascii="Tw Cen MT" w:hAnsi="Tw Cen MT"/>
          <w:sz w:val="18"/>
          <w:szCs w:val="18"/>
        </w:rPr>
        <w:t xml:space="preserve">. </w:t>
      </w:r>
    </w:p>
    <w:p w:rsidR="00CF2FE1" w:rsidRDefault="00CF2FE1" w:rsidP="00CF2FE1">
      <w:pPr>
        <w:spacing w:after="200"/>
        <w:rPr>
          <w:sz w:val="20"/>
        </w:rPr>
      </w:pPr>
    </w:p>
    <w:p w:rsidR="005E2854" w:rsidRDefault="005E2854" w:rsidP="00612AF9">
      <w:pPr>
        <w:spacing w:after="200"/>
        <w:rPr>
          <w:sz w:val="20"/>
        </w:rPr>
      </w:pPr>
    </w:p>
    <w:p w:rsidR="005E2854" w:rsidRDefault="005E2854" w:rsidP="00612AF9">
      <w:pPr>
        <w:spacing w:after="200"/>
        <w:rPr>
          <w:sz w:val="20"/>
        </w:rPr>
      </w:pPr>
    </w:p>
    <w:p w:rsidR="005E2854" w:rsidRDefault="005E2854" w:rsidP="00612AF9">
      <w:pPr>
        <w:spacing w:after="200"/>
        <w:rPr>
          <w:sz w:val="20"/>
        </w:rPr>
      </w:pPr>
    </w:p>
    <w:p w:rsidR="005E2854" w:rsidRDefault="005E2854" w:rsidP="00612AF9">
      <w:pPr>
        <w:spacing w:after="200"/>
        <w:rPr>
          <w:sz w:val="20"/>
        </w:rPr>
      </w:pPr>
    </w:p>
    <w:p w:rsidR="005E2854" w:rsidRDefault="005E2854" w:rsidP="00612AF9">
      <w:pPr>
        <w:spacing w:after="200"/>
        <w:rPr>
          <w:sz w:val="20"/>
        </w:rPr>
      </w:pPr>
    </w:p>
    <w:p w:rsidR="00ED00ED" w:rsidRDefault="00ED00ED"/>
    <w:sectPr w:rsidR="00ED00E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panose1 w:val="02040503050201020203"/>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452211"/>
    <w:multiLevelType w:val="hybridMultilevel"/>
    <w:tmpl w:val="B6CC2B36"/>
    <w:lvl w:ilvl="0" w:tplc="56F8BA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AF9"/>
    <w:rsid w:val="0009012B"/>
    <w:rsid w:val="00150B4A"/>
    <w:rsid w:val="00490665"/>
    <w:rsid w:val="004D3D35"/>
    <w:rsid w:val="004F09F8"/>
    <w:rsid w:val="00514BAC"/>
    <w:rsid w:val="005E2854"/>
    <w:rsid w:val="00612AF9"/>
    <w:rsid w:val="007F0F3A"/>
    <w:rsid w:val="00CF2FE1"/>
    <w:rsid w:val="00D401B1"/>
    <w:rsid w:val="00D7058C"/>
    <w:rsid w:val="00E97291"/>
    <w:rsid w:val="00ED0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829D6"/>
  <w15:chartTrackingRefBased/>
  <w15:docId w15:val="{25FBFDFB-5BC8-4589-ADD4-77E7ED0C5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2AF9"/>
    <w:pPr>
      <w:spacing w:after="0" w:line="240" w:lineRule="auto"/>
      <w:jc w:val="both"/>
    </w:pPr>
    <w:rPr>
      <w:rFonts w:ascii="Times New Roman" w:eastAsia="SimSun" w:hAnsi="Times New Roman" w:cs="Times New Roman"/>
      <w:kern w:val="2"/>
      <w:sz w:val="2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2AF9"/>
    <w:pPr>
      <w:autoSpaceDE w:val="0"/>
      <w:autoSpaceDN w:val="0"/>
      <w:adjustRightInd w:val="0"/>
      <w:spacing w:after="0" w:line="240" w:lineRule="auto"/>
    </w:pPr>
    <w:rPr>
      <w:rFonts w:ascii="Calibri" w:eastAsia="SimSun" w:hAnsi="Calibri" w:cs="Calibri"/>
      <w:color w:val="000000"/>
      <w:sz w:val="24"/>
      <w:szCs w:val="24"/>
    </w:rPr>
  </w:style>
  <w:style w:type="character" w:styleId="Hyperlink">
    <w:name w:val="Hyperlink"/>
    <w:basedOn w:val="DefaultParagraphFont"/>
    <w:uiPriority w:val="99"/>
    <w:unhideWhenUsed/>
    <w:rsid w:val="00612AF9"/>
    <w:rPr>
      <w:color w:val="0563C1" w:themeColor="hyperlink"/>
      <w:u w:val="single"/>
    </w:rPr>
  </w:style>
  <w:style w:type="paragraph" w:styleId="HTMLPreformatted">
    <w:name w:val="HTML Preformatted"/>
    <w:basedOn w:val="Normal"/>
    <w:link w:val="HTMLPreformattedChar"/>
    <w:uiPriority w:val="99"/>
    <w:semiHidden/>
    <w:unhideWhenUsed/>
    <w:rsid w:val="00612A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kern w:val="0"/>
      <w:sz w:val="20"/>
    </w:rPr>
  </w:style>
  <w:style w:type="character" w:customStyle="1" w:styleId="HTMLPreformattedChar">
    <w:name w:val="HTML Preformatted Char"/>
    <w:basedOn w:val="DefaultParagraphFont"/>
    <w:link w:val="HTMLPreformatted"/>
    <w:uiPriority w:val="99"/>
    <w:semiHidden/>
    <w:rsid w:val="00612AF9"/>
    <w:rPr>
      <w:rFonts w:ascii="Courier New" w:eastAsia="Times New Roman" w:hAnsi="Courier New" w:cs="Courier New"/>
      <w:sz w:val="20"/>
      <w:szCs w:val="20"/>
    </w:rPr>
  </w:style>
  <w:style w:type="paragraph" w:styleId="BodyText">
    <w:name w:val="Body Text"/>
    <w:basedOn w:val="Normal"/>
    <w:link w:val="BodyTextChar"/>
    <w:uiPriority w:val="1"/>
    <w:qFormat/>
    <w:rsid w:val="00612AF9"/>
    <w:pPr>
      <w:widowControl w:val="0"/>
      <w:jc w:val="left"/>
    </w:pPr>
    <w:rPr>
      <w:rFonts w:ascii="Tw Cen MT" w:eastAsia="Tw Cen MT" w:hAnsi="Tw Cen MT" w:cs="Tw Cen MT"/>
      <w:kern w:val="0"/>
      <w:sz w:val="18"/>
      <w:szCs w:val="18"/>
    </w:rPr>
  </w:style>
  <w:style w:type="character" w:customStyle="1" w:styleId="BodyTextChar">
    <w:name w:val="Body Text Char"/>
    <w:basedOn w:val="DefaultParagraphFont"/>
    <w:link w:val="BodyText"/>
    <w:uiPriority w:val="1"/>
    <w:rsid w:val="00612AF9"/>
    <w:rPr>
      <w:rFonts w:ascii="Tw Cen MT" w:eastAsia="Tw Cen MT" w:hAnsi="Tw Cen MT" w:cs="Tw Cen MT"/>
      <w:sz w:val="18"/>
      <w:szCs w:val="18"/>
    </w:rPr>
  </w:style>
  <w:style w:type="paragraph" w:styleId="ListParagraph">
    <w:name w:val="List Paragraph"/>
    <w:basedOn w:val="Normal"/>
    <w:uiPriority w:val="34"/>
    <w:qFormat/>
    <w:rsid w:val="004D3D35"/>
    <w:pPr>
      <w:ind w:left="720"/>
      <w:contextualSpacing/>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5450">
      <w:bodyDiv w:val="1"/>
      <w:marLeft w:val="0"/>
      <w:marRight w:val="0"/>
      <w:marTop w:val="0"/>
      <w:marBottom w:val="0"/>
      <w:divBdr>
        <w:top w:val="none" w:sz="0" w:space="0" w:color="auto"/>
        <w:left w:val="none" w:sz="0" w:space="0" w:color="auto"/>
        <w:bottom w:val="none" w:sz="0" w:space="0" w:color="auto"/>
        <w:right w:val="none" w:sz="0" w:space="0" w:color="auto"/>
      </w:divBdr>
    </w:div>
    <w:div w:id="148912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3</Pages>
  <Words>811</Words>
  <Characters>4625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2021-03-15T16:30:00Z</dcterms:created>
  <dcterms:modified xsi:type="dcterms:W3CDTF">2021-03-15T19:14:00Z</dcterms:modified>
</cp:coreProperties>
</file>