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A76" w:rsidRDefault="00A34A76" w:rsidP="00A34A76">
      <w:pPr>
        <w:spacing w:line="276" w:lineRule="auto"/>
        <w:jc w:val="center"/>
        <w:rPr>
          <w:b/>
          <w:sz w:val="28"/>
          <w:lang w:val="en-US"/>
        </w:rPr>
      </w:pPr>
      <w:r w:rsidRPr="00CA5682">
        <w:rPr>
          <w:b/>
          <w:sz w:val="28"/>
          <w:lang w:val="en-US"/>
        </w:rPr>
        <w:t xml:space="preserve">Laparoscopic nephrectomy in patients with autosomal dominant </w:t>
      </w:r>
    </w:p>
    <w:p w:rsidR="00A34A76" w:rsidRPr="00CA5682" w:rsidRDefault="00A34A76" w:rsidP="00A34A76">
      <w:pPr>
        <w:spacing w:line="276" w:lineRule="auto"/>
        <w:jc w:val="center"/>
        <w:rPr>
          <w:b/>
          <w:sz w:val="28"/>
          <w:lang w:val="en-US"/>
        </w:rPr>
      </w:pPr>
      <w:proofErr w:type="gramStart"/>
      <w:r w:rsidRPr="00CA5682">
        <w:rPr>
          <w:b/>
          <w:sz w:val="28"/>
          <w:lang w:val="en-US"/>
        </w:rPr>
        <w:t>polycystic</w:t>
      </w:r>
      <w:proofErr w:type="gramEnd"/>
      <w:r w:rsidRPr="00CA5682">
        <w:rPr>
          <w:b/>
          <w:sz w:val="28"/>
          <w:lang w:val="en-US"/>
        </w:rPr>
        <w:t xml:space="preserve"> kidney disease</w:t>
      </w:r>
    </w:p>
    <w:p w:rsidR="00A34A76" w:rsidRPr="00146978" w:rsidRDefault="00A34A76" w:rsidP="00A34A76">
      <w:pPr>
        <w:spacing w:line="276" w:lineRule="auto"/>
        <w:jc w:val="center"/>
        <w:rPr>
          <w:i/>
          <w:sz w:val="28"/>
          <w:lang w:val="en-US"/>
        </w:rPr>
      </w:pPr>
      <w:r w:rsidRPr="00146978">
        <w:rPr>
          <w:i/>
          <w:sz w:val="28"/>
          <w:lang w:val="en-US"/>
        </w:rPr>
        <w:t xml:space="preserve">Abdullaev </w:t>
      </w:r>
      <w:proofErr w:type="gramStart"/>
      <w:r w:rsidRPr="00146978">
        <w:rPr>
          <w:i/>
          <w:sz w:val="28"/>
          <w:lang w:val="en-US"/>
        </w:rPr>
        <w:t>Sh.S.,</w:t>
      </w:r>
      <w:proofErr w:type="gramEnd"/>
      <w:r w:rsidRPr="00146978">
        <w:rPr>
          <w:i/>
          <w:sz w:val="28"/>
          <w:lang w:val="en-US"/>
        </w:rPr>
        <w:t xml:space="preserve"> Sharapov O.N., Asomov M.I.</w:t>
      </w:r>
    </w:p>
    <w:p w:rsidR="00A34A76" w:rsidRPr="00146978" w:rsidRDefault="00A34A76" w:rsidP="00A34A76">
      <w:pPr>
        <w:spacing w:line="276" w:lineRule="auto"/>
        <w:jc w:val="center"/>
        <w:rPr>
          <w:i/>
          <w:sz w:val="28"/>
          <w:lang w:val="en-US"/>
        </w:rPr>
      </w:pPr>
      <w:proofErr w:type="gramStart"/>
      <w:r w:rsidRPr="00146978">
        <w:rPr>
          <w:i/>
          <w:sz w:val="28"/>
          <w:lang w:val="en-US"/>
        </w:rPr>
        <w:t>Tashkent pediatric medical institute.</w:t>
      </w:r>
      <w:proofErr w:type="gramEnd"/>
      <w:r w:rsidRPr="00146978">
        <w:rPr>
          <w:i/>
          <w:sz w:val="28"/>
          <w:lang w:val="en-US"/>
        </w:rPr>
        <w:t xml:space="preserve"> Tashkent. Uzbekistan</w:t>
      </w:r>
    </w:p>
    <w:p w:rsidR="00A34A76" w:rsidRPr="00CA5682" w:rsidRDefault="00A34A76" w:rsidP="00A34A76">
      <w:pPr>
        <w:spacing w:line="276" w:lineRule="auto"/>
        <w:jc w:val="both"/>
        <w:rPr>
          <w:sz w:val="28"/>
          <w:lang w:val="en-US"/>
        </w:rPr>
      </w:pPr>
    </w:p>
    <w:p w:rsidR="00A34A76" w:rsidRPr="00CA5682" w:rsidRDefault="00A34A76" w:rsidP="00A34A76">
      <w:pPr>
        <w:spacing w:line="276" w:lineRule="auto"/>
        <w:ind w:firstLine="708"/>
        <w:jc w:val="both"/>
        <w:rPr>
          <w:sz w:val="28"/>
          <w:lang w:val="en-US"/>
        </w:rPr>
      </w:pPr>
      <w:proofErr w:type="gramStart"/>
      <w:r w:rsidRPr="00CA5682">
        <w:rPr>
          <w:b/>
          <w:sz w:val="28"/>
          <w:lang w:val="en-US"/>
        </w:rPr>
        <w:t>Background</w:t>
      </w:r>
      <w:r w:rsidRPr="00CA5682">
        <w:rPr>
          <w:sz w:val="28"/>
          <w:lang w:val="en-US"/>
        </w:rPr>
        <w:t>.</w:t>
      </w:r>
      <w:proofErr w:type="gramEnd"/>
      <w:r w:rsidRPr="00CA5682">
        <w:rPr>
          <w:sz w:val="28"/>
          <w:lang w:val="en-US"/>
        </w:rPr>
        <w:t xml:space="preserve"> At </w:t>
      </w:r>
      <w:r>
        <w:rPr>
          <w:sz w:val="28"/>
          <w:lang w:val="en-US"/>
        </w:rPr>
        <w:t xml:space="preserve">the </w:t>
      </w:r>
      <w:r w:rsidRPr="00CA5682">
        <w:rPr>
          <w:sz w:val="28"/>
          <w:lang w:val="en-US"/>
        </w:rPr>
        <w:t>present, discussions continue on the indications and timing of performing kidney nephrectomy in patients with autosomal dominant polycystic kidney (ADP</w:t>
      </w:r>
      <w:r>
        <w:rPr>
          <w:sz w:val="28"/>
          <w:lang w:val="en-US"/>
        </w:rPr>
        <w:t>K</w:t>
      </w:r>
      <w:r w:rsidRPr="00CA5682">
        <w:rPr>
          <w:sz w:val="28"/>
          <w:lang w:val="en-US"/>
        </w:rPr>
        <w:t>)</w:t>
      </w:r>
      <w:r>
        <w:rPr>
          <w:sz w:val="28"/>
          <w:lang w:val="en-US"/>
        </w:rPr>
        <w:t xml:space="preserve"> </w:t>
      </w:r>
      <w:r w:rsidRPr="00CA5682">
        <w:rPr>
          <w:sz w:val="28"/>
          <w:lang w:val="en-US"/>
        </w:rPr>
        <w:t>disease who are on the waiting li</w:t>
      </w:r>
      <w:r>
        <w:rPr>
          <w:sz w:val="28"/>
          <w:lang w:val="en-US"/>
        </w:rPr>
        <w:t>st for kidney transplantation. L</w:t>
      </w:r>
      <w:r w:rsidRPr="00CA5682">
        <w:rPr>
          <w:sz w:val="28"/>
          <w:lang w:val="en-US"/>
        </w:rPr>
        <w:t>arge sizes of kidneys, traumatic access, accompanying these operations cause a high incidence of postoperati</w:t>
      </w:r>
      <w:r>
        <w:rPr>
          <w:sz w:val="28"/>
          <w:lang w:val="en-US"/>
        </w:rPr>
        <w:t xml:space="preserve">ve complications, mortality and </w:t>
      </w:r>
      <w:r w:rsidRPr="00CA5682">
        <w:rPr>
          <w:sz w:val="28"/>
          <w:lang w:val="en-US"/>
        </w:rPr>
        <w:t>aggravate the severity of patients.</w:t>
      </w:r>
    </w:p>
    <w:p w:rsidR="00A34A76" w:rsidRPr="00CA5682" w:rsidRDefault="00A34A76" w:rsidP="00A34A76">
      <w:pPr>
        <w:spacing w:line="276" w:lineRule="auto"/>
        <w:ind w:firstLine="708"/>
        <w:jc w:val="both"/>
        <w:rPr>
          <w:sz w:val="28"/>
          <w:lang w:val="en-US"/>
        </w:rPr>
      </w:pPr>
      <w:r w:rsidRPr="00CA5682">
        <w:rPr>
          <w:sz w:val="28"/>
          <w:lang w:val="en-US"/>
        </w:rPr>
        <w:t xml:space="preserve">The </w:t>
      </w:r>
      <w:r w:rsidRPr="007D0B76">
        <w:rPr>
          <w:b/>
          <w:sz w:val="28"/>
          <w:lang w:val="en-US"/>
        </w:rPr>
        <w:t>aim</w:t>
      </w:r>
      <w:r w:rsidRPr="00CA5682">
        <w:rPr>
          <w:sz w:val="28"/>
          <w:lang w:val="en-US"/>
        </w:rPr>
        <w:t xml:space="preserve"> of the presented study was to find the preferred algorithm for preparing patients for kidney transplantation.</w:t>
      </w:r>
    </w:p>
    <w:p w:rsidR="00A34A76" w:rsidRPr="00CA5682" w:rsidRDefault="00A34A76" w:rsidP="00A34A76">
      <w:pPr>
        <w:spacing w:line="276" w:lineRule="auto"/>
        <w:ind w:firstLine="708"/>
        <w:jc w:val="both"/>
        <w:rPr>
          <w:sz w:val="28"/>
          <w:lang w:val="en-US"/>
        </w:rPr>
      </w:pPr>
      <w:proofErr w:type="gramStart"/>
      <w:r w:rsidRPr="007D0B76">
        <w:rPr>
          <w:b/>
          <w:sz w:val="28"/>
          <w:lang w:val="en-US"/>
        </w:rPr>
        <w:t>Methods</w:t>
      </w:r>
      <w:r w:rsidRPr="00CA5682">
        <w:rPr>
          <w:sz w:val="28"/>
          <w:lang w:val="en-US"/>
        </w:rPr>
        <w:t>.</w:t>
      </w:r>
      <w:proofErr w:type="gramEnd"/>
      <w:r w:rsidRPr="00CA5682">
        <w:rPr>
          <w:sz w:val="28"/>
          <w:lang w:val="en-US"/>
        </w:rPr>
        <w:t xml:space="preserve"> </w:t>
      </w:r>
      <w:r>
        <w:rPr>
          <w:sz w:val="28"/>
          <w:lang w:val="en-US"/>
        </w:rPr>
        <w:t>T</w:t>
      </w:r>
      <w:r w:rsidRPr="00CA5682">
        <w:rPr>
          <w:sz w:val="28"/>
          <w:lang w:val="en-US"/>
        </w:rPr>
        <w:t>he results of the nephrectomy of polycystic kidneys were analyze</w:t>
      </w:r>
      <w:r>
        <w:rPr>
          <w:sz w:val="28"/>
          <w:lang w:val="en-US"/>
        </w:rPr>
        <w:t>d in 28 patients (mean age 49±1.5 years, 16 men, 12</w:t>
      </w:r>
      <w:r w:rsidRPr="00CA5682">
        <w:rPr>
          <w:sz w:val="28"/>
          <w:lang w:val="en-US"/>
        </w:rPr>
        <w:t xml:space="preserve"> women), which were conditionally divided into two gro</w:t>
      </w:r>
      <w:r>
        <w:rPr>
          <w:sz w:val="28"/>
          <w:lang w:val="en-US"/>
        </w:rPr>
        <w:t>ups. The first group included 13 patients (46.4</w:t>
      </w:r>
      <w:r w:rsidRPr="00CA5682">
        <w:rPr>
          <w:sz w:val="28"/>
          <w:lang w:val="en-US"/>
        </w:rPr>
        <w:t>%) with open surgery using median laparotomy and lumbotomy, in the second group - 1</w:t>
      </w:r>
      <w:r>
        <w:rPr>
          <w:sz w:val="28"/>
          <w:lang w:val="en-US"/>
        </w:rPr>
        <w:t>5</w:t>
      </w:r>
      <w:r w:rsidRPr="00CA5682">
        <w:rPr>
          <w:sz w:val="28"/>
          <w:lang w:val="en-US"/>
        </w:rPr>
        <w:t xml:space="preserve"> (53.</w:t>
      </w:r>
      <w:r>
        <w:rPr>
          <w:sz w:val="28"/>
          <w:lang w:val="en-US"/>
        </w:rPr>
        <w:t xml:space="preserve">6%) - laparoscopic nephrectomy. </w:t>
      </w:r>
      <w:proofErr w:type="gramStart"/>
      <w:r>
        <w:rPr>
          <w:sz w:val="28"/>
          <w:lang w:val="en-US"/>
        </w:rPr>
        <w:t>S</w:t>
      </w:r>
      <w:r w:rsidRPr="00CA5682">
        <w:rPr>
          <w:sz w:val="28"/>
          <w:lang w:val="en-US"/>
        </w:rPr>
        <w:t>urgical interventions for patients in both groups receiving renal replacement therapy</w:t>
      </w:r>
      <w:r>
        <w:rPr>
          <w:sz w:val="28"/>
          <w:lang w:val="en-US"/>
        </w:rPr>
        <w:t xml:space="preserve"> </w:t>
      </w:r>
      <w:r w:rsidRPr="00CA5682">
        <w:rPr>
          <w:sz w:val="28"/>
          <w:lang w:val="en-US"/>
        </w:rPr>
        <w:t>dialysis, performed according to emergency and planned indications.</w:t>
      </w:r>
      <w:proofErr w:type="gramEnd"/>
    </w:p>
    <w:p w:rsidR="00A34A76" w:rsidRPr="00CA5682" w:rsidRDefault="00A34A76" w:rsidP="00A34A76">
      <w:pPr>
        <w:spacing w:line="276" w:lineRule="auto"/>
        <w:ind w:firstLine="708"/>
        <w:jc w:val="both"/>
        <w:rPr>
          <w:sz w:val="28"/>
          <w:lang w:val="en-US"/>
        </w:rPr>
      </w:pPr>
      <w:proofErr w:type="gramStart"/>
      <w:r w:rsidRPr="008E50B2">
        <w:rPr>
          <w:b/>
          <w:sz w:val="28"/>
          <w:lang w:val="en-US"/>
        </w:rPr>
        <w:t>Results</w:t>
      </w:r>
      <w:r>
        <w:rPr>
          <w:sz w:val="28"/>
          <w:lang w:val="en-US"/>
        </w:rPr>
        <w:t>.</w:t>
      </w:r>
      <w:proofErr w:type="gramEnd"/>
      <w:r>
        <w:rPr>
          <w:sz w:val="28"/>
          <w:lang w:val="en-US"/>
        </w:rPr>
        <w:t xml:space="preserve"> T</w:t>
      </w:r>
      <w:r w:rsidRPr="00CA5682">
        <w:rPr>
          <w:sz w:val="28"/>
          <w:lang w:val="en-US"/>
        </w:rPr>
        <w:t xml:space="preserve">he average duration </w:t>
      </w:r>
      <w:proofErr w:type="gramStart"/>
      <w:r w:rsidRPr="00CA5682">
        <w:rPr>
          <w:sz w:val="28"/>
          <w:lang w:val="en-US"/>
        </w:rPr>
        <w:t>of</w:t>
      </w:r>
      <w:r>
        <w:rPr>
          <w:sz w:val="28"/>
          <w:lang w:val="en-US"/>
        </w:rPr>
        <w:t xml:space="preserve"> </w:t>
      </w:r>
      <w:r w:rsidRPr="00CA5682">
        <w:rPr>
          <w:sz w:val="28"/>
          <w:lang w:val="en-US"/>
        </w:rPr>
        <w:t xml:space="preserve"> </w:t>
      </w:r>
      <w:r>
        <w:rPr>
          <w:sz w:val="28"/>
          <w:lang w:val="en-US"/>
        </w:rPr>
        <w:t>l</w:t>
      </w:r>
      <w:r w:rsidRPr="00CA5682">
        <w:rPr>
          <w:sz w:val="28"/>
          <w:lang w:val="en-US"/>
        </w:rPr>
        <w:t>aparoscopic</w:t>
      </w:r>
      <w:proofErr w:type="gramEnd"/>
      <w:r w:rsidRPr="00CA5682">
        <w:rPr>
          <w:sz w:val="28"/>
          <w:lang w:val="en-US"/>
        </w:rPr>
        <w:t xml:space="preserve"> and open surgical interventions was 14</w:t>
      </w:r>
      <w:r>
        <w:rPr>
          <w:sz w:val="28"/>
          <w:lang w:val="en-US"/>
        </w:rPr>
        <w:t>9</w:t>
      </w:r>
      <w:r w:rsidRPr="00CA5682">
        <w:rPr>
          <w:sz w:val="28"/>
          <w:lang w:val="en-US"/>
        </w:rPr>
        <w:t xml:space="preserve"> ± 14 and 13</w:t>
      </w:r>
      <w:r>
        <w:rPr>
          <w:sz w:val="28"/>
          <w:lang w:val="en-US"/>
        </w:rPr>
        <w:t>2</w:t>
      </w:r>
      <w:r w:rsidRPr="00CA5682">
        <w:rPr>
          <w:sz w:val="28"/>
          <w:lang w:val="en-US"/>
        </w:rPr>
        <w:t xml:space="preserve"> ± 15 min (p&gt; 0.05), respectively. The maximum size of deleted polycystic-altered kidneys in the first group was 2</w:t>
      </w:r>
      <w:r>
        <w:rPr>
          <w:sz w:val="28"/>
          <w:lang w:val="en-US"/>
        </w:rPr>
        <w:t>1</w:t>
      </w:r>
      <w:r w:rsidRPr="00CA5682">
        <w:rPr>
          <w:sz w:val="28"/>
          <w:lang w:val="en-US"/>
        </w:rPr>
        <w:t>.</w:t>
      </w:r>
      <w:r>
        <w:rPr>
          <w:sz w:val="28"/>
          <w:lang w:val="en-US"/>
        </w:rPr>
        <w:t>3</w:t>
      </w:r>
      <w:r w:rsidRPr="00CA5682">
        <w:rPr>
          <w:sz w:val="28"/>
          <w:lang w:val="en-US"/>
        </w:rPr>
        <w:t xml:space="preserve"> ± 4.2</w:t>
      </w:r>
      <w:r>
        <w:rPr>
          <w:sz w:val="28"/>
          <w:lang w:val="en-US"/>
        </w:rPr>
        <w:t>1</w:t>
      </w:r>
      <w:r w:rsidRPr="00CA5682">
        <w:rPr>
          <w:sz w:val="28"/>
          <w:lang w:val="en-US"/>
        </w:rPr>
        <w:t xml:space="preserve"> cm, in the second group it was 2</w:t>
      </w:r>
      <w:r>
        <w:rPr>
          <w:sz w:val="28"/>
          <w:lang w:val="en-US"/>
        </w:rPr>
        <w:t>0</w:t>
      </w:r>
      <w:r w:rsidRPr="00CA5682">
        <w:rPr>
          <w:sz w:val="28"/>
          <w:lang w:val="en-US"/>
        </w:rPr>
        <w:t>.5 ± 3.</w:t>
      </w:r>
      <w:r>
        <w:rPr>
          <w:sz w:val="28"/>
          <w:lang w:val="en-US"/>
        </w:rPr>
        <w:t>3</w:t>
      </w:r>
      <w:r w:rsidRPr="00CA5682">
        <w:rPr>
          <w:sz w:val="28"/>
          <w:lang w:val="en-US"/>
        </w:rPr>
        <w:t xml:space="preserve"> cm (p&gt; 0.05). The incidence of postoperative complications in the 1st and 2nd groups was </w:t>
      </w:r>
      <w:r>
        <w:rPr>
          <w:sz w:val="28"/>
          <w:lang w:val="en-US"/>
        </w:rPr>
        <w:t>6 cases (46.1</w:t>
      </w:r>
      <w:r w:rsidRPr="00CA5682">
        <w:rPr>
          <w:sz w:val="28"/>
          <w:lang w:val="en-US"/>
        </w:rPr>
        <w:t>%) an</w:t>
      </w:r>
      <w:r>
        <w:rPr>
          <w:sz w:val="28"/>
          <w:lang w:val="en-US"/>
        </w:rPr>
        <w:t>d 2 cases (13.3%), respectively. There was one fatal outcome (7</w:t>
      </w:r>
      <w:r w:rsidRPr="00CA5682">
        <w:rPr>
          <w:sz w:val="28"/>
          <w:lang w:val="en-US"/>
        </w:rPr>
        <w:t>.</w:t>
      </w:r>
      <w:r>
        <w:rPr>
          <w:sz w:val="28"/>
          <w:lang w:val="en-US"/>
        </w:rPr>
        <w:t>69</w:t>
      </w:r>
      <w:r w:rsidRPr="00CA5682">
        <w:rPr>
          <w:sz w:val="28"/>
          <w:lang w:val="en-US"/>
        </w:rPr>
        <w:t>%) in the 1st group as a result of septic complications. the average postoperative b</w:t>
      </w:r>
      <w:r>
        <w:rPr>
          <w:sz w:val="28"/>
          <w:lang w:val="en-US"/>
        </w:rPr>
        <w:t>ed-day in the first group was 12</w:t>
      </w:r>
      <w:r w:rsidRPr="00CA5682">
        <w:rPr>
          <w:sz w:val="28"/>
          <w:lang w:val="en-US"/>
        </w:rPr>
        <w:t>-1</w:t>
      </w:r>
      <w:r>
        <w:rPr>
          <w:sz w:val="28"/>
          <w:lang w:val="en-US"/>
        </w:rPr>
        <w:t>3</w:t>
      </w:r>
      <w:r w:rsidRPr="00CA5682">
        <w:rPr>
          <w:sz w:val="28"/>
          <w:lang w:val="en-US"/>
        </w:rPr>
        <w:t xml:space="preserve"> (1</w:t>
      </w:r>
      <w:r>
        <w:rPr>
          <w:sz w:val="28"/>
          <w:lang w:val="en-US"/>
        </w:rPr>
        <w:t>2</w:t>
      </w:r>
      <w:r w:rsidRPr="00CA5682">
        <w:rPr>
          <w:sz w:val="28"/>
          <w:lang w:val="en-US"/>
        </w:rPr>
        <w:t>.7 ± 1.</w:t>
      </w:r>
      <w:r>
        <w:rPr>
          <w:sz w:val="28"/>
          <w:lang w:val="en-US"/>
        </w:rPr>
        <w:t>1</w:t>
      </w:r>
      <w:r w:rsidRPr="00CA5682">
        <w:rPr>
          <w:sz w:val="28"/>
          <w:lang w:val="en-US"/>
        </w:rPr>
        <w:t xml:space="preserve">), in the second - </w:t>
      </w:r>
      <w:r>
        <w:rPr>
          <w:sz w:val="28"/>
          <w:lang w:val="en-US"/>
        </w:rPr>
        <w:t>8</w:t>
      </w:r>
      <w:r w:rsidRPr="00CA5682">
        <w:rPr>
          <w:sz w:val="28"/>
          <w:lang w:val="en-US"/>
        </w:rPr>
        <w:t>-</w:t>
      </w:r>
      <w:r>
        <w:rPr>
          <w:sz w:val="28"/>
          <w:lang w:val="en-US"/>
        </w:rPr>
        <w:t>9</w:t>
      </w:r>
      <w:r w:rsidRPr="00CA5682">
        <w:rPr>
          <w:sz w:val="28"/>
          <w:lang w:val="en-US"/>
        </w:rPr>
        <w:t xml:space="preserve"> (</w:t>
      </w:r>
      <w:r>
        <w:rPr>
          <w:sz w:val="28"/>
          <w:lang w:val="en-US"/>
        </w:rPr>
        <w:t>8</w:t>
      </w:r>
      <w:r w:rsidRPr="00CA5682">
        <w:rPr>
          <w:sz w:val="28"/>
          <w:lang w:val="en-US"/>
        </w:rPr>
        <w:t>.6 ± 0.</w:t>
      </w:r>
      <w:r>
        <w:rPr>
          <w:sz w:val="28"/>
          <w:lang w:val="en-US"/>
        </w:rPr>
        <w:t>5, p &lt;0.05). P</w:t>
      </w:r>
      <w:r w:rsidRPr="00CA5682">
        <w:rPr>
          <w:sz w:val="28"/>
          <w:lang w:val="en-US"/>
        </w:rPr>
        <w:t>atients after laparoscopic interventions are activated on the 2nd-3rd day (2.</w:t>
      </w:r>
      <w:r>
        <w:rPr>
          <w:sz w:val="28"/>
          <w:lang w:val="en-US"/>
        </w:rPr>
        <w:t>8</w:t>
      </w:r>
      <w:r w:rsidRPr="00CA5682">
        <w:rPr>
          <w:sz w:val="28"/>
          <w:lang w:val="en-US"/>
        </w:rPr>
        <w:t xml:space="preserve"> ± 0.1</w:t>
      </w:r>
      <w:r>
        <w:rPr>
          <w:sz w:val="28"/>
          <w:lang w:val="en-US"/>
        </w:rPr>
        <w:t>4</w:t>
      </w:r>
      <w:r w:rsidRPr="00CA5682">
        <w:rPr>
          <w:sz w:val="28"/>
          <w:lang w:val="en-US"/>
        </w:rPr>
        <w:t>), after open operations - on the 4th-5th (4.</w:t>
      </w:r>
      <w:r>
        <w:rPr>
          <w:sz w:val="28"/>
          <w:lang w:val="en-US"/>
        </w:rPr>
        <w:t>4</w:t>
      </w:r>
      <w:r w:rsidRPr="00CA5682">
        <w:rPr>
          <w:sz w:val="28"/>
          <w:lang w:val="en-US"/>
        </w:rPr>
        <w:t>3 ± 0.3</w:t>
      </w:r>
      <w:r>
        <w:rPr>
          <w:sz w:val="28"/>
          <w:lang w:val="en-US"/>
        </w:rPr>
        <w:t>2</w:t>
      </w:r>
      <w:r w:rsidRPr="00CA5682">
        <w:rPr>
          <w:sz w:val="28"/>
          <w:lang w:val="en-US"/>
        </w:rPr>
        <w:t>), (p &lt;</w:t>
      </w:r>
      <w:proofErr w:type="gramStart"/>
      <w:r w:rsidRPr="00CA5682">
        <w:rPr>
          <w:sz w:val="28"/>
          <w:lang w:val="en-US"/>
        </w:rPr>
        <w:t>0.05 )</w:t>
      </w:r>
      <w:proofErr w:type="gramEnd"/>
      <w:r w:rsidRPr="00CA5682">
        <w:rPr>
          <w:sz w:val="28"/>
          <w:lang w:val="en-US"/>
        </w:rPr>
        <w:t>.</w:t>
      </w:r>
    </w:p>
    <w:p w:rsidR="00A34A76" w:rsidRPr="00CA5682" w:rsidRDefault="00A34A76" w:rsidP="00A34A76">
      <w:pPr>
        <w:spacing w:line="276" w:lineRule="auto"/>
        <w:ind w:firstLine="708"/>
        <w:jc w:val="both"/>
        <w:rPr>
          <w:sz w:val="28"/>
          <w:lang w:val="en-US"/>
        </w:rPr>
      </w:pPr>
      <w:proofErr w:type="gramStart"/>
      <w:r>
        <w:rPr>
          <w:b/>
          <w:sz w:val="28"/>
          <w:lang w:val="en-US"/>
        </w:rPr>
        <w:t>C</w:t>
      </w:r>
      <w:r w:rsidRPr="002F3C84">
        <w:rPr>
          <w:b/>
          <w:sz w:val="28"/>
          <w:lang w:val="en-US"/>
        </w:rPr>
        <w:t>onclusion</w:t>
      </w:r>
      <w:r w:rsidRPr="00CA5682">
        <w:rPr>
          <w:sz w:val="28"/>
          <w:lang w:val="en-US"/>
        </w:rPr>
        <w:t>.</w:t>
      </w:r>
      <w:proofErr w:type="gramEnd"/>
      <w:r w:rsidRPr="00CA5682">
        <w:rPr>
          <w:sz w:val="28"/>
          <w:lang w:val="en-US"/>
        </w:rPr>
        <w:t xml:space="preserve"> The incidence of postoperative complications after laparoscopic nephrectomy in patients with ADP</w:t>
      </w:r>
      <w:r>
        <w:rPr>
          <w:sz w:val="28"/>
          <w:lang w:val="en-US"/>
        </w:rPr>
        <w:t>K</w:t>
      </w:r>
      <w:r w:rsidRPr="00CA5682">
        <w:rPr>
          <w:sz w:val="28"/>
          <w:lang w:val="en-US"/>
        </w:rPr>
        <w:t xml:space="preserve"> does not exceed 1</w:t>
      </w:r>
      <w:r>
        <w:rPr>
          <w:sz w:val="28"/>
          <w:lang w:val="en-US"/>
        </w:rPr>
        <w:t>3</w:t>
      </w:r>
      <w:r w:rsidRPr="00CA5682">
        <w:rPr>
          <w:sz w:val="28"/>
          <w:lang w:val="en-US"/>
        </w:rPr>
        <w:t>.</w:t>
      </w:r>
      <w:r>
        <w:rPr>
          <w:sz w:val="28"/>
          <w:lang w:val="en-US"/>
        </w:rPr>
        <w:t>3</w:t>
      </w:r>
      <w:r w:rsidRPr="00CA5682">
        <w:rPr>
          <w:sz w:val="28"/>
          <w:lang w:val="en-US"/>
        </w:rPr>
        <w:t xml:space="preserve">%. </w:t>
      </w:r>
      <w:r>
        <w:rPr>
          <w:sz w:val="28"/>
          <w:lang w:val="en-US"/>
        </w:rPr>
        <w:t>T</w:t>
      </w:r>
      <w:r w:rsidRPr="00CA5682">
        <w:rPr>
          <w:sz w:val="28"/>
          <w:lang w:val="en-US"/>
        </w:rPr>
        <w:t>he use of laparoscopic technologies makes it possible to expand the possibilities of using nephrectomy for the treatment and preparation of patients with polycystic kidney transplantation.</w:t>
      </w:r>
    </w:p>
    <w:p w:rsidR="00A34A76" w:rsidRPr="00CA5682" w:rsidRDefault="00A34A76" w:rsidP="00A34A76">
      <w:pPr>
        <w:spacing w:line="276" w:lineRule="auto"/>
        <w:jc w:val="both"/>
        <w:rPr>
          <w:sz w:val="28"/>
          <w:lang w:val="en-US"/>
        </w:rPr>
      </w:pPr>
    </w:p>
    <w:p w:rsidR="00A34A76" w:rsidRDefault="00A34A76" w:rsidP="00A34A76">
      <w:pPr>
        <w:spacing w:line="276" w:lineRule="auto"/>
        <w:jc w:val="both"/>
        <w:rPr>
          <w:b/>
          <w:sz w:val="28"/>
          <w:lang w:val="en-US"/>
        </w:rPr>
      </w:pPr>
      <w:r w:rsidRPr="00CA5682">
        <w:rPr>
          <w:b/>
          <w:sz w:val="28"/>
          <w:lang w:val="en-US"/>
        </w:rPr>
        <w:t xml:space="preserve">      </w:t>
      </w:r>
    </w:p>
    <w:p w:rsidR="0013014E" w:rsidRPr="00A34A76" w:rsidRDefault="0013014E">
      <w:pPr>
        <w:rPr>
          <w:lang w:val="en-US"/>
        </w:rPr>
      </w:pPr>
      <w:bookmarkStart w:id="0" w:name="_GoBack"/>
      <w:bookmarkEnd w:id="0"/>
    </w:p>
    <w:sectPr w:rsidR="0013014E" w:rsidRPr="00A34A76" w:rsidSect="001301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5572"/>
    <w:rsid w:val="00016256"/>
    <w:rsid w:val="00054E84"/>
    <w:rsid w:val="0013014E"/>
    <w:rsid w:val="00215572"/>
    <w:rsid w:val="00A3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A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2019-01-31T11:14:00Z</dcterms:created>
  <dcterms:modified xsi:type="dcterms:W3CDTF">2019-01-31T11:14:00Z</dcterms:modified>
</cp:coreProperties>
</file>