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82A" w:rsidRDefault="00ED0361" w:rsidP="003E1780">
      <w:pPr>
        <w:rPr>
          <w:rFonts w:hint="cs"/>
          <w:sz w:val="40"/>
          <w:szCs w:val="40"/>
          <w:rtl/>
        </w:rPr>
      </w:pPr>
    </w:p>
    <w:p w:rsidR="001B2C60" w:rsidRDefault="001B2C60" w:rsidP="00D7276F">
      <w:pPr>
        <w:jc w:val="right"/>
        <w:rPr>
          <w:sz w:val="40"/>
          <w:szCs w:val="40"/>
        </w:rPr>
      </w:pPr>
      <w:r>
        <w:rPr>
          <w:sz w:val="40"/>
          <w:szCs w:val="40"/>
        </w:rPr>
        <w:t>To evaluate the medium term safety and efficacy of a novel</w:t>
      </w:r>
      <w:r w:rsidR="003E1780">
        <w:rPr>
          <w:sz w:val="40"/>
          <w:szCs w:val="40"/>
        </w:rPr>
        <w:t xml:space="preserve"> surgical</w:t>
      </w:r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technique ,</w:t>
      </w:r>
      <w:proofErr w:type="gramEnd"/>
      <w:r>
        <w:rPr>
          <w:sz w:val="40"/>
          <w:szCs w:val="40"/>
        </w:rPr>
        <w:t xml:space="preserve"> Vaginal wall flap suspension through unilateral trans</w:t>
      </w:r>
      <w:r w:rsidR="002E33E1">
        <w:rPr>
          <w:sz w:val="40"/>
          <w:szCs w:val="40"/>
        </w:rPr>
        <w:t xml:space="preserve"> O</w:t>
      </w:r>
      <w:r>
        <w:rPr>
          <w:sz w:val="40"/>
          <w:szCs w:val="40"/>
        </w:rPr>
        <w:t>bturator approach compared to 4 arms bilateral trans</w:t>
      </w:r>
      <w:r w:rsidR="002E33E1">
        <w:rPr>
          <w:sz w:val="40"/>
          <w:szCs w:val="40"/>
        </w:rPr>
        <w:t xml:space="preserve"> O</w:t>
      </w:r>
      <w:r>
        <w:rPr>
          <w:sz w:val="40"/>
          <w:szCs w:val="40"/>
        </w:rPr>
        <w:t>bturator approach with poly propylene mesh in the treatment of high stage (                     ) cystocele.</w:t>
      </w:r>
    </w:p>
    <w:p w:rsidR="009510D6" w:rsidRDefault="009510D6" w:rsidP="00D7276F">
      <w:pPr>
        <w:jc w:val="right"/>
        <w:rPr>
          <w:sz w:val="40"/>
          <w:szCs w:val="40"/>
        </w:rPr>
      </w:pPr>
    </w:p>
    <w:p w:rsidR="009510D6" w:rsidRDefault="009510D6" w:rsidP="00D7276F">
      <w:pPr>
        <w:jc w:val="right"/>
        <w:rPr>
          <w:sz w:val="40"/>
          <w:szCs w:val="40"/>
        </w:rPr>
      </w:pPr>
      <w:r>
        <w:rPr>
          <w:sz w:val="40"/>
          <w:szCs w:val="40"/>
        </w:rPr>
        <w:t>Materials and methods:</w:t>
      </w:r>
    </w:p>
    <w:p w:rsidR="009510D6" w:rsidRDefault="009510D6" w:rsidP="00D7276F">
      <w:pPr>
        <w:jc w:val="right"/>
        <w:rPr>
          <w:sz w:val="40"/>
          <w:szCs w:val="40"/>
        </w:rPr>
      </w:pPr>
      <w:r>
        <w:rPr>
          <w:sz w:val="40"/>
          <w:szCs w:val="40"/>
        </w:rPr>
        <w:t>A prospective</w:t>
      </w:r>
      <w:r w:rsidR="003760AA">
        <w:rPr>
          <w:sz w:val="40"/>
          <w:szCs w:val="40"/>
        </w:rPr>
        <w:t xml:space="preserve"> non </w:t>
      </w:r>
      <w:proofErr w:type="gramStart"/>
      <w:r w:rsidR="003760AA">
        <w:rPr>
          <w:sz w:val="40"/>
          <w:szCs w:val="40"/>
        </w:rPr>
        <w:t>randomized</w:t>
      </w:r>
      <w:r w:rsidR="00230811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trial</w:t>
      </w:r>
      <w:proofErr w:type="gramEnd"/>
      <w:r>
        <w:rPr>
          <w:sz w:val="40"/>
          <w:szCs w:val="40"/>
        </w:rPr>
        <w:t xml:space="preserve"> was performed.</w:t>
      </w:r>
      <w:r w:rsidR="00ED0361">
        <w:rPr>
          <w:sz w:val="40"/>
          <w:szCs w:val="40"/>
        </w:rPr>
        <w:t xml:space="preserve"> </w:t>
      </w:r>
      <w:bookmarkStart w:id="0" w:name="_GoBack"/>
      <w:bookmarkEnd w:id="0"/>
      <w:r>
        <w:rPr>
          <w:sz w:val="40"/>
          <w:szCs w:val="40"/>
        </w:rPr>
        <w:t xml:space="preserve">Pre and </w:t>
      </w:r>
      <w:proofErr w:type="spellStart"/>
      <w:r>
        <w:rPr>
          <w:sz w:val="40"/>
          <w:szCs w:val="40"/>
        </w:rPr>
        <w:t>post operative</w:t>
      </w:r>
      <w:proofErr w:type="spellEnd"/>
      <w:r>
        <w:rPr>
          <w:sz w:val="40"/>
          <w:szCs w:val="40"/>
        </w:rPr>
        <w:t xml:space="preserve"> evaluation </w:t>
      </w:r>
      <w:proofErr w:type="spellStart"/>
      <w:r>
        <w:rPr>
          <w:sz w:val="40"/>
          <w:szCs w:val="40"/>
        </w:rPr>
        <w:t>includ</w:t>
      </w:r>
      <w:r w:rsidR="00BA3C12">
        <w:rPr>
          <w:sz w:val="40"/>
          <w:szCs w:val="40"/>
        </w:rPr>
        <w:t>ed:history,physical</w:t>
      </w:r>
      <w:proofErr w:type="spellEnd"/>
      <w:r w:rsidR="00BA3C12">
        <w:rPr>
          <w:sz w:val="40"/>
          <w:szCs w:val="40"/>
        </w:rPr>
        <w:t xml:space="preserve"> examination according to the pelvic organ prolapse quantification (POP-Q) system</w:t>
      </w:r>
      <w:r w:rsidR="00ED0361">
        <w:rPr>
          <w:sz w:val="40"/>
          <w:szCs w:val="40"/>
        </w:rPr>
        <w:t xml:space="preserve"> </w:t>
      </w:r>
      <w:r w:rsidR="00BA3C12">
        <w:rPr>
          <w:sz w:val="40"/>
          <w:szCs w:val="40"/>
        </w:rPr>
        <w:t xml:space="preserve">.Pre and </w:t>
      </w:r>
      <w:proofErr w:type="spellStart"/>
      <w:r w:rsidR="00BA3C12">
        <w:rPr>
          <w:sz w:val="40"/>
          <w:szCs w:val="40"/>
        </w:rPr>
        <w:t>post operative</w:t>
      </w:r>
      <w:proofErr w:type="spellEnd"/>
      <w:r w:rsidR="00BA3C12">
        <w:rPr>
          <w:sz w:val="40"/>
          <w:szCs w:val="40"/>
        </w:rPr>
        <w:t xml:space="preserve"> symptoms and quality of life were assessed by pelvic floor distress inventory(PFDI) and pelvic floor impact questionnaire(PFIQ) respectively.</w:t>
      </w:r>
      <w:r w:rsidR="00ED0361">
        <w:rPr>
          <w:sz w:val="40"/>
          <w:szCs w:val="40"/>
        </w:rPr>
        <w:t xml:space="preserve"> </w:t>
      </w:r>
      <w:r w:rsidR="00BA3C12">
        <w:rPr>
          <w:sz w:val="40"/>
          <w:szCs w:val="40"/>
        </w:rPr>
        <w:t xml:space="preserve">The main end point was </w:t>
      </w:r>
      <w:proofErr w:type="gramStart"/>
      <w:r w:rsidR="00BA3C12">
        <w:rPr>
          <w:sz w:val="40"/>
          <w:szCs w:val="40"/>
        </w:rPr>
        <w:t>anatomic(</w:t>
      </w:r>
      <w:proofErr w:type="gramEnd"/>
      <w:r w:rsidR="00BA3C12">
        <w:rPr>
          <w:sz w:val="40"/>
          <w:szCs w:val="40"/>
        </w:rPr>
        <w:t xml:space="preserve"> Ba point&lt; -1)and functional success.</w:t>
      </w:r>
      <w:r w:rsidR="00ED0361">
        <w:rPr>
          <w:sz w:val="40"/>
          <w:szCs w:val="40"/>
        </w:rPr>
        <w:t xml:space="preserve"> </w:t>
      </w:r>
      <w:r w:rsidR="00BA3C12">
        <w:rPr>
          <w:sz w:val="40"/>
          <w:szCs w:val="40"/>
        </w:rPr>
        <w:t>Secondary end points were complications.</w:t>
      </w:r>
    </w:p>
    <w:p w:rsidR="00BA3C12" w:rsidRDefault="00BA3C12" w:rsidP="00D7276F">
      <w:pPr>
        <w:jc w:val="right"/>
        <w:rPr>
          <w:sz w:val="40"/>
          <w:szCs w:val="40"/>
        </w:rPr>
      </w:pPr>
    </w:p>
    <w:p w:rsidR="00BA3C12" w:rsidRDefault="00BA3C12" w:rsidP="00D7276F">
      <w:pPr>
        <w:jc w:val="right"/>
        <w:rPr>
          <w:sz w:val="40"/>
          <w:szCs w:val="40"/>
        </w:rPr>
      </w:pPr>
      <w:r>
        <w:rPr>
          <w:sz w:val="40"/>
          <w:szCs w:val="40"/>
        </w:rPr>
        <w:t xml:space="preserve">Results: </w:t>
      </w:r>
    </w:p>
    <w:p w:rsidR="00A42F82" w:rsidRDefault="00401E0D" w:rsidP="00A42F82">
      <w:pPr>
        <w:jc w:val="right"/>
        <w:rPr>
          <w:sz w:val="40"/>
          <w:szCs w:val="40"/>
        </w:rPr>
      </w:pPr>
      <w:r>
        <w:rPr>
          <w:sz w:val="40"/>
          <w:szCs w:val="40"/>
        </w:rPr>
        <w:lastRenderedPageBreak/>
        <w:t>A total of 102</w:t>
      </w:r>
      <w:r w:rsidR="00CC6B1B">
        <w:rPr>
          <w:sz w:val="40"/>
          <w:szCs w:val="40"/>
        </w:rPr>
        <w:t xml:space="preserve"> patients were included and followed in two grou</w:t>
      </w:r>
      <w:r>
        <w:rPr>
          <w:sz w:val="40"/>
          <w:szCs w:val="40"/>
        </w:rPr>
        <w:t>ps of vaginal flap (group one,5</w:t>
      </w:r>
      <w:r w:rsidR="00EE6C18">
        <w:rPr>
          <w:sz w:val="40"/>
          <w:szCs w:val="40"/>
        </w:rPr>
        <w:t>5</w:t>
      </w:r>
      <w:r w:rsidR="00CC6B1B">
        <w:rPr>
          <w:sz w:val="40"/>
          <w:szCs w:val="40"/>
        </w:rPr>
        <w:t xml:space="preserve">) and </w:t>
      </w:r>
      <w:r w:rsidR="00EE6C18">
        <w:rPr>
          <w:sz w:val="40"/>
          <w:szCs w:val="40"/>
        </w:rPr>
        <w:t>polypropylene mesh (group two,47</w:t>
      </w:r>
      <w:r w:rsidR="00CC6B1B">
        <w:rPr>
          <w:sz w:val="40"/>
          <w:szCs w:val="40"/>
        </w:rPr>
        <w:t>)</w:t>
      </w:r>
      <w:r w:rsidR="00141AE6">
        <w:rPr>
          <w:sz w:val="40"/>
          <w:szCs w:val="40"/>
        </w:rPr>
        <w:t xml:space="preserve"> .There was no statistically significant difference according to mean age and </w:t>
      </w:r>
      <w:r w:rsidR="002C668F">
        <w:rPr>
          <w:sz w:val="40"/>
          <w:szCs w:val="40"/>
        </w:rPr>
        <w:t>follow up between two groups( 58.1 versus 62.7 years) (31.2 versus 34</w:t>
      </w:r>
      <w:r w:rsidR="00141AE6">
        <w:rPr>
          <w:sz w:val="40"/>
          <w:szCs w:val="40"/>
        </w:rPr>
        <w:t>.7 months) respectively</w:t>
      </w:r>
      <w:r w:rsidR="00230811">
        <w:rPr>
          <w:sz w:val="40"/>
          <w:szCs w:val="40"/>
        </w:rPr>
        <w:t>.</w:t>
      </w:r>
      <w:r w:rsidR="002C668F">
        <w:rPr>
          <w:sz w:val="40"/>
          <w:szCs w:val="40"/>
        </w:rPr>
        <w:t xml:space="preserve"> </w:t>
      </w:r>
      <w:r w:rsidR="00A42F82">
        <w:rPr>
          <w:sz w:val="40"/>
          <w:szCs w:val="40"/>
        </w:rPr>
        <w:t>Satisfaction rate for groups one and two was 95.35 versus 93.4%. The anatomic success rate was 93.2% versus 95.6% for groups one and two respectively.</w:t>
      </w:r>
    </w:p>
    <w:p w:rsidR="00A42F82" w:rsidRDefault="00A42F82" w:rsidP="00A42F82">
      <w:pPr>
        <w:jc w:val="right"/>
        <w:rPr>
          <w:sz w:val="40"/>
          <w:szCs w:val="40"/>
        </w:rPr>
      </w:pPr>
      <w:r>
        <w:rPr>
          <w:sz w:val="40"/>
          <w:szCs w:val="40"/>
        </w:rPr>
        <w:t xml:space="preserve">There was no major intra operative and immediate </w:t>
      </w:r>
      <w:proofErr w:type="spellStart"/>
      <w:r>
        <w:rPr>
          <w:sz w:val="40"/>
          <w:szCs w:val="40"/>
        </w:rPr>
        <w:t>post operative</w:t>
      </w:r>
      <w:proofErr w:type="spellEnd"/>
      <w:r>
        <w:rPr>
          <w:sz w:val="40"/>
          <w:szCs w:val="40"/>
        </w:rPr>
        <w:t xml:space="preserve"> complications for both groups.</w:t>
      </w:r>
    </w:p>
    <w:p w:rsidR="00BA3C12" w:rsidRDefault="00A42F82" w:rsidP="004E6259">
      <w:pPr>
        <w:jc w:val="right"/>
        <w:rPr>
          <w:sz w:val="40"/>
          <w:szCs w:val="40"/>
        </w:rPr>
      </w:pPr>
      <w:r>
        <w:rPr>
          <w:sz w:val="40"/>
          <w:szCs w:val="40"/>
        </w:rPr>
        <w:t xml:space="preserve">6.5% of patients in group two were diagnosed with vaginal mesh extrusion at longer follow </w:t>
      </w:r>
      <w:proofErr w:type="gramStart"/>
      <w:r>
        <w:rPr>
          <w:sz w:val="40"/>
          <w:szCs w:val="40"/>
        </w:rPr>
        <w:t>up(</w:t>
      </w:r>
      <w:proofErr w:type="gramEnd"/>
      <w:r>
        <w:rPr>
          <w:sz w:val="40"/>
          <w:szCs w:val="40"/>
        </w:rPr>
        <w:t>more than one year).The mean operative time was shorter for the vaginal wall flap group compared to the poly propylene mesh group(</w:t>
      </w:r>
      <w:r w:rsidR="00CC6B1B">
        <w:rPr>
          <w:sz w:val="40"/>
          <w:szCs w:val="40"/>
        </w:rPr>
        <w:t xml:space="preserve"> </w:t>
      </w:r>
      <w:r w:rsidR="00230811">
        <w:rPr>
          <w:sz w:val="40"/>
          <w:szCs w:val="40"/>
        </w:rPr>
        <w:t>40</w:t>
      </w:r>
      <w:r w:rsidR="00D3631E">
        <w:rPr>
          <w:sz w:val="40"/>
          <w:szCs w:val="40"/>
        </w:rPr>
        <w:t xml:space="preserve"> minutes versus 75 minutes).</w:t>
      </w:r>
      <w:r w:rsidR="004E6259">
        <w:rPr>
          <w:sz w:val="40"/>
          <w:szCs w:val="40"/>
        </w:rPr>
        <w:t>9.3 % and 17.02 % of patients in group one and two complained of pelvic and thigh pain which resolved during the</w:t>
      </w:r>
      <w:r w:rsidR="00230811">
        <w:rPr>
          <w:sz w:val="40"/>
          <w:szCs w:val="40"/>
        </w:rPr>
        <w:t xml:space="preserve"> first </w:t>
      </w:r>
      <w:proofErr w:type="spellStart"/>
      <w:r w:rsidR="00230811">
        <w:rPr>
          <w:sz w:val="40"/>
          <w:szCs w:val="40"/>
        </w:rPr>
        <w:t>post operative</w:t>
      </w:r>
      <w:proofErr w:type="spellEnd"/>
      <w:r w:rsidR="00230811">
        <w:rPr>
          <w:sz w:val="40"/>
          <w:szCs w:val="40"/>
        </w:rPr>
        <w:t xml:space="preserve"> month. 7</w:t>
      </w:r>
      <w:r w:rsidR="004E6259">
        <w:rPr>
          <w:sz w:val="40"/>
          <w:szCs w:val="40"/>
        </w:rPr>
        <w:t xml:space="preserve"> % of patients in group two complained of mild dyspareunia which did not alter the sexual function.</w:t>
      </w:r>
    </w:p>
    <w:p w:rsidR="004E6259" w:rsidRDefault="00B478C2" w:rsidP="004E6259">
      <w:pPr>
        <w:jc w:val="right"/>
        <w:rPr>
          <w:sz w:val="40"/>
          <w:szCs w:val="40"/>
        </w:rPr>
      </w:pPr>
      <w:r>
        <w:rPr>
          <w:sz w:val="40"/>
          <w:szCs w:val="40"/>
        </w:rPr>
        <w:t>Conclusion:</w:t>
      </w:r>
    </w:p>
    <w:p w:rsidR="00B478C2" w:rsidRPr="001B2C60" w:rsidRDefault="00B478C2" w:rsidP="004E6259">
      <w:pPr>
        <w:jc w:val="right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According to our preliminary medium term </w:t>
      </w:r>
      <w:proofErr w:type="spellStart"/>
      <w:r>
        <w:rPr>
          <w:sz w:val="40"/>
          <w:szCs w:val="40"/>
        </w:rPr>
        <w:t>results</w:t>
      </w:r>
      <w:proofErr w:type="gramStart"/>
      <w:r>
        <w:rPr>
          <w:sz w:val="40"/>
          <w:szCs w:val="40"/>
        </w:rPr>
        <w:t>,vaginal</w:t>
      </w:r>
      <w:proofErr w:type="spellEnd"/>
      <w:proofErr w:type="gramEnd"/>
      <w:r>
        <w:rPr>
          <w:sz w:val="40"/>
          <w:szCs w:val="40"/>
        </w:rPr>
        <w:t xml:space="preserve"> wall flap</w:t>
      </w:r>
      <w:r w:rsidR="00230811">
        <w:rPr>
          <w:sz w:val="40"/>
          <w:szCs w:val="40"/>
        </w:rPr>
        <w:t xml:space="preserve"> approach through</w:t>
      </w:r>
      <w:r>
        <w:rPr>
          <w:sz w:val="40"/>
          <w:szCs w:val="40"/>
        </w:rPr>
        <w:t xml:space="preserve"> </w:t>
      </w:r>
      <w:r w:rsidR="00973F7D">
        <w:rPr>
          <w:sz w:val="40"/>
          <w:szCs w:val="40"/>
        </w:rPr>
        <w:t xml:space="preserve">unilateral </w:t>
      </w:r>
      <w:proofErr w:type="spellStart"/>
      <w:r w:rsidR="00973F7D">
        <w:rPr>
          <w:sz w:val="40"/>
          <w:szCs w:val="40"/>
        </w:rPr>
        <w:t>transobturator</w:t>
      </w:r>
      <w:proofErr w:type="spellEnd"/>
      <w:r w:rsidR="00973F7D">
        <w:rPr>
          <w:sz w:val="40"/>
          <w:szCs w:val="40"/>
        </w:rPr>
        <w:t xml:space="preserve"> approach is as effective as bilateral </w:t>
      </w:r>
      <w:proofErr w:type="spellStart"/>
      <w:r w:rsidR="00973F7D">
        <w:rPr>
          <w:sz w:val="40"/>
          <w:szCs w:val="40"/>
        </w:rPr>
        <w:t>transobturator</w:t>
      </w:r>
      <w:proofErr w:type="spellEnd"/>
      <w:r w:rsidR="00973F7D">
        <w:rPr>
          <w:sz w:val="40"/>
          <w:szCs w:val="40"/>
        </w:rPr>
        <w:t xml:space="preserve"> approach with a </w:t>
      </w:r>
      <w:proofErr w:type="spellStart"/>
      <w:r w:rsidR="00973F7D">
        <w:rPr>
          <w:sz w:val="40"/>
          <w:szCs w:val="40"/>
        </w:rPr>
        <w:t>siginificantly</w:t>
      </w:r>
      <w:proofErr w:type="spellEnd"/>
      <w:r w:rsidR="00973F7D">
        <w:rPr>
          <w:sz w:val="40"/>
          <w:szCs w:val="40"/>
        </w:rPr>
        <w:t xml:space="preserve"> shorter operative time.</w:t>
      </w:r>
    </w:p>
    <w:sectPr w:rsidR="00B478C2" w:rsidRPr="001B2C60" w:rsidSect="00406B6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76F"/>
    <w:rsid w:val="00141AE6"/>
    <w:rsid w:val="001B2C60"/>
    <w:rsid w:val="00230811"/>
    <w:rsid w:val="002C668F"/>
    <w:rsid w:val="002E33E1"/>
    <w:rsid w:val="003760AA"/>
    <w:rsid w:val="003E1780"/>
    <w:rsid w:val="00401E0D"/>
    <w:rsid w:val="00406B6F"/>
    <w:rsid w:val="004E6259"/>
    <w:rsid w:val="00855AEB"/>
    <w:rsid w:val="009510D6"/>
    <w:rsid w:val="00973F7D"/>
    <w:rsid w:val="00985DCA"/>
    <w:rsid w:val="00A42F82"/>
    <w:rsid w:val="00B478C2"/>
    <w:rsid w:val="00BA3C12"/>
    <w:rsid w:val="00CC6B1B"/>
    <w:rsid w:val="00D3631E"/>
    <w:rsid w:val="00D7276F"/>
    <w:rsid w:val="00ED0361"/>
    <w:rsid w:val="00EE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6C1A4AA-9A3E-4746-B115-84F06AEC0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fa-IR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76F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7276F"/>
    <w:pPr>
      <w:keepNext/>
      <w:keepLines/>
      <w:bidi w:val="0"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276F"/>
    <w:pPr>
      <w:keepNext/>
      <w:keepLines/>
      <w:bidi w:val="0"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76F"/>
    <w:pPr>
      <w:keepNext/>
      <w:keepLines/>
      <w:bidi w:val="0"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76F"/>
    <w:pPr>
      <w:keepNext/>
      <w:keepLines/>
      <w:bidi w:val="0"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76F"/>
    <w:pPr>
      <w:keepNext/>
      <w:keepLines/>
      <w:bidi w:val="0"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76F"/>
    <w:pPr>
      <w:keepNext/>
      <w:keepLines/>
      <w:bidi w:val="0"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76F"/>
    <w:pPr>
      <w:keepNext/>
      <w:keepLines/>
      <w:bidi w:val="0"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76F"/>
    <w:pPr>
      <w:keepNext/>
      <w:keepLines/>
      <w:bidi w:val="0"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76F"/>
    <w:pPr>
      <w:keepNext/>
      <w:keepLines/>
      <w:bidi w:val="0"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76F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76F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76F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76F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76F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76F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76F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76F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76F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276F"/>
    <w:pPr>
      <w:bidi w:val="0"/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7276F"/>
    <w:pPr>
      <w:bidi w:val="0"/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D7276F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76F"/>
    <w:pPr>
      <w:numPr>
        <w:ilvl w:val="1"/>
      </w:numPr>
      <w:bidi w:val="0"/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D7276F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D7276F"/>
    <w:rPr>
      <w:b/>
      <w:bCs/>
    </w:rPr>
  </w:style>
  <w:style w:type="character" w:styleId="Emphasis">
    <w:name w:val="Emphasis"/>
    <w:basedOn w:val="DefaultParagraphFont"/>
    <w:uiPriority w:val="20"/>
    <w:qFormat/>
    <w:rsid w:val="00D7276F"/>
    <w:rPr>
      <w:i/>
      <w:iCs/>
      <w:color w:val="70AD47" w:themeColor="accent6"/>
    </w:rPr>
  </w:style>
  <w:style w:type="paragraph" w:styleId="NoSpacing">
    <w:name w:val="No Spacing"/>
    <w:uiPriority w:val="1"/>
    <w:qFormat/>
    <w:rsid w:val="00D7276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7276F"/>
    <w:pPr>
      <w:bidi w:val="0"/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D7276F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76F"/>
    <w:pPr>
      <w:bidi w:val="0"/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76F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7276F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D7276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7276F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D7276F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D7276F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27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36EEC-8628-4E97-968E-9C734A503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Masoud Shakiba</dc:creator>
  <cp:keywords/>
  <dc:description/>
  <cp:lastModifiedBy>Masoud Shakiba</cp:lastModifiedBy>
  <cp:revision>17</cp:revision>
  <dcterms:created xsi:type="dcterms:W3CDTF">2018-03-22T08:44:00Z</dcterms:created>
  <dcterms:modified xsi:type="dcterms:W3CDTF">2018-11-29T18:45:00Z</dcterms:modified>
</cp:coreProperties>
</file>