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B0E" w:rsidRPr="00957DE8" w:rsidRDefault="00C57B0E" w:rsidP="00C57B0E">
      <w:pPr>
        <w:autoSpaceDE w:val="0"/>
        <w:autoSpaceDN w:val="0"/>
        <w:bidi w:val="0"/>
        <w:adjustRightInd w:val="0"/>
        <w:spacing w:after="0" w:line="240" w:lineRule="auto"/>
        <w:jc w:val="center"/>
        <w:rPr>
          <w:rFonts w:ascii="Times New Roman" w:hAnsi="Times New Roman" w:cs="Times New Roman"/>
          <w:b/>
          <w:bCs/>
          <w:color w:val="000000"/>
          <w:sz w:val="32"/>
          <w:szCs w:val="32"/>
          <w:u w:val="single"/>
        </w:rPr>
      </w:pPr>
      <w:r>
        <w:rPr>
          <w:rFonts w:ascii="Times New Roman" w:hAnsi="Times New Roman" w:cs="Times New Roman"/>
          <w:b/>
          <w:bCs/>
          <w:color w:val="000000"/>
          <w:sz w:val="32"/>
          <w:szCs w:val="32"/>
          <w:u w:val="single"/>
        </w:rPr>
        <w:t>Biomarkers as</w:t>
      </w:r>
      <w:r>
        <w:rPr>
          <w:rFonts w:ascii="Times New Roman" w:hAnsi="Times New Roman" w:cs="Times New Roman"/>
          <w:b/>
          <w:bCs/>
          <w:sz w:val="32"/>
          <w:szCs w:val="32"/>
          <w:u w:val="single"/>
        </w:rPr>
        <w:t xml:space="preserve"> Acute Kidney Injury aren't alike TIMP1 is universal, NGAL may be septic, procalcitonin may not, TIMP2 is late  </w:t>
      </w:r>
    </w:p>
    <w:p w:rsidR="00C57B0E" w:rsidRPr="002B460A" w:rsidRDefault="00C57B0E" w:rsidP="00C57B0E">
      <w:pPr>
        <w:autoSpaceDE w:val="0"/>
        <w:autoSpaceDN w:val="0"/>
        <w:bidi w:val="0"/>
        <w:adjustRightInd w:val="0"/>
        <w:spacing w:after="0" w:line="240" w:lineRule="auto"/>
        <w:jc w:val="center"/>
        <w:rPr>
          <w:rFonts w:ascii="Times New Roman" w:hAnsi="Times New Roman" w:cs="Times New Roman"/>
          <w:b/>
          <w:bCs/>
          <w:sz w:val="24"/>
          <w:szCs w:val="24"/>
        </w:rPr>
      </w:pPr>
      <w:r w:rsidRPr="002B460A">
        <w:rPr>
          <w:rFonts w:ascii="Times New Roman" w:hAnsi="Times New Roman" w:cs="Times New Roman"/>
          <w:b/>
          <w:bCs/>
          <w:sz w:val="24"/>
          <w:szCs w:val="24"/>
        </w:rPr>
        <w:t>Rasha Shafie</w:t>
      </w:r>
      <w:r w:rsidRPr="00B44B01">
        <w:rPr>
          <w:rFonts w:ascii="Times New Roman" w:hAnsi="Times New Roman" w:cs="Times New Roman"/>
          <w:b/>
          <w:bCs/>
          <w:sz w:val="24"/>
          <w:szCs w:val="24"/>
          <w:vertAlign w:val="superscript"/>
        </w:rPr>
        <w:t>1</w:t>
      </w:r>
      <w:r w:rsidRPr="002B460A">
        <w:rPr>
          <w:rFonts w:ascii="Times New Roman" w:hAnsi="Times New Roman" w:cs="Times New Roman"/>
          <w:b/>
          <w:bCs/>
          <w:sz w:val="24"/>
          <w:szCs w:val="24"/>
        </w:rPr>
        <w:t>, Neveen Lewis</w:t>
      </w:r>
      <w:r>
        <w:rPr>
          <w:rFonts w:ascii="Times New Roman" w:hAnsi="Times New Roman" w:cs="Times New Roman"/>
          <w:b/>
          <w:bCs/>
          <w:sz w:val="24"/>
          <w:szCs w:val="24"/>
        </w:rPr>
        <w:t xml:space="preserve"> Mikhael</w:t>
      </w:r>
      <w:r>
        <w:rPr>
          <w:rFonts w:ascii="Times New Roman" w:hAnsi="Times New Roman" w:cs="Times New Roman"/>
          <w:b/>
          <w:bCs/>
          <w:sz w:val="24"/>
          <w:szCs w:val="24"/>
          <w:vertAlign w:val="superscript"/>
        </w:rPr>
        <w:t xml:space="preserve"> </w:t>
      </w:r>
      <w:r w:rsidRPr="00B44B01">
        <w:rPr>
          <w:rFonts w:ascii="Times New Roman" w:hAnsi="Times New Roman" w:cs="Times New Roman"/>
          <w:b/>
          <w:bCs/>
          <w:sz w:val="24"/>
          <w:szCs w:val="24"/>
          <w:vertAlign w:val="superscript"/>
        </w:rPr>
        <w:t>2</w:t>
      </w:r>
      <w:r w:rsidRPr="002B460A">
        <w:rPr>
          <w:rFonts w:ascii="Times New Roman" w:hAnsi="Times New Roman" w:cs="Times New Roman"/>
          <w:b/>
          <w:bCs/>
          <w:sz w:val="24"/>
          <w:szCs w:val="24"/>
        </w:rPr>
        <w:t>, Iman Elgohary</w:t>
      </w:r>
      <w:r w:rsidRPr="00B44B01">
        <w:rPr>
          <w:rFonts w:ascii="Times New Roman" w:hAnsi="Times New Roman" w:cs="Times New Roman"/>
          <w:b/>
          <w:bCs/>
          <w:sz w:val="24"/>
          <w:szCs w:val="24"/>
          <w:vertAlign w:val="superscript"/>
        </w:rPr>
        <w:t>1</w:t>
      </w:r>
      <w:r w:rsidRPr="002B460A">
        <w:rPr>
          <w:rFonts w:ascii="Times New Roman" w:hAnsi="Times New Roman" w:cs="Times New Roman"/>
          <w:b/>
          <w:bCs/>
          <w:sz w:val="24"/>
          <w:szCs w:val="24"/>
        </w:rPr>
        <w:t>, Sherif Hegab</w:t>
      </w:r>
      <w:r w:rsidRPr="00B44B01">
        <w:rPr>
          <w:rFonts w:ascii="Times New Roman" w:hAnsi="Times New Roman" w:cs="Times New Roman"/>
          <w:b/>
          <w:bCs/>
          <w:sz w:val="24"/>
          <w:szCs w:val="24"/>
          <w:vertAlign w:val="superscript"/>
        </w:rPr>
        <w:t>3</w:t>
      </w:r>
      <w:r w:rsidRPr="002B460A">
        <w:rPr>
          <w:rFonts w:ascii="Times New Roman" w:hAnsi="Times New Roman" w:cs="Times New Roman"/>
          <w:b/>
          <w:bCs/>
          <w:sz w:val="24"/>
          <w:szCs w:val="24"/>
        </w:rPr>
        <w:t>, Nahed Baddour</w:t>
      </w:r>
      <w:r w:rsidRPr="00B44B01">
        <w:rPr>
          <w:rFonts w:ascii="Times New Roman" w:hAnsi="Times New Roman" w:cs="Times New Roman"/>
          <w:b/>
          <w:bCs/>
          <w:sz w:val="24"/>
          <w:szCs w:val="24"/>
          <w:vertAlign w:val="superscript"/>
        </w:rPr>
        <w:t>4</w:t>
      </w:r>
      <w:r w:rsidRPr="002B460A">
        <w:rPr>
          <w:rFonts w:ascii="Times New Roman" w:hAnsi="Times New Roman" w:cs="Times New Roman"/>
          <w:b/>
          <w:bCs/>
          <w:sz w:val="24"/>
          <w:szCs w:val="24"/>
        </w:rPr>
        <w:t>, Ahmed Adam</w:t>
      </w:r>
      <w:r w:rsidRPr="00B44B01">
        <w:rPr>
          <w:rFonts w:ascii="Times New Roman" w:hAnsi="Times New Roman" w:cs="Times New Roman"/>
          <w:b/>
          <w:bCs/>
          <w:sz w:val="24"/>
          <w:szCs w:val="24"/>
          <w:vertAlign w:val="superscript"/>
        </w:rPr>
        <w:t>1</w:t>
      </w:r>
    </w:p>
    <w:p w:rsidR="00C57B0E" w:rsidRPr="002B460A" w:rsidRDefault="00C57B0E" w:rsidP="00C57B0E">
      <w:pPr>
        <w:autoSpaceDE w:val="0"/>
        <w:autoSpaceDN w:val="0"/>
        <w:bidi w:val="0"/>
        <w:adjustRightInd w:val="0"/>
        <w:spacing w:after="0" w:line="240" w:lineRule="auto"/>
        <w:rPr>
          <w:rFonts w:ascii="Times New Roman" w:hAnsi="Times New Roman" w:cs="Times New Roman"/>
          <w:b/>
          <w:bCs/>
          <w:sz w:val="24"/>
          <w:szCs w:val="24"/>
        </w:rPr>
      </w:pPr>
    </w:p>
    <w:p w:rsidR="00C57B0E" w:rsidRDefault="00C57B0E" w:rsidP="00C57B0E">
      <w:pPr>
        <w:autoSpaceDE w:val="0"/>
        <w:autoSpaceDN w:val="0"/>
        <w:bidi w:val="0"/>
        <w:adjustRightInd w:val="0"/>
        <w:jc w:val="center"/>
        <w:rPr>
          <w:rFonts w:ascii="Times New Roman" w:hAnsi="Times New Roman" w:cs="Times New Roman"/>
          <w:sz w:val="28"/>
          <w:szCs w:val="28"/>
        </w:rPr>
      </w:pPr>
      <w:r w:rsidRPr="002B460A">
        <w:rPr>
          <w:rFonts w:ascii="Times New Roman" w:hAnsi="Times New Roman" w:cs="Times New Roman"/>
          <w:b/>
          <w:bCs/>
          <w:sz w:val="24"/>
          <w:szCs w:val="24"/>
        </w:rPr>
        <w:t>Internal Medicine Department, Nephrology</w:t>
      </w:r>
      <w:r>
        <w:rPr>
          <w:rFonts w:ascii="Times New Roman" w:hAnsi="Times New Roman" w:cs="Times New Roman"/>
          <w:b/>
          <w:bCs/>
          <w:sz w:val="24"/>
          <w:szCs w:val="24"/>
        </w:rPr>
        <w:t>, dialysis</w:t>
      </w:r>
      <w:r w:rsidRPr="002B460A">
        <w:rPr>
          <w:rFonts w:ascii="Times New Roman" w:hAnsi="Times New Roman" w:cs="Times New Roman"/>
          <w:b/>
          <w:bCs/>
          <w:sz w:val="24"/>
          <w:szCs w:val="24"/>
        </w:rPr>
        <w:t xml:space="preserve"> and Renal transplantation Unit</w:t>
      </w:r>
      <w:r w:rsidRPr="009975D2">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clinical pathology department </w:t>
      </w:r>
      <w:r w:rsidRPr="009975D2">
        <w:rPr>
          <w:rFonts w:ascii="Times New Roman" w:hAnsi="Times New Roman" w:cs="Times New Roman"/>
          <w:b/>
          <w:bCs/>
          <w:sz w:val="24"/>
          <w:szCs w:val="24"/>
          <w:vertAlign w:val="superscript"/>
        </w:rPr>
        <w:t>2</w:t>
      </w:r>
      <w:r>
        <w:rPr>
          <w:rFonts w:ascii="Times New Roman" w:hAnsi="Times New Roman" w:cs="Times New Roman"/>
          <w:b/>
          <w:bCs/>
          <w:sz w:val="24"/>
          <w:szCs w:val="24"/>
        </w:rPr>
        <w:t>, radiology</w:t>
      </w:r>
      <w:r w:rsidRPr="009975D2">
        <w:rPr>
          <w:rFonts w:ascii="Times New Roman" w:hAnsi="Times New Roman" w:cs="Times New Roman"/>
          <w:b/>
          <w:bCs/>
          <w:sz w:val="24"/>
          <w:szCs w:val="24"/>
          <w:vertAlign w:val="superscript"/>
        </w:rPr>
        <w:t>3</w:t>
      </w:r>
      <w:r>
        <w:rPr>
          <w:rFonts w:ascii="Times New Roman" w:hAnsi="Times New Roman" w:cs="Times New Roman"/>
          <w:b/>
          <w:bCs/>
          <w:sz w:val="24"/>
          <w:szCs w:val="24"/>
        </w:rPr>
        <w:t>, pathology</w:t>
      </w:r>
      <w:r w:rsidRPr="009975D2">
        <w:rPr>
          <w:rFonts w:ascii="Times New Roman" w:hAnsi="Times New Roman" w:cs="Times New Roman"/>
          <w:b/>
          <w:bCs/>
          <w:sz w:val="24"/>
          <w:szCs w:val="24"/>
          <w:vertAlign w:val="superscript"/>
        </w:rPr>
        <w:t>4</w:t>
      </w:r>
      <w:r w:rsidRPr="002B460A">
        <w:rPr>
          <w:rFonts w:ascii="Times New Roman" w:hAnsi="Times New Roman" w:cs="Times New Roman"/>
          <w:b/>
          <w:bCs/>
          <w:sz w:val="24"/>
          <w:szCs w:val="24"/>
        </w:rPr>
        <w:t xml:space="preserve"> </w:t>
      </w:r>
      <w:r>
        <w:rPr>
          <w:rFonts w:ascii="Times New Roman" w:hAnsi="Times New Roman" w:cs="Times New Roman"/>
          <w:b/>
          <w:bCs/>
          <w:sz w:val="24"/>
          <w:szCs w:val="24"/>
        </w:rPr>
        <w:t xml:space="preserve">,cardiothoracic unit, </w:t>
      </w:r>
      <w:r w:rsidRPr="002B460A">
        <w:rPr>
          <w:rFonts w:ascii="Times New Roman" w:hAnsi="Times New Roman" w:cs="Times New Roman"/>
          <w:b/>
          <w:bCs/>
          <w:sz w:val="24"/>
          <w:szCs w:val="24"/>
        </w:rPr>
        <w:t>Faculty of Medicine, Alexandria University, Egypt</w:t>
      </w:r>
      <w:r w:rsidRPr="002B460A">
        <w:rPr>
          <w:rFonts w:ascii="Times New Roman" w:hAnsi="Times New Roman" w:cs="Times New Roman"/>
          <w:sz w:val="28"/>
          <w:szCs w:val="28"/>
        </w:rPr>
        <w:t>.</w:t>
      </w:r>
    </w:p>
    <w:p w:rsidR="00C57B0E" w:rsidRPr="00894E88" w:rsidRDefault="00C57B0E" w:rsidP="00C57B0E">
      <w:pPr>
        <w:pStyle w:val="ListParagraph"/>
        <w:bidi w:val="0"/>
        <w:spacing w:before="120" w:after="0" w:line="240" w:lineRule="auto"/>
        <w:ind w:left="284"/>
        <w:contextualSpacing w:val="0"/>
        <w:jc w:val="both"/>
        <w:rPr>
          <w:rFonts w:asciiTheme="majorBidi" w:hAnsiTheme="majorBidi" w:cstheme="majorBidi"/>
          <w:color w:val="000000" w:themeColor="text1"/>
          <w:sz w:val="24"/>
          <w:szCs w:val="24"/>
          <w:lang w:bidi="ar-EG"/>
        </w:rPr>
      </w:pPr>
      <w:r w:rsidRPr="002A0A1A">
        <w:rPr>
          <w:rFonts w:ascii="Times New Roman" w:hAnsi="Times New Roman" w:cs="Times New Roman"/>
          <w:b/>
          <w:bCs/>
          <w:sz w:val="24"/>
          <w:szCs w:val="24"/>
        </w:rPr>
        <w:t>Abstract: Background</w:t>
      </w:r>
      <w:r>
        <w:rPr>
          <w:rFonts w:ascii="Times New Roman" w:hAnsi="Times New Roman" w:cs="Times New Roman"/>
          <w:b/>
          <w:bCs/>
          <w:sz w:val="24"/>
          <w:szCs w:val="24"/>
        </w:rPr>
        <w:t xml:space="preserve">: </w:t>
      </w:r>
      <w:r w:rsidRPr="00D32BD8">
        <w:rPr>
          <w:rFonts w:ascii="Times New Roman" w:hAnsi="Times New Roman" w:cs="Times New Roman"/>
          <w:color w:val="000000"/>
          <w:sz w:val="24"/>
          <w:szCs w:val="24"/>
        </w:rPr>
        <w:t>Acute</w:t>
      </w:r>
      <w:r>
        <w:rPr>
          <w:rFonts w:ascii="Times New Roman" w:hAnsi="Times New Roman" w:cs="Times New Roman"/>
          <w:color w:val="000000"/>
          <w:sz w:val="24"/>
          <w:szCs w:val="24"/>
        </w:rPr>
        <w:t xml:space="preserve"> kidney injury (AKI) considered</w:t>
      </w:r>
      <w:r w:rsidRPr="00D32BD8">
        <w:rPr>
          <w:rFonts w:ascii="Times New Roman" w:hAnsi="Times New Roman" w:cs="Times New Roman"/>
          <w:color w:val="000000"/>
          <w:sz w:val="24"/>
          <w:szCs w:val="24"/>
        </w:rPr>
        <w:t xml:space="preserve"> as a major pu</w:t>
      </w:r>
      <w:r>
        <w:rPr>
          <w:rFonts w:ascii="Times New Roman" w:hAnsi="Times New Roman" w:cs="Times New Roman"/>
          <w:color w:val="000000"/>
          <w:sz w:val="24"/>
          <w:szCs w:val="24"/>
        </w:rPr>
        <w:t>blic health problem that affects</w:t>
      </w:r>
      <w:r w:rsidRPr="00D32BD8">
        <w:rPr>
          <w:rFonts w:ascii="Times New Roman" w:hAnsi="Times New Roman" w:cs="Times New Roman"/>
          <w:color w:val="000000"/>
          <w:sz w:val="24"/>
          <w:szCs w:val="24"/>
        </w:rPr>
        <w:t xml:space="preserve"> millions of patients worldwide and leads to decreased survival and inc</w:t>
      </w:r>
      <w:r>
        <w:rPr>
          <w:rFonts w:ascii="Times New Roman" w:hAnsi="Times New Roman" w:cs="Times New Roman"/>
          <w:color w:val="000000"/>
          <w:sz w:val="24"/>
          <w:szCs w:val="24"/>
        </w:rPr>
        <w:t>reased progression of</w:t>
      </w:r>
      <w:r w:rsidRPr="00D32BD8">
        <w:rPr>
          <w:rFonts w:ascii="Times New Roman" w:hAnsi="Times New Roman" w:cs="Times New Roman"/>
          <w:color w:val="000000"/>
          <w:sz w:val="24"/>
          <w:szCs w:val="24"/>
        </w:rPr>
        <w:t xml:space="preserve"> chronic kidney disease (</w:t>
      </w:r>
      <w:r>
        <w:rPr>
          <w:rFonts w:ascii="Times New Roman" w:hAnsi="Times New Roman" w:cs="Times New Roman"/>
          <w:color w:val="000000"/>
          <w:sz w:val="24"/>
          <w:szCs w:val="24"/>
        </w:rPr>
        <w:t xml:space="preserve">CKD). </w:t>
      </w:r>
      <w:r w:rsidRPr="00D32BD8">
        <w:rPr>
          <w:rFonts w:ascii="Times New Roman" w:hAnsi="Times New Roman" w:cs="Times New Roman"/>
          <w:b/>
          <w:bCs/>
          <w:color w:val="000000"/>
          <w:sz w:val="24"/>
          <w:szCs w:val="24"/>
        </w:rPr>
        <w:t>Aim of study</w:t>
      </w:r>
      <w:r>
        <w:rPr>
          <w:rFonts w:ascii="Times New Roman" w:hAnsi="Times New Roman" w:cs="Times New Roman"/>
          <w:color w:val="000000"/>
          <w:sz w:val="24"/>
          <w:szCs w:val="24"/>
        </w:rPr>
        <w:t xml:space="preserve">: Biomarkers as AKI aren’t alike. </w:t>
      </w:r>
      <w:r w:rsidRPr="002A0A1A">
        <w:rPr>
          <w:rFonts w:ascii="Times New Roman" w:hAnsi="Times New Roman" w:cs="Times New Roman"/>
          <w:b/>
          <w:bCs/>
          <w:color w:val="000000"/>
          <w:sz w:val="24"/>
          <w:szCs w:val="24"/>
        </w:rPr>
        <w:t>Methods:</w:t>
      </w:r>
      <w:r w:rsidRPr="002A0A1A">
        <w:rPr>
          <w:rFonts w:ascii="Times New Roman" w:hAnsi="Times New Roman" w:cs="Times New Roman"/>
          <w:b/>
          <w:bCs/>
          <w:i/>
          <w:iCs/>
          <w:color w:val="000000"/>
          <w:sz w:val="24"/>
          <w:szCs w:val="24"/>
        </w:rPr>
        <w:t xml:space="preserve"> </w:t>
      </w:r>
      <w:r w:rsidRPr="009414AF">
        <w:rPr>
          <w:rFonts w:ascii="Times New Roman" w:hAnsi="Times New Roman" w:cs="Times New Roman"/>
          <w:color w:val="000000"/>
          <w:sz w:val="24"/>
          <w:szCs w:val="24"/>
        </w:rPr>
        <w:t>Our study</w:t>
      </w:r>
      <w:r>
        <w:rPr>
          <w:rFonts w:ascii="Times New Roman" w:hAnsi="Times New Roman" w:cs="Times New Roman"/>
          <w:color w:val="000000"/>
          <w:sz w:val="24"/>
          <w:szCs w:val="24"/>
        </w:rPr>
        <w:t xml:space="preserve"> divided in to 2 parts: 500 general ICU patients &amp;</w:t>
      </w:r>
      <w:r>
        <w:rPr>
          <w:rFonts w:ascii="Times New Roman" w:hAnsi="Times New Roman" w:cs="Times New Roman"/>
          <w:sz w:val="24"/>
          <w:szCs w:val="24"/>
        </w:rPr>
        <w:t xml:space="preserve"> forty diabetic </w:t>
      </w:r>
      <w:r w:rsidRPr="00165DDF">
        <w:rPr>
          <w:rFonts w:ascii="Times New Roman" w:hAnsi="Times New Roman" w:cs="Times New Roman"/>
          <w:sz w:val="24"/>
          <w:szCs w:val="24"/>
        </w:rPr>
        <w:t>patients</w:t>
      </w:r>
      <w:r>
        <w:rPr>
          <w:rFonts w:ascii="Times New Roman" w:hAnsi="Times New Roman" w:cs="Times New Roman"/>
          <w:sz w:val="24"/>
          <w:szCs w:val="24"/>
        </w:rPr>
        <w:t xml:space="preserve"> undergoing CABG surgery at Alexandria university hospitals.</w:t>
      </w:r>
      <w:r>
        <w:rPr>
          <w:rFonts w:ascii="Times New Roman" w:hAnsi="Times New Roman" w:cs="Times New Roman"/>
          <w:color w:val="000000"/>
          <w:sz w:val="24"/>
          <w:szCs w:val="24"/>
        </w:rPr>
        <w:t xml:space="preserve"> </w:t>
      </w:r>
      <w:r w:rsidRPr="002A0A1A">
        <w:rPr>
          <w:rFonts w:ascii="Times New Roman" w:hAnsi="Times New Roman" w:cs="Times New Roman"/>
          <w:color w:val="000000"/>
          <w:sz w:val="24"/>
          <w:szCs w:val="24"/>
        </w:rPr>
        <w:t>All patients who were admitted</w:t>
      </w:r>
      <w:r w:rsidRPr="002A0A1A">
        <w:rPr>
          <w:rFonts w:ascii="Times New Roman" w:hAnsi="Times New Roman" w:cs="Times New Roman"/>
          <w:b/>
          <w:bCs/>
          <w:i/>
          <w:iCs/>
          <w:color w:val="000000"/>
          <w:sz w:val="24"/>
          <w:szCs w:val="24"/>
        </w:rPr>
        <w:t xml:space="preserve"> </w:t>
      </w:r>
      <w:r w:rsidRPr="002A0A1A">
        <w:rPr>
          <w:rFonts w:ascii="Times New Roman" w:hAnsi="Times New Roman" w:cs="Times New Roman"/>
          <w:color w:val="000000"/>
          <w:sz w:val="24"/>
          <w:szCs w:val="24"/>
        </w:rPr>
        <w:t>to inte</w:t>
      </w:r>
      <w:r>
        <w:rPr>
          <w:rFonts w:ascii="Times New Roman" w:hAnsi="Times New Roman" w:cs="Times New Roman"/>
          <w:color w:val="000000"/>
          <w:sz w:val="24"/>
          <w:szCs w:val="24"/>
        </w:rPr>
        <w:t>nsive care units (ICUs) at Alexandria</w:t>
      </w:r>
      <w:r w:rsidRPr="002A0A1A">
        <w:rPr>
          <w:rFonts w:ascii="Times New Roman" w:hAnsi="Times New Roman" w:cs="Times New Roman"/>
          <w:color w:val="000000"/>
          <w:sz w:val="24"/>
          <w:szCs w:val="24"/>
        </w:rPr>
        <w:t xml:space="preserve"> University Hospitals were</w:t>
      </w:r>
      <w:r w:rsidRPr="002A0A1A">
        <w:rPr>
          <w:rFonts w:ascii="Times New Roman" w:hAnsi="Times New Roman" w:cs="Times New Roman"/>
          <w:b/>
          <w:bCs/>
          <w:i/>
          <w:iCs/>
          <w:color w:val="000000"/>
          <w:sz w:val="24"/>
          <w:szCs w:val="24"/>
        </w:rPr>
        <w:t xml:space="preserve"> </w:t>
      </w:r>
      <w:r w:rsidRPr="002A0A1A">
        <w:rPr>
          <w:rFonts w:ascii="Times New Roman" w:hAnsi="Times New Roman" w:cs="Times New Roman"/>
          <w:color w:val="000000"/>
          <w:sz w:val="24"/>
          <w:szCs w:val="24"/>
        </w:rPr>
        <w:t>prospectively studied. Patients who</w:t>
      </w:r>
      <w:r w:rsidRPr="002A0A1A">
        <w:rPr>
          <w:rFonts w:ascii="Times New Roman" w:hAnsi="Times New Roman" w:cs="Times New Roman"/>
          <w:b/>
          <w:bCs/>
          <w:i/>
          <w:iCs/>
          <w:color w:val="000000"/>
          <w:sz w:val="24"/>
          <w:szCs w:val="24"/>
        </w:rPr>
        <w:t xml:space="preserve"> </w:t>
      </w:r>
      <w:r w:rsidRPr="002A0A1A">
        <w:rPr>
          <w:rFonts w:ascii="Times New Roman" w:hAnsi="Times New Roman" w:cs="Times New Roman"/>
          <w:color w:val="000000"/>
          <w:sz w:val="24"/>
          <w:szCs w:val="24"/>
        </w:rPr>
        <w:t>developed ICU-acquired acute renal</w:t>
      </w:r>
      <w:r w:rsidRPr="002A0A1A">
        <w:rPr>
          <w:rFonts w:ascii="Times New Roman" w:hAnsi="Times New Roman" w:cs="Times New Roman"/>
          <w:b/>
          <w:bCs/>
          <w:i/>
          <w:iCs/>
          <w:color w:val="000000"/>
          <w:sz w:val="24"/>
          <w:szCs w:val="24"/>
        </w:rPr>
        <w:t xml:space="preserve"> </w:t>
      </w:r>
      <w:r w:rsidRPr="002A0A1A">
        <w:rPr>
          <w:rFonts w:ascii="Times New Roman" w:hAnsi="Times New Roman" w:cs="Times New Roman"/>
          <w:color w:val="000000"/>
          <w:sz w:val="24"/>
          <w:szCs w:val="24"/>
        </w:rPr>
        <w:t>failure were collected in the period</w:t>
      </w:r>
      <w:r>
        <w:rPr>
          <w:rFonts w:ascii="Times New Roman" w:hAnsi="Times New Roman" w:cs="Times New Roman"/>
          <w:color w:val="000000"/>
          <w:sz w:val="24"/>
          <w:szCs w:val="24"/>
        </w:rPr>
        <w:t xml:space="preserve"> over one year from 2015 to 2016, serum creatinine, NGAL, TIMP1, 2, 3, 4 and procalcitonin were measured serially on day 1, 2, 5</w:t>
      </w:r>
      <w:r>
        <w:rPr>
          <w:rFonts w:ascii="Times New Roman" w:hAnsi="Times New Roman" w:cs="Times New Roman"/>
          <w:sz w:val="24"/>
          <w:szCs w:val="24"/>
        </w:rPr>
        <w:t>.</w:t>
      </w:r>
      <w:r w:rsidRPr="00BE5AD4">
        <w:rPr>
          <w:rFonts w:ascii="Times New Roman" w:hAnsi="Times New Roman" w:cs="Times New Roman"/>
          <w:sz w:val="24"/>
          <w:szCs w:val="24"/>
        </w:rPr>
        <w:t xml:space="preserve"> </w:t>
      </w:r>
      <w:r w:rsidRPr="00D42B83">
        <w:rPr>
          <w:rFonts w:ascii="Times New Roman" w:hAnsi="Times New Roman" w:cs="Times New Roman"/>
          <w:sz w:val="24"/>
          <w:szCs w:val="24"/>
        </w:rPr>
        <w:t>In 40</w:t>
      </w:r>
      <w:r>
        <w:rPr>
          <w:rFonts w:ascii="Times New Roman" w:hAnsi="Times New Roman" w:cs="Times New Roman"/>
          <w:sz w:val="24"/>
          <w:szCs w:val="24"/>
        </w:rPr>
        <w:t xml:space="preserve"> diabetic</w:t>
      </w:r>
      <w:r w:rsidRPr="00D42B83">
        <w:rPr>
          <w:rFonts w:ascii="Times New Roman" w:hAnsi="Times New Roman" w:cs="Times New Roman"/>
          <w:sz w:val="24"/>
          <w:szCs w:val="24"/>
        </w:rPr>
        <w:t xml:space="preserve"> patients undergoing corona</w:t>
      </w:r>
      <w:r>
        <w:rPr>
          <w:rFonts w:ascii="Times New Roman" w:hAnsi="Times New Roman" w:cs="Times New Roman"/>
          <w:sz w:val="24"/>
          <w:szCs w:val="24"/>
        </w:rPr>
        <w:t xml:space="preserve">ry artery bypass graft surgery (CABG). </w:t>
      </w:r>
      <w:r w:rsidRPr="00D42B83">
        <w:rPr>
          <w:rFonts w:ascii="Times New Roman" w:hAnsi="Times New Roman" w:cs="Times New Roman"/>
          <w:sz w:val="24"/>
          <w:szCs w:val="24"/>
        </w:rPr>
        <w:t>Serum TIMP-1</w:t>
      </w:r>
      <w:proofErr w:type="gramStart"/>
      <w:r w:rsidRPr="00D42B83">
        <w:rPr>
          <w:rFonts w:ascii="Times New Roman" w:hAnsi="Times New Roman" w:cs="Times New Roman"/>
          <w:sz w:val="24"/>
          <w:szCs w:val="24"/>
        </w:rPr>
        <w:t>,</w:t>
      </w:r>
      <w:r>
        <w:rPr>
          <w:rFonts w:ascii="Times New Roman" w:hAnsi="Times New Roman" w:cs="Times New Roman"/>
          <w:sz w:val="24"/>
          <w:szCs w:val="24"/>
        </w:rPr>
        <w:t>2,3,4</w:t>
      </w:r>
      <w:proofErr w:type="gramEnd"/>
      <w:r>
        <w:rPr>
          <w:rFonts w:ascii="Times New Roman" w:hAnsi="Times New Roman" w:cs="Times New Roman"/>
          <w:sz w:val="24"/>
          <w:szCs w:val="24"/>
        </w:rPr>
        <w:t xml:space="preserve">, NGAL, procalcitonin &amp; </w:t>
      </w:r>
      <w:r w:rsidRPr="00D42B83">
        <w:rPr>
          <w:rFonts w:ascii="Times New Roman" w:hAnsi="Times New Roman" w:cs="Times New Roman"/>
          <w:sz w:val="24"/>
          <w:szCs w:val="24"/>
        </w:rPr>
        <w:t>serum creatinine were recorded at four time points: at baseline pre</w:t>
      </w:r>
      <w:r>
        <w:rPr>
          <w:rFonts w:ascii="Times New Roman" w:hAnsi="Times New Roman" w:cs="Times New Roman"/>
          <w:sz w:val="24"/>
          <w:szCs w:val="24"/>
        </w:rPr>
        <w:t xml:space="preserve">-surgery, </w:t>
      </w:r>
      <w:r w:rsidRPr="00D42B83">
        <w:rPr>
          <w:rFonts w:ascii="Times New Roman" w:hAnsi="Times New Roman" w:cs="Times New Roman"/>
          <w:sz w:val="24"/>
          <w:szCs w:val="24"/>
        </w:rPr>
        <w:t>4 hours after cardiopulmonary bypass (CPB)</w:t>
      </w:r>
      <w:r>
        <w:rPr>
          <w:rFonts w:ascii="Times New Roman" w:hAnsi="Times New Roman" w:cs="Times New Roman"/>
          <w:sz w:val="24"/>
          <w:szCs w:val="24"/>
        </w:rPr>
        <w:t xml:space="preserve">, 12h post operative and </w:t>
      </w:r>
      <w:r w:rsidRPr="00D42B83">
        <w:rPr>
          <w:rFonts w:ascii="Times New Roman" w:hAnsi="Times New Roman" w:cs="Times New Roman"/>
          <w:sz w:val="24"/>
          <w:szCs w:val="24"/>
        </w:rPr>
        <w:t>24h postoperative day.</w:t>
      </w:r>
      <w:r>
        <w:rPr>
          <w:rFonts w:ascii="Times New Roman" w:hAnsi="Times New Roman" w:cs="Times New Roman"/>
          <w:sz w:val="24"/>
          <w:szCs w:val="24"/>
        </w:rPr>
        <w:t xml:space="preserve"> </w:t>
      </w:r>
      <w:r w:rsidRPr="00596175">
        <w:rPr>
          <w:rFonts w:ascii="Times New Roman" w:hAnsi="Times New Roman" w:cs="Times New Roman"/>
          <w:b/>
          <w:bCs/>
          <w:color w:val="000000"/>
          <w:sz w:val="24"/>
          <w:szCs w:val="24"/>
        </w:rPr>
        <w:t>Results:</w:t>
      </w:r>
      <w:r>
        <w:rPr>
          <w:rFonts w:ascii="Times New Roman" w:hAnsi="Times New Roman" w:cs="Times New Roman"/>
          <w:color w:val="000000"/>
          <w:sz w:val="24"/>
          <w:szCs w:val="24"/>
        </w:rPr>
        <w:t xml:space="preserve"> 55</w:t>
      </w:r>
      <w:r w:rsidRPr="009414AF">
        <w:rPr>
          <w:rFonts w:ascii="Times New Roman" w:hAnsi="Times New Roman" w:cs="Times New Roman"/>
          <w:color w:val="000000"/>
          <w:sz w:val="24"/>
          <w:szCs w:val="24"/>
        </w:rPr>
        <w:t xml:space="preserve"> patients</w:t>
      </w:r>
      <w:r>
        <w:rPr>
          <w:rFonts w:ascii="Times New Roman" w:hAnsi="Times New Roman" w:cs="Times New Roman"/>
          <w:color w:val="000000"/>
          <w:sz w:val="24"/>
          <w:szCs w:val="24"/>
        </w:rPr>
        <w:t xml:space="preserve"> developed AKI in general ICU according to RIFLE criteria, 36.4%</w:t>
      </w:r>
      <w:r w:rsidRPr="009414AF">
        <w:rPr>
          <w:rFonts w:ascii="Times New Roman" w:hAnsi="Times New Roman" w:cs="Times New Roman"/>
          <w:color w:val="000000"/>
          <w:sz w:val="24"/>
          <w:szCs w:val="24"/>
        </w:rPr>
        <w:t xml:space="preserve"> classified as </w:t>
      </w:r>
      <w:r>
        <w:rPr>
          <w:rFonts w:ascii="Times New Roman" w:hAnsi="Times New Roman" w:cs="Times New Roman"/>
          <w:color w:val="000000"/>
          <w:sz w:val="24"/>
          <w:szCs w:val="24"/>
        </w:rPr>
        <w:t>Risk, 49.1% classified as Injury, 14.5</w:t>
      </w:r>
      <w:r w:rsidRPr="009414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classified as failure. </w:t>
      </w:r>
      <w:r>
        <w:rPr>
          <w:rFonts w:ascii="Times New Roman" w:hAnsi="Times New Roman" w:cs="Times New Roman"/>
          <w:sz w:val="24"/>
          <w:szCs w:val="24"/>
        </w:rPr>
        <w:t xml:space="preserve">13 of 40 patients </w:t>
      </w:r>
      <w:r w:rsidRPr="00D42B83">
        <w:rPr>
          <w:rFonts w:ascii="Times New Roman" w:hAnsi="Times New Roman" w:cs="Times New Roman"/>
          <w:sz w:val="24"/>
          <w:szCs w:val="24"/>
        </w:rPr>
        <w:t xml:space="preserve">developed AKI. Diagnosis based on </w:t>
      </w:r>
      <w:proofErr w:type="gramStart"/>
      <w:r w:rsidRPr="00D42B83">
        <w:rPr>
          <w:rFonts w:ascii="Times New Roman" w:hAnsi="Times New Roman" w:cs="Times New Roman"/>
          <w:sz w:val="24"/>
          <w:szCs w:val="24"/>
        </w:rPr>
        <w:t>AKIN</w:t>
      </w:r>
      <w:proofErr w:type="gramEnd"/>
      <w:r w:rsidRPr="00D42B83">
        <w:rPr>
          <w:rFonts w:ascii="Times New Roman" w:hAnsi="Times New Roman" w:cs="Times New Roman"/>
          <w:sz w:val="24"/>
          <w:szCs w:val="24"/>
        </w:rPr>
        <w:t xml:space="preserve"> criteria &amp; all patients classified as </w:t>
      </w:r>
      <w:r>
        <w:rPr>
          <w:rFonts w:ascii="Times New Roman" w:hAnsi="Times New Roman" w:cs="Times New Roman"/>
          <w:sz w:val="24"/>
          <w:szCs w:val="24"/>
        </w:rPr>
        <w:t xml:space="preserve">stage </w:t>
      </w:r>
      <w:r w:rsidRPr="00D42B83">
        <w:rPr>
          <w:rFonts w:ascii="Times New Roman" w:hAnsi="Times New Roman" w:cs="Times New Roman"/>
          <w:sz w:val="24"/>
          <w:szCs w:val="24"/>
        </w:rPr>
        <w:t>1.</w:t>
      </w:r>
      <w:r>
        <w:rPr>
          <w:rFonts w:ascii="Times New Roman" w:hAnsi="Times New Roman" w:cs="Times New Roman"/>
          <w:sz w:val="24"/>
          <w:szCs w:val="24"/>
        </w:rPr>
        <w:t xml:space="preserve"> </w:t>
      </w:r>
      <w:r w:rsidRPr="00E11912">
        <w:rPr>
          <w:rFonts w:ascii="Times New Roman" w:hAnsi="Times New Roman" w:cs="Times New Roman"/>
          <w:sz w:val="24"/>
          <w:szCs w:val="24"/>
        </w:rPr>
        <w:t>TIMP 1</w:t>
      </w:r>
      <w:r>
        <w:rPr>
          <w:rFonts w:ascii="Times New Roman" w:hAnsi="Times New Roman" w:cs="Times New Roman"/>
          <w:sz w:val="24"/>
          <w:szCs w:val="24"/>
        </w:rPr>
        <w:t xml:space="preserve"> carried a higher (AUC 1) in both ICU &amp; CABG patients</w:t>
      </w:r>
      <w:r>
        <w:rPr>
          <w:rFonts w:ascii="Times New Roman" w:hAnsi="Times New Roman" w:cs="Times New Roman"/>
          <w:color w:val="000000"/>
          <w:sz w:val="24"/>
          <w:szCs w:val="24"/>
        </w:rPr>
        <w:t xml:space="preserve"> very early on day 1 in ICU &amp; 4h post operative in CABG patients.</w:t>
      </w:r>
      <w:r w:rsidRPr="00295CD8">
        <w:rPr>
          <w:rFonts w:ascii="Times New Roman" w:hAnsi="Times New Roman" w:cs="Times New Roman"/>
          <w:color w:val="000000"/>
          <w:sz w:val="24"/>
          <w:szCs w:val="24"/>
        </w:rPr>
        <w:t xml:space="preserve"> As regard other</w:t>
      </w:r>
      <w:r>
        <w:rPr>
          <w:rFonts w:ascii="Times New Roman" w:hAnsi="Times New Roman" w:cs="Times New Roman"/>
          <w:color w:val="000000"/>
          <w:sz w:val="24"/>
          <w:szCs w:val="24"/>
        </w:rPr>
        <w:t xml:space="preserve"> TIMPs in ICU TIMP1 followed by </w:t>
      </w:r>
      <w:r w:rsidRPr="00295CD8">
        <w:rPr>
          <w:rFonts w:ascii="Times New Roman" w:hAnsi="Times New Roman" w:cs="Times New Roman"/>
          <w:color w:val="000000"/>
          <w:sz w:val="24"/>
          <w:szCs w:val="24"/>
        </w:rPr>
        <w:t>TIMP3</w:t>
      </w:r>
      <w:r>
        <w:rPr>
          <w:rFonts w:ascii="Times New Roman" w:hAnsi="Times New Roman" w:cs="Times New Roman"/>
          <w:color w:val="000000"/>
          <w:sz w:val="24"/>
          <w:szCs w:val="24"/>
        </w:rPr>
        <w:t xml:space="preserve"> (AUC </w:t>
      </w:r>
      <w:r w:rsidRPr="00295CD8">
        <w:rPr>
          <w:rFonts w:ascii="Times New Roman" w:hAnsi="Times New Roman" w:cs="Times New Roman"/>
          <w:color w:val="000000"/>
          <w:sz w:val="24"/>
          <w:szCs w:val="24"/>
        </w:rPr>
        <w:t xml:space="preserve">0.99) then TIMP2 </w:t>
      </w:r>
      <w:r>
        <w:rPr>
          <w:rFonts w:ascii="Times New Roman" w:hAnsi="Times New Roman" w:cs="Times New Roman"/>
          <w:color w:val="000000"/>
          <w:sz w:val="24"/>
          <w:szCs w:val="24"/>
        </w:rPr>
        <w:t xml:space="preserve">(AUC </w:t>
      </w:r>
      <w:r w:rsidRPr="00295CD8">
        <w:rPr>
          <w:rFonts w:ascii="Times New Roman" w:hAnsi="Times New Roman" w:cs="Times New Roman"/>
          <w:color w:val="000000"/>
          <w:sz w:val="24"/>
          <w:szCs w:val="24"/>
        </w:rPr>
        <w:t>0.94) then TIMP4</w:t>
      </w:r>
      <w:r>
        <w:rPr>
          <w:rFonts w:ascii="Times New Roman" w:hAnsi="Times New Roman" w:cs="Times New Roman"/>
          <w:color w:val="000000"/>
          <w:sz w:val="24"/>
          <w:szCs w:val="24"/>
        </w:rPr>
        <w:t xml:space="preserve"> (AUC </w:t>
      </w:r>
      <w:r w:rsidRPr="00295CD8">
        <w:rPr>
          <w:rFonts w:ascii="Times New Roman" w:hAnsi="Times New Roman" w:cs="Times New Roman"/>
          <w:color w:val="000000"/>
          <w:sz w:val="24"/>
          <w:szCs w:val="24"/>
        </w:rPr>
        <w:t>0.92).</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while</w:t>
      </w:r>
      <w:proofErr w:type="gramEnd"/>
      <w:r>
        <w:rPr>
          <w:rFonts w:ascii="Times New Roman" w:hAnsi="Times New Roman" w:cs="Times New Roman"/>
          <w:color w:val="000000"/>
          <w:sz w:val="24"/>
          <w:szCs w:val="24"/>
        </w:rPr>
        <w:t xml:space="preserve"> in CABG patients TIMP1 followed by TIMP4 (AUC </w:t>
      </w:r>
      <w:r w:rsidRPr="00A9457A">
        <w:rPr>
          <w:rFonts w:ascii="Times New Roman" w:hAnsi="Times New Roman" w:cs="Times New Roman"/>
          <w:color w:val="000000"/>
          <w:sz w:val="24"/>
          <w:szCs w:val="24"/>
        </w:rPr>
        <w:t>1)</w:t>
      </w:r>
      <w:r>
        <w:rPr>
          <w:rFonts w:ascii="Times New Roman" w:hAnsi="Times New Roman" w:cs="Times New Roman"/>
          <w:color w:val="000000"/>
          <w:sz w:val="24"/>
          <w:szCs w:val="24"/>
        </w:rPr>
        <w:t xml:space="preserve"> then TIMP2 (AUC </w:t>
      </w:r>
      <w:r w:rsidRPr="00A9457A">
        <w:rPr>
          <w:rFonts w:ascii="Times New Roman" w:hAnsi="Times New Roman" w:cs="Times New Roman"/>
          <w:color w:val="000000"/>
          <w:sz w:val="24"/>
          <w:szCs w:val="24"/>
        </w:rPr>
        <w:t>0.99)</w:t>
      </w:r>
      <w:r>
        <w:rPr>
          <w:rFonts w:ascii="Times New Roman" w:hAnsi="Times New Roman" w:cs="Times New Roman"/>
          <w:color w:val="000000"/>
          <w:sz w:val="24"/>
          <w:szCs w:val="24"/>
        </w:rPr>
        <w:t xml:space="preserve"> then TIMP3 (AUC </w:t>
      </w:r>
      <w:r w:rsidRPr="00A9457A">
        <w:rPr>
          <w:rFonts w:ascii="Times New Roman" w:hAnsi="Times New Roman" w:cs="Times New Roman"/>
          <w:color w:val="000000"/>
          <w:sz w:val="24"/>
          <w:szCs w:val="24"/>
        </w:rPr>
        <w:t>0.96)</w:t>
      </w:r>
      <w:r>
        <w:rPr>
          <w:rFonts w:ascii="Times New Roman" w:hAnsi="Times New Roman" w:cs="Times New Roman"/>
          <w:color w:val="000000"/>
          <w:sz w:val="24"/>
          <w:szCs w:val="24"/>
        </w:rPr>
        <w:t xml:space="preserve">. NGAL reacted poorly in CABG patients with (AUC 0.66) 12h postoperative while in ICU patients (AUC 0.96) on day 1. Procalcitonin showed (AUC 1) in CABG patients 24h postoperative while (AUC 0.96) I ICU patients on day 2. </w:t>
      </w:r>
      <w:r w:rsidRPr="00894E88">
        <w:rPr>
          <w:rFonts w:ascii="Times New Roman" w:hAnsi="Times New Roman" w:cs="Times New Roman"/>
          <w:b/>
          <w:bCs/>
          <w:color w:val="000000"/>
          <w:sz w:val="24"/>
          <w:szCs w:val="24"/>
        </w:rPr>
        <w:t xml:space="preserve">Conclusions: </w:t>
      </w:r>
      <w:r>
        <w:rPr>
          <w:rFonts w:ascii="Times New Roman" w:hAnsi="Times New Roman" w:cs="Times New Roman"/>
          <w:color w:val="000000"/>
          <w:sz w:val="24"/>
          <w:szCs w:val="24"/>
        </w:rPr>
        <w:t>Biomarkers as AKI aren’t alike.</w:t>
      </w:r>
      <w:r>
        <w:rPr>
          <w:rFonts w:asciiTheme="majorBidi" w:hAnsiTheme="majorBidi" w:cstheme="majorBidi"/>
          <w:color w:val="000000" w:themeColor="text1"/>
          <w:sz w:val="24"/>
          <w:szCs w:val="24"/>
          <w:lang w:bidi="ar-EG"/>
        </w:rPr>
        <w:t xml:space="preserve"> </w:t>
      </w:r>
      <w:r w:rsidRPr="0023587A">
        <w:rPr>
          <w:rFonts w:asciiTheme="majorBidi" w:hAnsiTheme="majorBidi" w:cstheme="majorBidi"/>
          <w:color w:val="000000" w:themeColor="text1"/>
          <w:sz w:val="24"/>
          <w:szCs w:val="24"/>
          <w:lang w:bidi="ar-EG"/>
        </w:rPr>
        <w:t xml:space="preserve">TMP 1 </w:t>
      </w:r>
      <w:r>
        <w:rPr>
          <w:rFonts w:asciiTheme="majorBidi" w:hAnsiTheme="majorBidi" w:cstheme="majorBidi"/>
          <w:color w:val="000000" w:themeColor="text1"/>
          <w:sz w:val="24"/>
          <w:szCs w:val="24"/>
          <w:lang w:bidi="ar-EG"/>
        </w:rPr>
        <w:t>can be considered as early AKI biomarker in both general ICU &amp; CABG patients in contrast to TIMP 2</w:t>
      </w:r>
      <w:proofErr w:type="gramStart"/>
      <w:r>
        <w:rPr>
          <w:rFonts w:asciiTheme="majorBidi" w:hAnsiTheme="majorBidi" w:cstheme="majorBidi"/>
          <w:color w:val="000000" w:themeColor="text1"/>
          <w:sz w:val="24"/>
          <w:szCs w:val="24"/>
          <w:lang w:bidi="ar-EG"/>
        </w:rPr>
        <w:t>,3,4</w:t>
      </w:r>
      <w:proofErr w:type="gramEnd"/>
      <w:r>
        <w:rPr>
          <w:rFonts w:asciiTheme="majorBidi" w:hAnsiTheme="majorBidi" w:cstheme="majorBidi"/>
          <w:color w:val="000000" w:themeColor="text1"/>
          <w:sz w:val="24"/>
          <w:szCs w:val="24"/>
          <w:lang w:bidi="ar-EG"/>
        </w:rPr>
        <w:t xml:space="preserve"> which did not add much predictive value in our study.</w:t>
      </w:r>
      <w:r w:rsidRPr="00894E88">
        <w:rPr>
          <w:rFonts w:asciiTheme="majorBidi" w:hAnsiTheme="majorBidi" w:cstheme="majorBidi"/>
          <w:color w:val="000000" w:themeColor="text1"/>
          <w:sz w:val="24"/>
          <w:szCs w:val="24"/>
          <w:lang w:bidi="ar-EG"/>
        </w:rPr>
        <w:t xml:space="preserve"> </w:t>
      </w:r>
      <w:r w:rsidRPr="0023587A">
        <w:rPr>
          <w:rFonts w:asciiTheme="majorBidi" w:hAnsiTheme="majorBidi" w:cstheme="majorBidi"/>
          <w:color w:val="000000" w:themeColor="text1"/>
          <w:sz w:val="24"/>
          <w:szCs w:val="24"/>
          <w:lang w:bidi="ar-EG"/>
        </w:rPr>
        <w:t xml:space="preserve">NGAL </w:t>
      </w:r>
      <w:r>
        <w:rPr>
          <w:rFonts w:asciiTheme="majorBidi" w:hAnsiTheme="majorBidi" w:cstheme="majorBidi"/>
          <w:color w:val="000000" w:themeColor="text1"/>
          <w:sz w:val="24"/>
          <w:szCs w:val="24"/>
          <w:lang w:bidi="ar-EG"/>
        </w:rPr>
        <w:t xml:space="preserve">is predictive for AKI in general ICU but not the same in CABG patients. </w:t>
      </w:r>
      <w:r w:rsidRPr="00894E88">
        <w:rPr>
          <w:rFonts w:asciiTheme="majorBidi" w:hAnsiTheme="majorBidi" w:cstheme="majorBidi"/>
          <w:color w:val="000000" w:themeColor="text1"/>
          <w:sz w:val="24"/>
          <w:szCs w:val="24"/>
          <w:lang w:bidi="ar-EG"/>
        </w:rPr>
        <w:t>Procalcitonin is not always sepsis marker.</w:t>
      </w:r>
    </w:p>
    <w:p w:rsidR="00C57B0E" w:rsidRPr="002A0A1A" w:rsidRDefault="00C57B0E" w:rsidP="00C57B0E">
      <w:pPr>
        <w:autoSpaceDE w:val="0"/>
        <w:autoSpaceDN w:val="0"/>
        <w:bidi w:val="0"/>
        <w:adjustRightInd w:val="0"/>
        <w:spacing w:after="0" w:line="240" w:lineRule="auto"/>
        <w:jc w:val="both"/>
        <w:rPr>
          <w:rFonts w:ascii="Times New Roman" w:hAnsi="Times New Roman" w:cs="Times New Roman"/>
          <w:color w:val="000000"/>
          <w:sz w:val="24"/>
          <w:szCs w:val="24"/>
        </w:rPr>
      </w:pPr>
      <w:r w:rsidRPr="00894E88">
        <w:rPr>
          <w:rFonts w:ascii="Times New Roman" w:hAnsi="Times New Roman" w:cs="Times New Roman"/>
          <w:b/>
          <w:bCs/>
          <w:color w:val="000000"/>
          <w:sz w:val="24"/>
          <w:szCs w:val="24"/>
        </w:rPr>
        <w:t>Keywords:</w:t>
      </w:r>
      <w:r w:rsidRPr="00A9457A">
        <w:rPr>
          <w:rFonts w:ascii="Times New Roman" w:hAnsi="Times New Roman" w:cs="Times New Roman"/>
          <w:color w:val="000000"/>
          <w:sz w:val="24"/>
          <w:szCs w:val="24"/>
        </w:rPr>
        <w:t xml:space="preserve"> </w:t>
      </w:r>
      <w:r w:rsidRPr="002A0A1A">
        <w:rPr>
          <w:rFonts w:ascii="Times New Roman" w:hAnsi="Times New Roman" w:cs="Times New Roman"/>
          <w:color w:val="000000"/>
          <w:sz w:val="24"/>
          <w:szCs w:val="24"/>
        </w:rPr>
        <w:t>Acute Kidney Injury, ICU,</w:t>
      </w:r>
      <w:r>
        <w:rPr>
          <w:rFonts w:ascii="Times New Roman" w:hAnsi="Times New Roman" w:cs="Times New Roman"/>
          <w:color w:val="000000"/>
          <w:sz w:val="24"/>
          <w:szCs w:val="24"/>
        </w:rPr>
        <w:t xml:space="preserve"> CABG</w:t>
      </w:r>
      <w:r w:rsidRPr="002A0A1A">
        <w:rPr>
          <w:rFonts w:ascii="Times New Roman" w:hAnsi="Times New Roman" w:cs="Times New Roman"/>
          <w:color w:val="000000"/>
          <w:sz w:val="24"/>
          <w:szCs w:val="24"/>
        </w:rPr>
        <w:t xml:space="preserve"> </w:t>
      </w:r>
      <w:r>
        <w:rPr>
          <w:rFonts w:ascii="Times New Roman" w:hAnsi="Times New Roman" w:cs="Times New Roman"/>
          <w:color w:val="000000"/>
          <w:sz w:val="24"/>
          <w:szCs w:val="24"/>
        </w:rPr>
        <w:t>Alexandria, Egypt</w:t>
      </w:r>
      <w:r w:rsidRPr="002A0A1A">
        <w:rPr>
          <w:rFonts w:ascii="Times New Roman" w:hAnsi="Times New Roman" w:cs="Times New Roman"/>
          <w:color w:val="000000"/>
          <w:sz w:val="24"/>
          <w:szCs w:val="24"/>
        </w:rPr>
        <w:t>.</w:t>
      </w:r>
    </w:p>
    <w:p w:rsidR="00C57B0E" w:rsidRDefault="00C57B0E" w:rsidP="00C57B0E">
      <w:pPr>
        <w:autoSpaceDE w:val="0"/>
        <w:autoSpaceDN w:val="0"/>
        <w:bidi w:val="0"/>
        <w:adjustRightInd w:val="0"/>
        <w:spacing w:after="0" w:line="240" w:lineRule="auto"/>
        <w:jc w:val="both"/>
        <w:rPr>
          <w:rFonts w:ascii="Times New Roman" w:hAnsi="Times New Roman" w:cs="Times New Roman"/>
          <w:b/>
          <w:bCs/>
          <w:color w:val="000000"/>
          <w:sz w:val="24"/>
          <w:szCs w:val="24"/>
        </w:rPr>
      </w:pPr>
    </w:p>
    <w:p w:rsidR="00D01E76" w:rsidRDefault="00D01E76" w:rsidP="00C57B0E">
      <w:pPr>
        <w:bidi w:val="0"/>
        <w:rPr>
          <w:rFonts w:hint="cs"/>
          <w:lang w:bidi="ar-EG"/>
        </w:rPr>
      </w:pPr>
    </w:p>
    <w:sectPr w:rsidR="00D01E76" w:rsidSect="005774C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7B0E"/>
    <w:rsid w:val="005774CF"/>
    <w:rsid w:val="00C57B0E"/>
    <w:rsid w:val="00D01E7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B0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B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2017-10-20T12:08:00Z</dcterms:created>
  <dcterms:modified xsi:type="dcterms:W3CDTF">2017-10-20T12:09:00Z</dcterms:modified>
</cp:coreProperties>
</file>