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rPr>
          <w:rFonts w:hint="eastAsia" w:eastAsia="宋体"/>
          <w:color w:val="337AB7"/>
          <w:lang w:val="en-US" w:eastAsia="zh-CN"/>
        </w:rPr>
      </w:pPr>
      <w:r>
        <w:rPr>
          <w:rFonts w:hint="eastAsia" w:eastAsia="宋体"/>
          <w:color w:val="337AB7"/>
          <w:lang w:val="en-US" w:eastAsia="zh-CN"/>
        </w:rPr>
        <w:t>Study on HPLC fingerprint of Youguiyin and muli-component quantitative analysis</w:t>
      </w:r>
    </w:p>
    <w:p>
      <w:pPr>
        <w:pStyle w:val="2"/>
        <w:spacing w:before="170"/>
        <w:ind w:left="0"/>
      </w:pPr>
    </w:p>
    <w:p>
      <w:pPr>
        <w:pStyle w:val="5"/>
        <w:spacing w:before="73" w:line="198" w:lineRule="exact"/>
        <w:ind w:left="100" w:right="5987"/>
        <w:rPr>
          <w:rFonts w:ascii="Arial"/>
        </w:rPr>
      </w:pPr>
      <w:r>
        <w:rPr>
          <w:rFonts w:hint="eastAsia" w:ascii="Arial" w:eastAsia="宋体"/>
          <w:lang w:val="en-US" w:eastAsia="zh-CN"/>
        </w:rPr>
        <w:t>Zeng jie, chongqing, china</w:t>
      </w:r>
    </w:p>
    <w:p>
      <w:pPr>
        <w:pStyle w:val="5"/>
        <w:rPr>
          <w:rFonts w:ascii="Arial"/>
          <w:sz w:val="20"/>
        </w:rPr>
      </w:pPr>
    </w:p>
    <w:p>
      <w:pPr>
        <w:pStyle w:val="5"/>
        <w:spacing w:before="3"/>
        <w:rPr>
          <w:rFonts w:ascii="Arial"/>
          <w:sz w:val="21"/>
        </w:rPr>
      </w:pPr>
    </w:p>
    <w:p>
      <w:pPr>
        <w:rPr>
          <w:rFonts w:ascii="Arial"/>
          <w:sz w:val="21"/>
        </w:rPr>
        <w:sectPr>
          <w:headerReference r:id="rId3" w:type="default"/>
          <w:footerReference r:id="rId4" w:type="default"/>
          <w:type w:val="continuous"/>
          <w:pgSz w:w="11910" w:h="16840"/>
          <w:pgMar w:top="1740" w:right="600" w:bottom="840" w:left="620" w:header="541" w:footer="642" w:gutter="0"/>
          <w:cols w:space="720" w:num="1"/>
        </w:sectPr>
      </w:pPr>
    </w:p>
    <w:p>
      <w:pPr>
        <w:pStyle w:val="4"/>
        <w:spacing w:before="147"/>
        <w:jc w:val="both"/>
      </w:pPr>
      <w:r>
        <w:rPr>
          <w:color w:val="BF5A14"/>
        </w:rPr>
        <w:t>Abstract (300 word limit)</w:t>
      </w:r>
    </w:p>
    <w:p>
      <w:pPr>
        <w:pStyle w:val="5"/>
        <w:spacing w:before="90" w:line="280" w:lineRule="auto"/>
        <w:ind w:left="100"/>
        <w:jc w:val="both"/>
        <w:rPr>
          <w:rFonts w:hint="eastAsia" w:eastAsia="宋体"/>
          <w:lang w:val="en-US" w:eastAsia="zh-CN"/>
        </w:rPr>
      </w:pPr>
      <w:r>
        <w:rPr>
          <w:rFonts w:hint="eastAsia" w:eastAsia="宋体"/>
          <w:lang w:val="en-US" w:eastAsia="zh-CN"/>
        </w:rPr>
        <w:t xml:space="preserve">This study is to estabish the HPLC fingerprint and determine nine components of Youguiyin, so as to provide a scientific basis for the quality control. HPLC analysis was performed on Pursuit XRs 5 C18 column(4.6mm×250mm，5µm). The gradient elution was performed by the mobile phase consisting of acetonitrile and 0.1 % formic acid aqueous with the flow rate of 1 mL·min-1, the detection wavelength was set at 230 nm, and the column temperature was 30 ℃. Fingerprints of 10 batches of Youguiyin were determined, and the similarities between fingerprints were evaluated. Attributive analysis and identification of common peaks were performed by comparing the retention time and UV spectra among 10 batches of Youguiyin. the formula ingredients and reference substance, and 9 components content was determined. There were 30 commom peaks marked and their similarity was grester than 0.904. 8, 8, 6, 2 and 1 of them were originated from Eucommia ulmoides Oliver., Glycyrrhiza uralensis Fisch., Cornus officinalis Sieb. et Zucc, Aconitum carmichaeli Debx., Rehmanniag lutinosa Libosch., and Cinnamomum cassia Presl..and none of them were originated from Dioscorea opposita Thunb. and Lycium barbarum L.The methodology of content determination of 9 contents (geniposidic acid, morroniside, Chlorogenic acid, gardenoside, </w:t>
      </w:r>
      <w:r>
        <w:rPr>
          <w:rFonts w:hint="eastAsia" w:eastAsia="宋体"/>
          <w:lang w:val="en-US" w:eastAsia="zh-CN"/>
        </w:rPr>
        <w:fldChar w:fldCharType="begin"/>
      </w:r>
      <w:r>
        <w:rPr>
          <w:rFonts w:hint="eastAsia" w:eastAsia="宋体"/>
          <w:lang w:val="en-US" w:eastAsia="zh-CN"/>
        </w:rPr>
        <w:instrText xml:space="preserve"> HYPERLINK "C:/360Downloads/Youdao/Dict/6.3.69.8341/resultui/frame/javascript:void(0);" </w:instrText>
      </w:r>
      <w:r>
        <w:rPr>
          <w:rFonts w:hint="eastAsia" w:eastAsia="宋体"/>
          <w:lang w:val="en-US" w:eastAsia="zh-CN"/>
        </w:rPr>
        <w:fldChar w:fldCharType="separate"/>
      </w:r>
      <w:r>
        <w:rPr>
          <w:rFonts w:hint="eastAsia" w:eastAsia="宋体"/>
          <w:lang w:val="en-US" w:eastAsia="zh-CN"/>
        </w:rPr>
        <w:t>loganin</w:t>
      </w:r>
      <w:r>
        <w:rPr>
          <w:rFonts w:hint="eastAsia" w:eastAsia="宋体"/>
          <w:lang w:val="en-US" w:eastAsia="zh-CN"/>
        </w:rPr>
        <w:fldChar w:fldCharType="end"/>
      </w:r>
      <w:r>
        <w:rPr>
          <w:rFonts w:hint="eastAsia" w:eastAsia="宋体"/>
          <w:lang w:val="en-US" w:eastAsia="zh-CN"/>
        </w:rPr>
        <w:t>, pinoresinol diglucoside, Liquorice glycosides, rutin, glycyrrhizic acid ) was conformed to the standard. The method is simple, accurate and highly reproducible, and can provide basis for quality control of Youguiyin．</w:t>
      </w:r>
    </w:p>
    <w:p>
      <w:pPr>
        <w:pStyle w:val="5"/>
        <w:spacing w:before="90" w:line="280" w:lineRule="auto"/>
        <w:ind w:left="100"/>
        <w:jc w:val="both"/>
      </w:pPr>
    </w:p>
    <w:p>
      <w:pPr>
        <w:pStyle w:val="4"/>
        <w:spacing w:before="74"/>
      </w:pPr>
      <w:r>
        <w:rPr>
          <w:b w:val="0"/>
        </w:rPr>
        <w:br w:type="column"/>
      </w:r>
      <w:r>
        <w:rPr>
          <w:color w:val="BF5A14"/>
        </w:rPr>
        <w:t>Image</w:t>
      </w:r>
    </w:p>
    <w:p>
      <w:pPr>
        <w:pStyle w:val="5"/>
        <w:spacing w:before="2"/>
        <w:rPr>
          <w:rFonts w:ascii="Arial"/>
          <w:b/>
          <w:sz w:val="16"/>
        </w:rPr>
      </w:pPr>
    </w:p>
    <w:p>
      <w:pPr>
        <w:spacing w:line="204" w:lineRule="exact"/>
        <w:rPr>
          <w:rFonts w:ascii="Arial"/>
          <w:b/>
          <w:sz w:val="20"/>
        </w:rPr>
      </w:pPr>
      <w:r>
        <w:rPr>
          <w:rFonts w:ascii="Arial"/>
          <w:b/>
          <w:color w:val="BF5A14"/>
          <w:sz w:val="20"/>
        </w:rPr>
        <w:br w:type="textWrapping"/>
      </w:r>
      <w:r>
        <w:rPr>
          <w:rFonts w:ascii="Arial"/>
          <w:b/>
          <w:color w:val="BF5A14"/>
          <w:sz w:val="20"/>
        </w:rPr>
        <w:t>Recent Publications (minimum 5)</w:t>
      </w:r>
    </w:p>
    <w:p>
      <w:pPr>
        <w:pStyle w:val="14"/>
        <w:numPr>
          <w:ilvl w:val="0"/>
          <w:numId w:val="1"/>
        </w:numPr>
        <w:tabs>
          <w:tab w:val="left" w:pos="384"/>
        </w:tabs>
        <w:spacing w:before="103" w:line="216" w:lineRule="exact"/>
        <w:ind w:right="138" w:hanging="283"/>
        <w:rPr>
          <w:sz w:val="18"/>
        </w:rPr>
      </w:pPr>
      <w:r>
        <w:rPr>
          <w:rFonts w:hint="eastAsia" w:eastAsia="宋体"/>
          <w:sz w:val="18"/>
          <w:lang w:val="en-US" w:eastAsia="zh-CN"/>
        </w:rPr>
        <w:t>Zeng J (2017) Research progress of ferroptosis related mechanisms, regulation and diseases. Chin pharm J</w:t>
      </w:r>
      <w:r>
        <w:rPr>
          <w:rFonts w:hint="default" w:ascii="Times New Roman" w:hAnsi="Times New Roman" w:eastAsia="宋体" w:cs="Times New Roman"/>
          <w:sz w:val="18"/>
          <w:lang w:val="en-US" w:eastAsia="zh-CN"/>
        </w:rPr>
        <w:t xml:space="preserve"> </w:t>
      </w:r>
      <w:r>
        <w:rPr>
          <w:rFonts w:hint="eastAsia" w:eastAsia="宋体"/>
          <w:sz w:val="18"/>
          <w:lang w:val="en-US" w:eastAsia="zh-CN"/>
        </w:rPr>
        <w:t>52:253-257</w:t>
      </w:r>
      <w:r>
        <w:rPr>
          <w:sz w:val="18"/>
        </w:rPr>
        <w:t>.</w:t>
      </w:r>
    </w:p>
    <w:p>
      <w:pPr>
        <w:pStyle w:val="14"/>
        <w:numPr>
          <w:ilvl w:val="0"/>
          <w:numId w:val="1"/>
        </w:numPr>
        <w:tabs>
          <w:tab w:val="left" w:pos="384"/>
        </w:tabs>
        <w:spacing w:line="216" w:lineRule="exact"/>
        <w:ind w:right="137" w:hanging="283"/>
        <w:rPr>
          <w:rFonts w:hint="eastAsia"/>
          <w:sz w:val="18"/>
        </w:rPr>
      </w:pPr>
      <w:r>
        <w:rPr>
          <w:rFonts w:hint="eastAsia" w:eastAsia="宋体"/>
          <w:sz w:val="18"/>
          <w:lang w:val="en-US" w:eastAsia="zh-CN"/>
        </w:rPr>
        <w:t>Zeng J(2017)</w:t>
      </w:r>
      <w:r>
        <w:rPr>
          <w:sz w:val="18"/>
        </w:rPr>
        <w:t xml:space="preserve"> Progress in researches for</w:t>
      </w:r>
      <w:r>
        <w:rPr>
          <w:rFonts w:hint="eastAsia"/>
          <w:sz w:val="18"/>
        </w:rPr>
        <w:t xml:space="preserve"> the effects of active componentsin traditional Chinese medicine on </w:t>
      </w:r>
      <w:r>
        <w:rPr>
          <w:sz w:val="18"/>
        </w:rPr>
        <w:t>increasing</w:t>
      </w:r>
      <w:r>
        <w:rPr>
          <w:rFonts w:hint="eastAsia"/>
          <w:sz w:val="18"/>
        </w:rPr>
        <w:t xml:space="preserve"> ROS in cancer</w:t>
      </w:r>
      <w:r>
        <w:rPr>
          <w:rFonts w:hint="eastAsia" w:eastAsia="宋体"/>
          <w:sz w:val="18"/>
          <w:lang w:val="en-US" w:eastAsia="zh-CN"/>
        </w:rPr>
        <w:t xml:space="preserve">, </w:t>
      </w:r>
      <w:r>
        <w:rPr>
          <w:sz w:val="18"/>
        </w:rPr>
        <w:t>Chinese Journal of New Drugs</w:t>
      </w:r>
      <w:r>
        <w:rPr>
          <w:rFonts w:hint="eastAsia" w:eastAsia="宋体"/>
          <w:sz w:val="18"/>
          <w:lang w:val="en-US" w:eastAsia="zh-CN"/>
        </w:rPr>
        <w:t>11:11-16.</w:t>
      </w:r>
    </w:p>
    <w:p>
      <w:pPr>
        <w:tabs>
          <w:tab w:val="left" w:pos="384"/>
        </w:tabs>
        <w:ind w:right="117"/>
      </w:pPr>
    </w:p>
    <w:p>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r>
        <w:rPr>
          <w:rFonts w:ascii="Calibri" w:hAnsi="Calibri"/>
        </w:rPr>
        <w:t xml:space="preserve">   </w:t>
      </w:r>
    </w:p>
    <w:p>
      <w:pPr>
        <w:pStyle w:val="5"/>
        <w:rPr>
          <w:rFonts w:ascii="Calibri"/>
          <w:sz w:val="20"/>
        </w:rPr>
      </w:pPr>
    </w:p>
    <w:p>
      <w:pPr>
        <w:pStyle w:val="5"/>
        <w:spacing w:line="40" w:lineRule="exact"/>
        <w:ind w:left="2202"/>
        <w:rPr>
          <w:rFonts w:ascii="Calibri"/>
          <w:sz w:val="4"/>
        </w:rPr>
      </w:pPr>
      <w:r>
        <w:rPr>
          <w:rFonts w:ascii="Calibri"/>
          <w:sz w:val="4"/>
          <w:lang w:val="en-IN" w:eastAsia="en-IN"/>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38zGR9QEAAEcEAAAOAAAAZHJzL2Uyb0RvYy54bWylk8Fy2yAQ&#10;hu+d6Tsw3GvJiu0kGss5JI0vaZuZtA+AAUnMIGAAW/bbd1lJTuLckgsS7LK7/7fL+u7YaXKQPihr&#10;Kjqf5ZRIw61Qpqnov7+PP24oCZEZwbQ1sqInGejd5vu3de9KWdjWaiE9gSAmlL2raBujK7Ms8FZ2&#10;LMyskwaMtfUdi7D1TSY86yF6p7Miz1dZb71w3nIZApw+DEa6wfh1LXn8U9dBRqIrCrVFXD2uu7Rm&#10;mzUrG89cq/hYBvtEFR1TBpKeQz2wyMjeqw+hOsW9DbaOM267zNa14hI1gJp5fqFm6+3eoZam7Bt3&#10;xgRoLzh9Oiz/fXj2RAno3YISwzroEaYli8Smd00JLlvvXtyzHw+aYZfkHmvfpS8IIUekejpTlcdI&#10;OBxe3V4vr6+WlHCwFctFPlLnLbTmwy3e/hzvrYrVfLi0wBvZlC5LVZ2L6B1MTniFE74G56VlTiLz&#10;kJRPcKD8Ac6TMpIsBzbocW9GMKEMwIjs+l9WAEW2jxZH4oJRAWOYQIwUJkqrohjVvhfLSudD3Erb&#10;kfRTUQ0FYFx2eAoRWgJcJpfUCmMfldY419qQfkKeTMFqJZIVN77Z3WtPDiw9jXyR30yJ37nBCBox&#10;ZNEGkiXcSWeajVDurDihfDyHNqAHTisWNr6s9Bze7tHr9f1v/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ZJRBh1AAAAAMBAAAPAAAAAAAAAAEAIAAAACIAAABkcnMvZG93bnJldi54bWxQSwECFAAU&#10;AAAACACHTuJAd/MxkfUBAABHBAAADgAAAAAAAAABACAAAAAjAQAAZHJzL2Uyb0RvYy54bWxQSwUG&#10;AAAAAAYABgBZAQAAigU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Arial"/>
        </w:rPr>
      </w:pPr>
      <w:r>
        <w:t xml:space="preserve">              </w:t>
      </w:r>
      <w:r>
        <w:drawing>
          <wp:inline distT="0" distB="0" distL="114300" distR="114300">
            <wp:extent cx="892175" cy="1108075"/>
            <wp:effectExtent l="0" t="0" r="3175" b="15875"/>
            <wp:docPr id="16396" name="图片 4" descr="IMG_8964 副本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6" name="图片 4" descr="IMG_8964 副本_副本"/>
                    <pic:cNvPicPr>
                      <a:picLocks noChangeAspect="1"/>
                    </pic:cNvPicPr>
                  </pic:nvPicPr>
                  <pic:blipFill>
                    <a:blip r:embed="rId6"/>
                    <a:stretch>
                      <a:fillRect/>
                    </a:stretch>
                  </pic:blipFill>
                  <pic:spPr>
                    <a:xfrm>
                      <a:off x="0" y="0"/>
                      <a:ext cx="892175" cy="1108075"/>
                    </a:xfrm>
                    <a:prstGeom prst="rect">
                      <a:avLst/>
                    </a:prstGeom>
                    <a:noFill/>
                    <a:ln w="9525">
                      <a:noFill/>
                    </a:ln>
                  </pic:spPr>
                </pic:pic>
              </a:graphicData>
            </a:graphic>
          </wp:inline>
        </w:drawing>
      </w:r>
      <w:r>
        <w:rPr>
          <w:rFonts w:ascii="Arial"/>
          <w:color w:val="BF5A14"/>
        </w:rPr>
        <w:t>Biography (150 word limit)</w:t>
      </w:r>
    </w:p>
    <w:p>
      <w:pPr>
        <w:spacing w:before="62"/>
        <w:ind w:left="4217" w:right="4235"/>
        <w:jc w:val="both"/>
        <w:rPr>
          <w:rFonts w:hint="eastAsia" w:ascii="Arial"/>
          <w:sz w:val="14"/>
        </w:rPr>
      </w:pPr>
      <w:r>
        <w:rPr>
          <w:rFonts w:hint="eastAsia" w:ascii="Arial"/>
          <w:sz w:val="14"/>
        </w:rPr>
        <w:t xml:space="preserve">Zeng Jie, female, graduate students,research focused on traditional Chinese medicine pharmacology and new drug research and development. Study on the Effect of Youguiyin on Anemia in Kidney Deficiency Mice. We established the model of kidney </w:t>
      </w:r>
      <w:bookmarkStart w:id="0" w:name="_GoBack"/>
      <w:bookmarkEnd w:id="0"/>
      <w:r>
        <w:rPr>
          <w:rFonts w:hint="eastAsia" w:ascii="Arial"/>
          <w:sz w:val="14"/>
        </w:rPr>
        <w:t>deficiency, and then observed the ancient Chinese ancient prescription - YOUGUIYIN on the improvement of model mice anemia and its mechanism is related to erythropoietin</w:t>
      </w:r>
    </w:p>
    <w:p>
      <w:pPr>
        <w:spacing w:before="62"/>
        <w:ind w:left="4217" w:right="4235"/>
        <w:jc w:val="center"/>
        <w:rPr>
          <w:rFonts w:ascii="Arial"/>
          <w:sz w:val="14"/>
        </w:rPr>
      </w:pPr>
      <w:r>
        <w:rPr>
          <w:rFonts w:ascii="Arial"/>
          <w:sz w:val="14"/>
        </w:rPr>
        <w:t xml:space="preserve">Email: </w:t>
      </w:r>
      <w:r>
        <w:rPr>
          <w:rFonts w:hint="eastAsia" w:ascii="Arial" w:eastAsia="宋体"/>
          <w:sz w:val="14"/>
          <w:lang w:val="en-US" w:eastAsia="zh-CN"/>
        </w:rPr>
        <w:t>zj19920715@sina.com</w:t>
      </w:r>
    </w:p>
    <w:p>
      <w:pPr>
        <w:pStyle w:val="5"/>
        <w:spacing w:before="2"/>
        <w:rPr>
          <w:rFonts w:ascii="Arial"/>
          <w:sz w:val="19"/>
        </w:rPr>
      </w:pPr>
      <w:r>
        <w:rPr>
          <w:lang w:val="en-IN" w:eastAsia="en-IN"/>
        </w:rPr>
        <mc:AlternateContent>
          <mc:Choice Requires="wps">
            <w:drawing>
              <wp:anchor distT="0" distB="0" distL="0" distR="0" simplePos="0" relativeHeight="204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04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JpzptexAQAAUgMAAA4AAABkcnMvZTJvRG9jLnhtbK1TTY/b&#10;IBC9V+p/QNwbnDi7Wllx9pDV9pK2kXb7AwhgGy0wCEjs/PsO5KPd9lbtBRlm5s17b8arx8kaclQh&#10;anAtnc8qSpQTILXrW/rz9fnLAyUxcSe5AadaelKRPq4/f1qNvlELGMBIFQiCuNiMvqVDSr5hLIpB&#10;WR5n4JXDYAfB8oTX0DMZ+Ijo1rBFVd2zEYL0AYSKEV+fzkG6Lvhdp0T60XVRJWJaitxSOUM59/lk&#10;6xVv+sD9oMWFBv8PFpZrh01vUE88cXII+h8oq0WACF2aCbAMuk4LVTSgmnn1l5qXgXtVtKA50d9s&#10;ih8HK74fd4FoibOrKXHc4oy22ilSZ2tGHxvM2LhdyOLE5F78FsRbJA42A3e9KhRfTx7L5rmCvSvJ&#10;l+ixwX78BhJz+CFB8Wnqgs2Q6ACZyjhOt3GoKRGBj/VyuajrO0rENcZ4cy30IaavCizJHy01yLkA&#10;8+M2pkyEN9eU3MfBszamTNs4Mrb0vr6rSkEEo2UO5rQY+v3GBHLkeV+qZfVQVgTB3qUFODh5bmLc&#10;RXTWeXZsD/K0C1czcHCFzWXJ8mb8eS/Vv3+F9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OKUBv&#10;1gAAAAkBAAAPAAAAAAAAAAEAIAAAACIAAABkcnMvZG93bnJldi54bWxQSwECFAAUAAAACACHTuJA&#10;mnOm17EBAABSAwAADgAAAAAAAAABACAAAAAlAQAAZHJzL2Uyb0RvYy54bWxQSwUGAAAAAAYABgBZ&#10;AQAASAUAAAAA&#10;">
                <v:fill on="f" focussize="0,0"/>
                <v:stroke weight="0.5pt" color="#004080" joinstyle="round"/>
                <v:imagedata o:title=""/>
                <o:lock v:ext="edit" aspectratio="f"/>
                <w10:wrap type="topAndBottom"/>
              </v:line>
            </w:pict>
          </mc:Fallback>
        </mc:AlternateContent>
      </w:r>
    </w:p>
    <w:p>
      <w:pPr>
        <w:pStyle w:val="5"/>
        <w:rPr>
          <w:rFonts w:ascii="Arial"/>
          <w:sz w:val="20"/>
        </w:rPr>
      </w:pPr>
    </w:p>
    <w:p>
      <w:pPr>
        <w:pStyle w:val="5"/>
        <w:rPr>
          <w:rFonts w:ascii="Arial"/>
          <w:sz w:val="20"/>
        </w:rPr>
      </w:pPr>
    </w:p>
    <w:p>
      <w:pPr>
        <w:pStyle w:val="5"/>
        <w:spacing w:before="7"/>
        <w:rPr>
          <w:rFonts w:ascii="Arial"/>
          <w:sz w:val="29"/>
        </w:rPr>
      </w:pPr>
    </w:p>
    <w:p>
      <w:pPr>
        <w:spacing w:before="39"/>
        <w:ind w:left="100"/>
        <w:rPr>
          <w:rFonts w:ascii="Minion Pro"/>
          <w:b/>
          <w:sz w:val="20"/>
        </w:rPr>
      </w:pPr>
      <w:r>
        <w:rPr>
          <w:rFonts w:ascii="Minion Pro"/>
          <w:b/>
          <w:sz w:val="20"/>
        </w:rPr>
        <w:t>Notes/Comments:</w:t>
      </w:r>
    </w:p>
    <w:p>
      <w:pPr>
        <w:rPr>
          <w:rFonts w:ascii="Minion Pro"/>
          <w:sz w:val="24"/>
        </w:rPr>
        <w:sectPr>
          <w:type w:val="continuous"/>
          <w:pgSz w:w="11910" w:h="16840"/>
          <w:pgMar w:top="1740" w:right="600" w:bottom="840" w:left="620" w:header="720" w:footer="720" w:gutter="0"/>
          <w:cols w:space="720" w:num="1"/>
        </w:sectPr>
      </w:pPr>
    </w:p>
    <w:p>
      <w:pPr>
        <w:pStyle w:val="5"/>
        <w:spacing w:before="3"/>
        <w:rPr>
          <w:rFonts w:ascii="Minion Pro"/>
          <w:sz w:val="26"/>
        </w:rPr>
      </w:pP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19F" w:csb1="00000000"/>
  </w:font>
  <w:font w:name="Calibri">
    <w:panose1 w:val="020F0502020204030204"/>
    <w:charset w:val="86"/>
    <w:family w:val="swiss"/>
    <w:pitch w:val="default"/>
    <w:sig w:usb0="E10002FF" w:usb1="4000ACFF" w:usb2="00000009" w:usb3="00000000" w:csb0="2000019F" w:csb1="00000000"/>
  </w:font>
  <w:font w:name="Tw Cen MT">
    <w:altName w:val="Segoe Print"/>
    <w:panose1 w:val="020B0602020104020603"/>
    <w:charset w:val="00"/>
    <w:family w:val="swiss"/>
    <w:pitch w:val="default"/>
    <w:sig w:usb0="00000000" w:usb1="00000000" w:usb2="00000000" w:usb3="00000000" w:csb0="00000003" w:csb1="00000000"/>
  </w:font>
  <w:font w:name="Minion Pro">
    <w:altName w:val="Cambria Math"/>
    <w:panose1 w:val="00000000000000000000"/>
    <w:charset w:val="00"/>
    <w:family w:val="roman"/>
    <w:pitch w:val="default"/>
    <w:sig w:usb0="00000000" w:usb1="00000000" w:usb2="00000000" w:usb3="00000000" w:csb0="0000019F" w:csb1="00000000"/>
  </w:font>
  <w:font w:name="Arial">
    <w:panose1 w:val="020B0604020202020204"/>
    <w:charset w:val="00"/>
    <w:family w:val="swiss"/>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alibri">
    <w:panose1 w:val="020F0502020204030204"/>
    <w:charset w:val="00"/>
    <w:family w:val="auto"/>
    <w:pitch w:val="default"/>
    <w:sig w:usb0="E10002FF" w:usb1="4000ACFF" w:usb2="00000009" w:usb3="00000000" w:csb0="2000019F" w:csb1="00000000"/>
  </w:font>
  <w:font w:name="Cambria Math">
    <w:panose1 w:val="02040503050406030204"/>
    <w:charset w:val="00"/>
    <w:family w:val="auto"/>
    <w:pitch w:val="default"/>
    <w:sig w:usb0="A00002EF" w:usb1="420020EB" w:usb2="00000000" w:usb3="00000000" w:csb0="2000019F" w:csb1="00000000"/>
  </w:font>
  <w:font w:name="Segoe Print">
    <w:panose1 w:val="02000600000000000000"/>
    <w:charset w:val="00"/>
    <w:family w:val="auto"/>
    <w:pitch w:val="default"/>
    <w:sig w:usb0="0000028F" w:usb1="00000000" w:usb2="00000000" w:usb3="00000000" w:csb0="2000009F" w:csb1="47010000"/>
  </w:font>
  <w:font w:name="Corbel">
    <w:panose1 w:val="020B0503020204020204"/>
    <w:charset w:val="00"/>
    <w:family w:val="auto"/>
    <w:pitch w:val="default"/>
    <w:sig w:usb0="A00002EF" w:usb1="4000A44B" w:usb2="00000000" w:usb3="00000000" w:csb0="2000019F" w:csb1="00000000"/>
  </w:font>
  <w:font w:name="SSJ0 + ZHHGQX-5">
    <w:altName w:val="Segoe Print"/>
    <w:panose1 w:val="00000000000000000000"/>
    <w:charset w:val="00"/>
    <w:family w:val="auto"/>
    <w:pitch w:val="default"/>
    <w:sig w:usb0="00000000" w:usb1="00000000" w:usb2="00000000" w:usb3="00000000" w:csb0="00040001" w:csb1="00000000"/>
  </w:font>
  <w:font w:name="SSJ0 + ZHHGQX-3">
    <w:altName w:val="Segoe Print"/>
    <w:panose1 w:val="00000000000000000000"/>
    <w:charset w:val="00"/>
    <w:family w:val="auto"/>
    <w:pitch w:val="default"/>
    <w:sig w:usb0="00000000" w:usb1="00000000" w:usb2="00000000" w:usb3="00000000" w:csb0="00040001" w:csb1="00000000"/>
  </w:font>
  <w:font w:name="HTJ0 + ZGHJw6-3">
    <w:altName w:val="Segoe Print"/>
    <w:panose1 w:val="00000000000000000000"/>
    <w:charset w:val="00"/>
    <w:family w:val="auto"/>
    <w:pitch w:val="default"/>
    <w:sig w:usb0="00000000" w:usb1="00000000" w:usb2="00000000" w:usb3="00000000" w:csb0="00040001" w:csb1="00000000"/>
  </w:font>
  <w:font w:name="DY1 + ZGHJw7-8">
    <w:altName w:val="Segoe Print"/>
    <w:panose1 w:val="00000000000000000000"/>
    <w:charset w:val="00"/>
    <w:family w:val="auto"/>
    <w:pitch w:val="default"/>
    <w:sig w:usb0="00000000" w:usb1="00000000" w:usb2="00000000" w:usb3="00000000" w:csb0="00040001" w:csb1="00000000"/>
  </w:font>
  <w:font w:name="E-BZ + ZDfBSz-2">
    <w:altName w:val="Segoe Print"/>
    <w:panose1 w:val="00000000000000000000"/>
    <w:charset w:val="00"/>
    <w:family w:val="auto"/>
    <w:pitch w:val="default"/>
    <w:sig w:usb0="00000000" w:usb1="00000000" w:usb2="00000000" w:usb3="00000000" w:csb0="00040001" w:csb1="00000000"/>
  </w:font>
  <w:font w:name="E-BZ + ZMDGIN-2">
    <w:altName w:val="Segoe Print"/>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E-BZ + ZKdCJX-1">
    <w:altName w:val="Segoe Print"/>
    <w:panose1 w:val="00000000000000000000"/>
    <w:charset w:val="00"/>
    <w:family w:val="auto"/>
    <w:pitch w:val="default"/>
    <w:sig w:usb0="00000000" w:usb1="00000000" w:usb2="00000000" w:usb3="00000000" w:csb0="00040001" w:csb1="00000000"/>
  </w:font>
  <w:font w:name="SSJ0 + ZKdCJX-3">
    <w:altName w:val="Segoe Print"/>
    <w:panose1 w:val="00000000000000000000"/>
    <w:charset w:val="00"/>
    <w:family w:val="auto"/>
    <w:pitch w:val="default"/>
    <w:sig w:usb0="00000000" w:usb1="00000000" w:usb2="00000000" w:usb3="00000000" w:csb0="00040001" w:csb1="00000000"/>
  </w:font>
  <w:font w:name="E-HZ-PK748a4-Identity-H">
    <w:altName w:val="宋体"/>
    <w:panose1 w:val="00000000000000000000"/>
    <w:charset w:val="86"/>
    <w:family w:val="auto"/>
    <w:pitch w:val="default"/>
    <w:sig w:usb0="00000000" w:usb1="00000000" w:usb2="00000000" w:usb3="00000000" w:csb0="00040000" w:csb1="00000000"/>
  </w:font>
  <w:font w:name="SSJ-PK748200000f4-Identity-H">
    <w:altName w:val="宋体"/>
    <w:panose1 w:val="00000000000000000000"/>
    <w:charset w:val="86"/>
    <w:family w:val="auto"/>
    <w:pitch w:val="default"/>
    <w:sig w:usb0="00000000" w:usb1="00000000" w:usb2="00000000" w:usb3="00000000" w:csb0="00040000" w:csb1="00000000"/>
  </w:font>
  <w:font w:name="AR BLANCA">
    <w:panose1 w:val="02000000000000000000"/>
    <w:charset w:val="00"/>
    <w:family w:val="auto"/>
    <w:pitch w:val="default"/>
    <w:sig w:usb0="8000002F" w:usb1="0000000A" w:usb2="00000000" w:usb3="00000000" w:csb0="00000001" w:csb1="00000000"/>
  </w:font>
  <w:font w:name="微软雅黑">
    <w:panose1 w:val="020B0503020204020204"/>
    <w:charset w:val="86"/>
    <w:family w:val="auto"/>
    <w:pitch w:val="default"/>
    <w:sig w:usb0="80000287" w:usb1="280F3C52" w:usb2="00000016" w:usb3="00000000" w:csb0="0004001F" w:csb1="00000000"/>
  </w:font>
  <w:font w:name="E-BX-PK7487c-Identity-H">
    <w:altName w:val="宋体"/>
    <w:panose1 w:val="00000000000000000000"/>
    <w:charset w:val="86"/>
    <w:family w:val="auto"/>
    <w:pitch w:val="default"/>
    <w:sig w:usb0="00000000" w:usb1="00000000" w:usb2="00000000" w:usb3="00000000" w:csb0="00040000" w:csb1="00000000"/>
  </w:font>
  <w:font w:name="AdobeHeitiStd-Regular">
    <w:altName w:val="宋体"/>
    <w:panose1 w:val="00000000000000000000"/>
    <w:charset w:val="86"/>
    <w:family w:val="auto"/>
    <w:pitch w:val="default"/>
    <w:sig w:usb0="00000000" w:usb1="00000000" w:usb2="00000010" w:usb3="00000000" w:csb0="00040000" w:csb1="00000000"/>
  </w:font>
  <w:font w:name="TimesNewRomanPSMT">
    <w:altName w:val="Times New Roman"/>
    <w:panose1 w:val="00000000000000000000"/>
    <w:charset w:val="00"/>
    <w:family w:val="swiss"/>
    <w:pitch w:val="default"/>
    <w:sig w:usb0="00000000" w:usb1="00000000" w:usb2="00000000" w:usb3="00000000" w:csb0="00000001" w:csb1="00000000"/>
  </w:font>
  <w:font w:name="Verdana">
    <w:panose1 w:val="020B0604030504040204"/>
    <w:charset w:val="00"/>
    <w:family w:val="auto"/>
    <w:pitch w:val="default"/>
    <w:sig w:usb0="A10006FF" w:usb1="4000205B" w:usb2="00000010" w:usb3="00000000" w:csb0="2000019F" w:csb1="00000000"/>
  </w:font>
  <w:font w:name="E-BZ + ZIADtr-2">
    <w:altName w:val="Segoe Print"/>
    <w:panose1 w:val="00000000000000000000"/>
    <w:charset w:val="00"/>
    <w:family w:val="auto"/>
    <w:pitch w:val="default"/>
    <w:sig w:usb0="00000000" w:usb1="00000000" w:usb2="00000000"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幼圆">
    <w:altName w:val="宋体"/>
    <w:panose1 w:val="02010509060101010101"/>
    <w:charset w:val="86"/>
    <w:family w:val="modern"/>
    <w:pitch w:val="default"/>
    <w:sig w:usb0="00000000" w:usb1="00000000" w:usb2="00000010" w:usb3="00000000" w:csb0="00040000" w:csb1="00000000"/>
  </w:font>
  <w:font w:name="Heiti SC Medium">
    <w:altName w:val="宋体"/>
    <w:panose1 w:val="00000000000000000000"/>
    <w:charset w:val="88"/>
    <w:family w:val="auto"/>
    <w:pitch w:val="default"/>
    <w:sig w:usb0="00000000" w:usb1="00000000" w:usb2="00000010" w:usb3="00000000" w:csb0="003E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5120;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CAkC5P4gEAALYDAAAOAAAAZHJzL2Uyb0RvYy54bWyt&#10;U8Fu2zAMvQ/YPwi6L47TomiNOEXXosOAbivQ7gMYWbaF2aJGKbGzrx8lx1m33opdBJqknt57pNfX&#10;Y9+JvSZv0JYyXyyl0FZhZWxTyu/P9x8upfABbAUdWl3Kg/byevP+3XpwhV5hi12lSTCI9cXgStmG&#10;4Ios86rVPfgFOm25WCP1EPiTmqwiGBi977LVcnmRDUiVI1Tae87eTUW5Sfh1rVX4VtdeB9GVkrmF&#10;dFI6t/HMNmsoGgLXGnWkAW9g0YOx/OgJ6g4CiB2ZV1C9UYQe67BQ2GdY10bppIHV5Mt/1Dy14HTS&#10;wuZ4d7LJ/z9Y9XX/SMJUpbySwkLPI3rWYxAfcRRn0Z3B+YKbnhy3hZHTPOWk1LsHVD+8sHjbgm30&#10;DREOrYaK2eXxZvbi6oTjI8h2+IIVPwO7gAlorKmP1rEZgtF5SofTZCIVxclVfnaRn3NJcW11fnm1&#10;SqPLoJhvO/Lhk8ZexKCUxJNP6LB/8CGygWJuiY9ZvDddl6bf2b8S3BgziX0kPFEP43Y8urHF6sA6&#10;CKdl4uXnoEX6JcXAi1RK/3MHpKXoPlv2Im7dHNAcbOcArOKrpQxSTOFtmLZz58g0LSNPblu8Yb9q&#10;k6REYycWR568HEnhcZHj9r38Tl1/frfN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AJbqTaAAAA&#10;DAEAAA8AAAAAAAAAAQAgAAAAIgAAAGRycy9kb3ducmV2LnhtbFBLAQIUABQAAAAIAIdO4kCAkC5P&#10;4gEAALYDAAAOAAAAAAAAAAEAIAAAACkBAABkcnMvZTJvRG9jLnhtbFBLBQYAAAAABgAGAFkBAAB9&#10;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5120;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Bb0Vk74QEAALYDAAAOAAAAZHJzL2Uyb0RvYy54bWyt&#10;U9tu2zAMfR+wfxD0vjhOsaww4hRdiw4Duq1Auw+gZTkWZosapcTOvn6UHGfd+lbsRaB5OTw8pDdX&#10;Y9+JgyZv0JYyXyyl0FZhbeyulN+f7t5dSuED2Bo6tLqUR+3l1fbtm83gCr3CFrtak2AQ64vBlbIN&#10;wRVZ5lWre/ALdNpysEHqIfAn7bKaYGD0vstWy+U6G5BqR6i09+y9nYJym/CbRqvwrWm8DqIrJXML&#10;6aX0VvHNthsodgSuNepEA17BogdjuekZ6hYCiD2ZF1C9UYQem7BQ2GfYNEbpNANPky//meaxBafT&#10;LCyOd2eZ/P+DVV8PDyRMXUpelIWeV/SkxyA+4ihWUZ3B+YKTHh2nhZHdvOU0qXf3qH54YfGmBbvT&#10;10Q4tBpqZpfHyuxZ6YTjI0g1fMGa28A+YAIaG+qjdCyGYHTe0vG8mUhFxZb5+kN+wSHFsYt8fbl+&#10;n1pAMVc78uGTxl5Eo5TEm0/ocLj3IbKBYk6JzSzema5L2+/sXw5OjJ7EPhKeqIexGk9qVFgfeQ7C&#10;6Zj4+NlokX5JMfAhldL/3ANpKbrPlrWIVzcbNBvVbIBVXFrKIMVk3oTpOveOzK5l5Elti9esV2PS&#10;KFHYicWJJx9HmvB0yPH6nn+nrD+/2/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gNYJNoAAAAN&#10;AQAADwAAAAAAAAABACAAAAAiAAAAZHJzL2Rvd25yZXYueG1sUEsBAhQAFAAAAAgAh07iQFvRWTvh&#10;AQAAtgMAAA4AAAAAAAAAAQAgAAAAKQEAAGRycy9lMm9Eb2MueG1sUEsFBgAAAAAGAAYAWQEAAHwF&#10;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CiROPeABAAC2AwAADgAAAGRycy9lMm9Eb2MueG1s&#10;rVPbbtswDH0fsH8Q9L7YabA2MOIUXYsOA7oL0O4DFFmyhVmiRimxs68fJcdZ174NexFoXg4PD+nN&#10;9Wh7dlAYDLiaLxclZ8pJaIxra/796f7dmrMQhWtED07V/KgCv96+fbMZfKUuoIO+UcgIxIVq8DXv&#10;YvRVUQTZKSvCArxyFNSAVkT6xLZoUAyEbvvioiwviwGw8QhShUDeuynItxlfayXjV62DiqyvOXGL&#10;+cX87tJbbDeialH4zsgTDfEPLKwwjpqeoe5EFGyP5hWUNRIhgI4LCbYArY1UeQaaZlm+mOaxE17l&#10;WUic4M8yhf8HK78cviEzTc2vOHPC0oqe1BjZBxjZMqkz+FBR0qOntDiSm7acJw3+AeSPwBzcdsK1&#10;6gYRhk6JhtjlyuJZ6YQTEshu+AwNtRH7CBlo1GiTdCQGI3Ta0vG8mURFppbLy/JqTSFJsdWqXK/e&#10;J3KFqOZqjyF+VGBZMmqOtPmMLg4PIU6pc0pq5uDe9H3efu/+chBm8mT2ifBEPY678aTGDpojzYEw&#10;HRMdPxkd4C/OBjqkmoefe4GKs/6TIy3S1c0GzsZuNoSTVFrzyNlk3sbpOvceTdsR8qS2gxvSS5s8&#10;ShJ2YnHiSceRxTgdcrq+598568/vt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AokTj3g&#10;AQAAtgMAAA4AAAAAAAAAAQAgAAAAKgEAAGRycy9lMm9Eb2MueG1sUEsFBgAAAAAGAAYAWQEAAHwF&#10;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16pt;margin-top:26.05pt;height:17.4pt;width:144.3pt;mso-position-horizontal-relative:page;mso-position-vertical-relative:page;z-index:-5120;mso-width-relative:page;mso-height-relative:page;" filled="f" stroked="f" coordsize="21600,21600"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FkTtvzhAQAAtwMAAA4AAABkcnMvZTJvRG9jLnhtbK1T&#10;247TMBB9R+IfLL/TNEWsStR0texqEdJykXb5gKnjNBaxx4zdJuXrGTtNWeAN8WJN5nLmzJnJ5nq0&#10;vThqCgZdLcvFUgrtFDbG7Wv59en+1VqKEME10KPTtTzpIK+3L19sBl/pFXbYN5oEg7hQDb6WXYy+&#10;KoqgOm0hLNBrx8EWyULkT9oXDcHA6LYvVsvlVTEgNZ5Q6RDYezcF5Tbjt61W8XPbBh1FX0vmFvNL&#10;+d2lt9huoNoT+M6oMw34BxYWjOOmF6g7iCAOZP6CskYRBmzjQqEtsG2N0nkGnqZc/jHNYwde51lY&#10;nOAvMoX/B6s+Hb+QMA3vrpTCgeUdPekxinc4ijdJnsGHirMePefFkd2cmkcN/gHVtyAc3nbg9vqG&#10;CIdOQ8P0ylRZPCudcEIC2Q0fseE2cIiYgcaWbNKO1RCMzms6XVaTqKjUcv16dVVySHFstVq+Xefd&#10;FVDN1Z5CfK/RimTUknj1GR2ODyEmNlDNKamZw3vT93n9vfvNwYnJk9knwhP1OO7Gsxo7bE48B+F0&#10;TXz9bHRIP6QY+JJqGb4fgLQU/QfHWqSzmw2ajd1sgFNcWssoxWTexuk8D57MvmPkSW2HN6xXa/Io&#10;SdiJxZknX0ee8HzJ6fyef+esX//b9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p1iuI2QAAAAoB&#10;AAAPAAAAAAAAAAEAIAAAACIAAABkcnMvZG93bnJldi54bWxQSwECFAAUAAAACACHTuJAWRO2/OEB&#10;AAC3AwAADgAAAAAAAAABACAAAAAoAQAAZHJzL2Uyb0RvYy54bWxQSwUGAAAAAAYABgBZAQAAewUA&#10;AAAA&#10;">
              <v:fill on="f" focussize="0,0"/>
              <v:stroke on="f"/>
              <v:imagedata o:title=""/>
              <o:lock v:ext="edit" aspectratio="f"/>
              <v:textbox inset="0mm,0mm,0mm,0mm">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35pt;margin-top:48.3pt;height:40.1pt;width:515.95pt;mso-position-horizontal-relative:page;mso-position-vertical-relative:page;z-index:-5120;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sUFBEuIBAAC3AwAADgAAAGRycy9lMm9Eb2MueG1srVPB&#10;jtMwEL0j8Q+W7zRtRQtETVfLrhYhLSzSLh8wcZzEIvGYsdukfD1jpykL3BAXazKeeX7z5mV3Nfad&#10;OGryBm0hV4ulFNoqrIxtCvn16e7VWyl8AFtBh1YX8qS9vNq/fLEbXK7X2GJXaRIMYn0+uEK2Ibg8&#10;y7xqdQ9+gU5bvqyRegj8SU1WEQyM3nfZerncZgNS5QiV9p6zt9Ol3Cf8utYqPNS110F0hWRuIZ2U&#10;zjKe2X4HeUPgWqPONOAfWPRgLD96gbqFAOJA5i+o3ihCj3VYKOwzrGujdJqBp1kt/5jmsQWn0yws&#10;jncXmfz/g1Wfj19ImIp3x/JY6HlHT3oM4j2O4nWUZ3A+56pHx3Vh5DSXplG9u0f1zQuLNy3YRl8T&#10;4dBqqJjeKnZmz1onHB9ByuETVvwMHAImoLGmPmrHaghGZx6ny2oiFcXJ7Waz3mw3Uii+2yzfrd+k&#10;3WWQz92OfPigsRcxKCTx6hM6HO99iGwgn0viYxbvTNel9Xf2twQXxkxiHwlP1MNYjmc1SqxOPAfh&#10;5CZ2Pwct0g8pBnZSIf33A5CWovtoWYtouzmgOSjnAKzi1kIGKabwJkz2PDgyTcvIk9oWr1mv2qRR&#10;orATizNPdkea8OzkaL/n36nq1/+2/w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L0Fa2AAAAAoB&#10;AAAPAAAAAAAAAAEAIAAAACIAAABkcnMvZG93bnJldi54bWxQSwECFAAUAAAACACHTuJAsUFBEuIB&#10;AAC3AwAADgAAAAAAAAABACAAAAAnAQAAZHJzL2Uyb0RvYy54bWxQSwUGAAAAAAYABgBZAQAAewUA&#10;AAAA&#10;">
              <v:fill on="f" focussize="0,0"/>
              <v:stroke on="f"/>
              <v:imagedata o:title=""/>
              <o:lock v:ext="edit" aspectratio="f"/>
              <v:textbox inset="0mm,0mm,0mm,0mm">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multilevel"/>
    <w:tmpl w:val="31C80552"/>
    <w:lvl w:ilvl="0" w:tentative="0">
      <w:start w:val="1"/>
      <w:numFmt w:val="decimal"/>
      <w:lvlText w:val="%1."/>
      <w:lvlJc w:val="left"/>
      <w:pPr>
        <w:ind w:left="383" w:hanging="284"/>
      </w:pPr>
      <w:rPr>
        <w:rFonts w:hint="default" w:ascii="Calibri" w:hAnsi="Calibri" w:eastAsia="Calibri" w:cs="Calibri"/>
        <w:spacing w:val="-16"/>
        <w:w w:val="100"/>
        <w:sz w:val="18"/>
        <w:szCs w:val="18"/>
      </w:rPr>
    </w:lvl>
    <w:lvl w:ilvl="1" w:tentative="0">
      <w:start w:val="1"/>
      <w:numFmt w:val="bullet"/>
      <w:lvlText w:val="•"/>
      <w:lvlJc w:val="left"/>
      <w:pPr>
        <w:ind w:left="877" w:hanging="284"/>
      </w:pPr>
      <w:rPr>
        <w:rFonts w:hint="default"/>
      </w:rPr>
    </w:lvl>
    <w:lvl w:ilvl="2" w:tentative="0">
      <w:start w:val="1"/>
      <w:numFmt w:val="bullet"/>
      <w:lvlText w:val="•"/>
      <w:lvlJc w:val="left"/>
      <w:pPr>
        <w:ind w:left="1374" w:hanging="284"/>
      </w:pPr>
      <w:rPr>
        <w:rFonts w:hint="default"/>
      </w:rPr>
    </w:lvl>
    <w:lvl w:ilvl="3" w:tentative="0">
      <w:start w:val="1"/>
      <w:numFmt w:val="bullet"/>
      <w:lvlText w:val="•"/>
      <w:lvlJc w:val="left"/>
      <w:pPr>
        <w:ind w:left="1871" w:hanging="284"/>
      </w:pPr>
      <w:rPr>
        <w:rFonts w:hint="default"/>
      </w:rPr>
    </w:lvl>
    <w:lvl w:ilvl="4" w:tentative="0">
      <w:start w:val="1"/>
      <w:numFmt w:val="bullet"/>
      <w:lvlText w:val="•"/>
      <w:lvlJc w:val="left"/>
      <w:pPr>
        <w:ind w:left="2369" w:hanging="284"/>
      </w:pPr>
      <w:rPr>
        <w:rFonts w:hint="default"/>
      </w:rPr>
    </w:lvl>
    <w:lvl w:ilvl="5" w:tentative="0">
      <w:start w:val="1"/>
      <w:numFmt w:val="bullet"/>
      <w:lvlText w:val="•"/>
      <w:lvlJc w:val="left"/>
      <w:pPr>
        <w:ind w:left="2866" w:hanging="284"/>
      </w:pPr>
      <w:rPr>
        <w:rFonts w:hint="default"/>
      </w:rPr>
    </w:lvl>
    <w:lvl w:ilvl="6" w:tentative="0">
      <w:start w:val="1"/>
      <w:numFmt w:val="bullet"/>
      <w:lvlText w:val="•"/>
      <w:lvlJc w:val="left"/>
      <w:pPr>
        <w:ind w:left="3363" w:hanging="284"/>
      </w:pPr>
      <w:rPr>
        <w:rFonts w:hint="default"/>
      </w:rPr>
    </w:lvl>
    <w:lvl w:ilvl="7" w:tentative="0">
      <w:start w:val="1"/>
      <w:numFmt w:val="bullet"/>
      <w:lvlText w:val="•"/>
      <w:lvlJc w:val="left"/>
      <w:pPr>
        <w:ind w:left="3860" w:hanging="284"/>
      </w:pPr>
      <w:rPr>
        <w:rFonts w:hint="default"/>
      </w:rPr>
    </w:lvl>
    <w:lvl w:ilvl="8" w:tentative="0">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 w:val="071D2B59"/>
    <w:rsid w:val="3B37131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9">
    <w:name w:val="Default Paragraph Font"/>
    <w:unhideWhenUsed/>
    <w:uiPriority w:val="1"/>
  </w:style>
  <w:style w:type="table" w:default="1" w:styleId="13">
    <w:name w:val="Normal Table"/>
    <w:unhideWhenUsed/>
    <w:uiPriority w:val="99"/>
    <w:tblPr>
      <w:tblLayout w:type="fixed"/>
      <w:tblCellMar>
        <w:top w:w="0" w:type="dxa"/>
        <w:left w:w="108" w:type="dxa"/>
        <w:bottom w:w="0" w:type="dxa"/>
        <w:right w:w="108" w:type="dxa"/>
      </w:tblCellMar>
    </w:tblPr>
  </w:style>
  <w:style w:type="paragraph" w:styleId="5">
    <w:name w:val="Body Text"/>
    <w:basedOn w:val="1"/>
    <w:link w:val="19"/>
    <w:qFormat/>
    <w:uiPriority w:val="1"/>
    <w:rPr>
      <w:sz w:val="18"/>
      <w:szCs w:val="18"/>
    </w:rPr>
  </w:style>
  <w:style w:type="paragraph" w:styleId="6">
    <w:name w:val="Balloon Text"/>
    <w:basedOn w:val="1"/>
    <w:link w:val="18"/>
    <w:unhideWhenUsed/>
    <w:uiPriority w:val="99"/>
    <w:rPr>
      <w:rFonts w:ascii="Tahoma" w:hAnsi="Tahoma" w:cs="Tahoma"/>
      <w:sz w:val="16"/>
      <w:szCs w:val="16"/>
    </w:rPr>
  </w:style>
  <w:style w:type="paragraph" w:styleId="7">
    <w:name w:val="footer"/>
    <w:basedOn w:val="1"/>
    <w:link w:val="17"/>
    <w:unhideWhenUsed/>
    <w:uiPriority w:val="99"/>
    <w:pPr>
      <w:tabs>
        <w:tab w:val="center" w:pos="4513"/>
        <w:tab w:val="right" w:pos="9026"/>
      </w:tabs>
    </w:pPr>
  </w:style>
  <w:style w:type="paragraph" w:styleId="8">
    <w:name w:val="header"/>
    <w:basedOn w:val="1"/>
    <w:link w:val="16"/>
    <w:unhideWhenUsed/>
    <w:qFormat/>
    <w:uiPriority w:val="99"/>
    <w:pPr>
      <w:tabs>
        <w:tab w:val="center" w:pos="4513"/>
        <w:tab w:val="right" w:pos="9026"/>
      </w:tabs>
    </w:pPr>
  </w:style>
  <w:style w:type="character" w:styleId="10">
    <w:name w:val="FollowedHyperlink"/>
    <w:basedOn w:val="9"/>
    <w:unhideWhenUsed/>
    <w:uiPriority w:val="99"/>
    <w:rPr>
      <w:color w:val="000000"/>
      <w:u w:val="single"/>
    </w:rPr>
  </w:style>
  <w:style w:type="character" w:styleId="11">
    <w:name w:val="Emphasis"/>
    <w:qFormat/>
    <w:uiPriority w:val="20"/>
    <w:rPr>
      <w:i/>
    </w:rPr>
  </w:style>
  <w:style w:type="character" w:styleId="12">
    <w:name w:val="Hyperlink"/>
    <w:basedOn w:val="9"/>
    <w:unhideWhenUsed/>
    <w:uiPriority w:val="99"/>
    <w:rPr>
      <w:color w:val="0000FF" w:themeColor="hyperlink"/>
      <w:u w:val="single"/>
      <w14:textFill>
        <w14:solidFill>
          <w14:schemeClr w14:val="hlink"/>
        </w14:solidFill>
      </w14:textFill>
    </w:rPr>
  </w:style>
  <w:style w:type="paragraph" w:customStyle="1" w:styleId="14">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5">
    <w:name w:val="Table Paragraph"/>
    <w:basedOn w:val="1"/>
    <w:qFormat/>
    <w:uiPriority w:val="1"/>
  </w:style>
  <w:style w:type="character" w:customStyle="1" w:styleId="16">
    <w:name w:val="Header Char"/>
    <w:basedOn w:val="9"/>
    <w:link w:val="8"/>
    <w:uiPriority w:val="99"/>
    <w:rPr>
      <w:rFonts w:ascii="Tw Cen MT" w:hAnsi="Tw Cen MT" w:eastAsia="Tw Cen MT" w:cs="Tw Cen MT"/>
    </w:rPr>
  </w:style>
  <w:style w:type="character" w:customStyle="1" w:styleId="17">
    <w:name w:val="Footer Char"/>
    <w:basedOn w:val="9"/>
    <w:link w:val="7"/>
    <w:qFormat/>
    <w:uiPriority w:val="99"/>
    <w:rPr>
      <w:rFonts w:ascii="Tw Cen MT" w:hAnsi="Tw Cen MT" w:eastAsia="Tw Cen MT" w:cs="Tw Cen MT"/>
    </w:rPr>
  </w:style>
  <w:style w:type="character" w:customStyle="1" w:styleId="18">
    <w:name w:val="Balloon Text Char"/>
    <w:basedOn w:val="9"/>
    <w:link w:val="6"/>
    <w:semiHidden/>
    <w:uiPriority w:val="99"/>
    <w:rPr>
      <w:rFonts w:ascii="Tahoma" w:hAnsi="Tahoma" w:eastAsia="Tw Cen MT" w:cs="Tahoma"/>
      <w:sz w:val="16"/>
      <w:szCs w:val="16"/>
    </w:rPr>
  </w:style>
  <w:style w:type="character" w:customStyle="1" w:styleId="19">
    <w:name w:val="Body Text Char"/>
    <w:basedOn w:val="9"/>
    <w:link w:val="5"/>
    <w:uiPriority w:val="1"/>
    <w:rPr>
      <w:rFonts w:ascii="Tw Cen MT" w:hAnsi="Tw Cen MT" w:eastAsia="Tw Cen MT" w:cs="Tw Cen MT"/>
      <w:sz w:val="18"/>
      <w:szCs w:val="18"/>
    </w:rPr>
  </w:style>
  <w:style w:type="character" w:customStyle="1" w:styleId="20">
    <w:name w:val="fontstyle01"/>
    <w:uiPriority w:val="0"/>
    <w:rPr>
      <w:rFonts w:hint="eastAsia" w:ascii="宋体" w:hAnsi="宋体" w:eastAsia="宋体" w:cs="宋体"/>
      <w:color w:val="000000"/>
      <w:sz w:val="18"/>
      <w:szCs w:val="18"/>
    </w:rPr>
  </w:style>
  <w:style w:type="character" w:customStyle="1" w:styleId="21">
    <w:name w:val="style_large1"/>
    <w:basedOn w:val="9"/>
    <w:uiPriority w:val="0"/>
    <w:rPr>
      <w:b/>
      <w:color w:val="FFFFFF"/>
      <w:sz w:val="24"/>
      <w:szCs w:val="24"/>
    </w:rPr>
  </w:style>
  <w:style w:type="character" w:customStyle="1" w:styleId="22">
    <w:name w:val="style_small_normal1"/>
    <w:basedOn w:val="9"/>
    <w:uiPriority w:val="0"/>
    <w:rPr>
      <w:color w:val="FFFFFF"/>
      <w:sz w:val="16"/>
      <w:szCs w:val="1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549</Words>
  <Characters>3132</Characters>
  <Lines>26</Lines>
  <Paragraphs>7</Paragraphs>
  <TotalTime>0</TotalTime>
  <ScaleCrop>false</ScaleCrop>
  <LinksUpToDate>false</LinksUpToDate>
  <CharactersWithSpaces>3674</CharactersWithSpaces>
  <Application>WPS Office_10.1.0.6393_F1E327BC-269C-435d-A152-05C5408002CA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2016-12-06T11:19:00Z</dcterms:created>
  <dc:creator>mehaboobi shaik</dc:creator>
  <cp:lastModifiedBy>apple</cp:lastModifiedBy>
  <dcterms:modified xsi:type="dcterms:W3CDTF">2017-05-22T03:47:25Z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2052-10.1.0.6393</vt:lpwstr>
  </property>
</Properties>
</file>