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88D" w:rsidRPr="00727777" w:rsidRDefault="00727777" w:rsidP="0048588D">
      <w:pPr>
        <w:widowControl w:val="0"/>
        <w:tabs>
          <w:tab w:val="left" w:pos="8880"/>
        </w:tabs>
        <w:autoSpaceDE w:val="0"/>
        <w:autoSpaceDN w:val="0"/>
        <w:adjustRightInd w:val="0"/>
        <w:spacing w:after="0" w:line="240" w:lineRule="auto"/>
        <w:rPr>
          <w:rFonts w:cstheme="minorHAnsi"/>
          <w:b/>
          <w:sz w:val="28"/>
          <w:szCs w:val="28"/>
        </w:rPr>
      </w:pPr>
      <w:r w:rsidRPr="00727777">
        <w:rPr>
          <w:rFonts w:cstheme="minorHAnsi"/>
          <w:b/>
          <w:sz w:val="28"/>
          <w:szCs w:val="28"/>
        </w:rPr>
        <w:t>Magnetite Nanoparticles (ICNB) as Stabilizers of Protein and Lipid Bonds in Preserved Red Blood Cell Membranes</w:t>
      </w:r>
    </w:p>
    <w:p w:rsidR="0048588D" w:rsidRDefault="0048588D" w:rsidP="0048588D">
      <w:pPr>
        <w:widowControl w:val="0"/>
        <w:tabs>
          <w:tab w:val="left" w:pos="8880"/>
        </w:tabs>
        <w:autoSpaceDE w:val="0"/>
        <w:autoSpaceDN w:val="0"/>
        <w:adjustRightInd w:val="0"/>
        <w:spacing w:after="0" w:line="240" w:lineRule="auto"/>
        <w:rPr>
          <w:rFonts w:cstheme="minorHAnsi"/>
          <w:sz w:val="28"/>
          <w:szCs w:val="28"/>
        </w:rPr>
      </w:pPr>
    </w:p>
    <w:p w:rsidR="00727777" w:rsidRPr="00727777" w:rsidRDefault="0048588D" w:rsidP="0048588D">
      <w:pPr>
        <w:widowControl w:val="0"/>
        <w:tabs>
          <w:tab w:val="left" w:pos="8880"/>
        </w:tabs>
        <w:autoSpaceDE w:val="0"/>
        <w:autoSpaceDN w:val="0"/>
        <w:adjustRightInd w:val="0"/>
        <w:spacing w:after="0" w:line="240" w:lineRule="auto"/>
        <w:rPr>
          <w:rFonts w:ascii="Calibri" w:hAnsi="Calibri" w:cs="Calibri"/>
          <w:b/>
          <w:sz w:val="24"/>
          <w:szCs w:val="24"/>
        </w:rPr>
      </w:pPr>
      <w:r w:rsidRPr="00727777">
        <w:rPr>
          <w:rFonts w:ascii="Calibri" w:hAnsi="Calibri" w:cs="Calibri"/>
          <w:b/>
          <w:sz w:val="24"/>
          <w:szCs w:val="24"/>
        </w:rPr>
        <w:t>Belousov</w:t>
      </w:r>
      <w:r w:rsidR="004E566C">
        <w:rPr>
          <w:rFonts w:ascii="Calibri" w:hAnsi="Calibri" w:cs="Calibri"/>
          <w:b/>
          <w:sz w:val="24"/>
          <w:szCs w:val="24"/>
        </w:rPr>
        <w:t xml:space="preserve"> A</w:t>
      </w:r>
      <w:r w:rsidR="004E566C" w:rsidRPr="004E566C">
        <w:rPr>
          <w:rFonts w:ascii="Calibri" w:hAnsi="Calibri" w:cs="Calibri"/>
          <w:b/>
          <w:sz w:val="24"/>
          <w:szCs w:val="24"/>
          <w:vertAlign w:val="superscript"/>
        </w:rPr>
        <w:t>1,2</w:t>
      </w:r>
      <w:r w:rsidRPr="00727777">
        <w:rPr>
          <w:rFonts w:ascii="Calibri" w:hAnsi="Calibri" w:cs="Calibri"/>
          <w:b/>
          <w:sz w:val="24"/>
          <w:szCs w:val="24"/>
        </w:rPr>
        <w:t xml:space="preserve">, </w:t>
      </w:r>
      <w:proofErr w:type="spellStart"/>
      <w:r w:rsidR="00727777" w:rsidRPr="00727777">
        <w:rPr>
          <w:rFonts w:ascii="Calibri" w:hAnsi="Calibri" w:cs="Calibri"/>
          <w:b/>
          <w:sz w:val="24"/>
          <w:szCs w:val="24"/>
        </w:rPr>
        <w:t>Malygon</w:t>
      </w:r>
      <w:proofErr w:type="spellEnd"/>
      <w:r w:rsidR="004E566C">
        <w:rPr>
          <w:rFonts w:ascii="Calibri" w:hAnsi="Calibri" w:cs="Calibri"/>
          <w:b/>
          <w:sz w:val="24"/>
          <w:szCs w:val="24"/>
        </w:rPr>
        <w:t xml:space="preserve"> E</w:t>
      </w:r>
      <w:r w:rsidR="004E566C" w:rsidRPr="004E566C">
        <w:rPr>
          <w:rFonts w:ascii="Calibri" w:hAnsi="Calibri" w:cs="Calibri"/>
          <w:b/>
          <w:sz w:val="24"/>
          <w:szCs w:val="24"/>
          <w:vertAlign w:val="superscript"/>
        </w:rPr>
        <w:t>2</w:t>
      </w:r>
      <w:r w:rsidR="00727777" w:rsidRPr="00727777">
        <w:rPr>
          <w:rFonts w:ascii="Calibri" w:hAnsi="Calibri" w:cs="Calibri"/>
          <w:b/>
          <w:sz w:val="24"/>
          <w:szCs w:val="24"/>
        </w:rPr>
        <w:t xml:space="preserve">, </w:t>
      </w:r>
      <w:r w:rsidR="00727777" w:rsidRPr="00727777">
        <w:rPr>
          <w:rFonts w:ascii="Calibri" w:hAnsi="Calibri" w:cs="Calibri"/>
          <w:b/>
          <w:sz w:val="24"/>
          <w:szCs w:val="24"/>
        </w:rPr>
        <w:t>Belousova</w:t>
      </w:r>
      <w:r w:rsidR="004E566C">
        <w:rPr>
          <w:rFonts w:ascii="Calibri" w:hAnsi="Calibri" w:cs="Calibri"/>
          <w:b/>
          <w:sz w:val="24"/>
          <w:szCs w:val="24"/>
        </w:rPr>
        <w:t xml:space="preserve"> E</w:t>
      </w:r>
      <w:r w:rsidR="004E566C" w:rsidRPr="004E566C">
        <w:rPr>
          <w:rFonts w:ascii="Calibri" w:hAnsi="Calibri" w:cs="Calibri"/>
          <w:b/>
          <w:sz w:val="24"/>
          <w:szCs w:val="24"/>
          <w:vertAlign w:val="superscript"/>
        </w:rPr>
        <w:t>1</w:t>
      </w:r>
      <w:r w:rsidR="00727777" w:rsidRPr="00727777">
        <w:rPr>
          <w:rFonts w:ascii="Calibri" w:hAnsi="Calibri" w:cs="Calibri"/>
          <w:b/>
          <w:sz w:val="24"/>
          <w:szCs w:val="24"/>
        </w:rPr>
        <w:t xml:space="preserve"> </w:t>
      </w:r>
    </w:p>
    <w:p w:rsidR="00727777" w:rsidRDefault="004E566C" w:rsidP="0048588D">
      <w:pPr>
        <w:widowControl w:val="0"/>
        <w:tabs>
          <w:tab w:val="left" w:pos="8880"/>
        </w:tabs>
        <w:autoSpaceDE w:val="0"/>
        <w:autoSpaceDN w:val="0"/>
        <w:adjustRightInd w:val="0"/>
        <w:spacing w:after="0" w:line="240" w:lineRule="auto"/>
        <w:rPr>
          <w:rFonts w:ascii="Calibri" w:hAnsi="Calibri" w:cs="Calibri"/>
          <w:iCs/>
          <w:sz w:val="24"/>
          <w:szCs w:val="24"/>
        </w:rPr>
      </w:pPr>
      <w:r w:rsidRPr="004E566C">
        <w:rPr>
          <w:rFonts w:ascii="Calibri" w:hAnsi="Calibri" w:cs="Calibri"/>
          <w:iCs/>
          <w:sz w:val="24"/>
          <w:szCs w:val="24"/>
          <w:vertAlign w:val="superscript"/>
        </w:rPr>
        <w:t>1</w:t>
      </w:r>
      <w:r w:rsidR="00727777" w:rsidRPr="00727777">
        <w:rPr>
          <w:rFonts w:ascii="Calibri" w:hAnsi="Calibri" w:cs="Calibri"/>
          <w:iCs/>
          <w:sz w:val="24"/>
          <w:szCs w:val="24"/>
        </w:rPr>
        <w:t>Laboratory of Applied Nanotechnology of Belousov</w:t>
      </w:r>
    </w:p>
    <w:p w:rsidR="0048588D" w:rsidRPr="00727777" w:rsidRDefault="004E566C" w:rsidP="0048588D">
      <w:pPr>
        <w:widowControl w:val="0"/>
        <w:tabs>
          <w:tab w:val="left" w:pos="8880"/>
        </w:tabs>
        <w:autoSpaceDE w:val="0"/>
        <w:autoSpaceDN w:val="0"/>
        <w:adjustRightInd w:val="0"/>
        <w:spacing w:after="0" w:line="240" w:lineRule="auto"/>
        <w:rPr>
          <w:rFonts w:ascii="Calibri" w:hAnsi="Calibri" w:cs="Calibri"/>
          <w:sz w:val="24"/>
          <w:szCs w:val="24"/>
        </w:rPr>
      </w:pPr>
      <w:r w:rsidRPr="004E566C">
        <w:rPr>
          <w:rFonts w:ascii="Calibri" w:hAnsi="Calibri" w:cs="Calibri"/>
          <w:iCs/>
          <w:sz w:val="24"/>
          <w:szCs w:val="24"/>
          <w:vertAlign w:val="superscript"/>
        </w:rPr>
        <w:t>2</w:t>
      </w:r>
      <w:r w:rsidR="0048588D" w:rsidRPr="00727777">
        <w:rPr>
          <w:rFonts w:ascii="Calibri" w:hAnsi="Calibri" w:cs="Calibri"/>
          <w:iCs/>
          <w:sz w:val="24"/>
          <w:szCs w:val="24"/>
        </w:rPr>
        <w:t>Kharkiv National Medical University, Ukraine</w:t>
      </w:r>
    </w:p>
    <w:p w:rsidR="0048588D" w:rsidRPr="00727777" w:rsidRDefault="0048588D" w:rsidP="0048588D">
      <w:pPr>
        <w:widowControl w:val="0"/>
        <w:tabs>
          <w:tab w:val="left" w:pos="8880"/>
        </w:tabs>
        <w:autoSpaceDE w:val="0"/>
        <w:autoSpaceDN w:val="0"/>
        <w:adjustRightInd w:val="0"/>
        <w:spacing w:after="0" w:line="240" w:lineRule="auto"/>
        <w:rPr>
          <w:rFonts w:ascii="Calibri" w:hAnsi="Calibri" w:cs="Calibri"/>
          <w:sz w:val="24"/>
          <w:szCs w:val="24"/>
        </w:rPr>
      </w:pPr>
      <w:r w:rsidRPr="00727777">
        <w:rPr>
          <w:rFonts w:ascii="Calibri" w:hAnsi="Calibri" w:cs="Calibri"/>
          <w:sz w:val="24"/>
          <w:szCs w:val="24"/>
        </w:rPr>
        <w:t xml:space="preserve"> </w:t>
      </w:r>
    </w:p>
    <w:p w:rsidR="0048588D" w:rsidRPr="004E566C" w:rsidRDefault="004E566C" w:rsidP="00341C82">
      <w:pPr>
        <w:pStyle w:val="a6"/>
        <w:spacing w:before="0" w:beforeAutospacing="0" w:after="0" w:afterAutospacing="0"/>
        <w:rPr>
          <w:lang w:val="en-US"/>
        </w:rPr>
      </w:pPr>
      <w:r w:rsidRPr="004E566C">
        <w:rPr>
          <w:rFonts w:ascii="Calibri" w:hAnsi="Calibri" w:cs="Calibri"/>
          <w:b/>
          <w:bCs/>
          <w:color w:val="F48E2B"/>
          <w:sz w:val="28"/>
          <w:szCs w:val="28"/>
          <w:lang w:val="en-US"/>
        </w:rPr>
        <w:t xml:space="preserve">Abstract: </w:t>
      </w:r>
    </w:p>
    <w:p w:rsidR="00AF0A65" w:rsidRPr="00341C82" w:rsidRDefault="00AF0A65" w:rsidP="00341C82">
      <w:pPr>
        <w:pStyle w:val="a6"/>
        <w:spacing w:before="0" w:beforeAutospacing="0" w:after="0" w:afterAutospacing="0"/>
        <w:jc w:val="both"/>
        <w:rPr>
          <w:lang w:val="en-US"/>
        </w:rPr>
      </w:pPr>
      <w:r w:rsidRPr="00341C82">
        <w:rPr>
          <w:rFonts w:asciiTheme="minorHAnsi" w:hAnsiTheme="minorHAnsi" w:cstheme="minorHAnsi"/>
          <w:lang w:val="en-US"/>
        </w:rPr>
        <w:t xml:space="preserve">Statement of the Problem: </w:t>
      </w:r>
      <w:r w:rsidR="00341C82">
        <w:rPr>
          <w:rFonts w:asciiTheme="minorHAnsi" w:hAnsiTheme="minorHAnsi" w:cstheme="minorHAnsi"/>
          <w:lang w:val="en-US"/>
        </w:rPr>
        <w:t xml:space="preserve">The </w:t>
      </w:r>
      <w:r w:rsidRPr="00341C82">
        <w:rPr>
          <w:rFonts w:ascii="Calibri" w:hAnsi="Calibri" w:cs="Calibri"/>
          <w:lang w:val="en-US"/>
        </w:rPr>
        <w:t xml:space="preserve">advantages obtained by improving the quality of red blood cell (RBC) components more than justify any real or perceived inconvenience associated with the adjustment of their processing procedures or additional processing costs due to the introduction of new generation RBCs additive solutions. </w:t>
      </w:r>
      <w:proofErr w:type="spellStart"/>
      <w:r w:rsidRPr="00AF0A65">
        <w:rPr>
          <w:rFonts w:ascii="Calibri" w:hAnsi="Calibri" w:cs="Calibri"/>
        </w:rPr>
        <w:t>At</w:t>
      </w:r>
      <w:proofErr w:type="spellEnd"/>
      <w:r w:rsidRPr="00AF0A65">
        <w:rPr>
          <w:rFonts w:ascii="Calibri" w:hAnsi="Calibri" w:cs="Calibri"/>
        </w:rPr>
        <w:t xml:space="preserve"> </w:t>
      </w:r>
      <w:proofErr w:type="spellStart"/>
      <w:r w:rsidRPr="00AF0A65">
        <w:rPr>
          <w:rFonts w:ascii="Calibri" w:hAnsi="Calibri" w:cs="Calibri"/>
        </w:rPr>
        <w:t>present</w:t>
      </w:r>
      <w:proofErr w:type="spellEnd"/>
      <w:r w:rsidRPr="00AF0A65">
        <w:rPr>
          <w:rFonts w:ascii="Calibri" w:hAnsi="Calibri" w:cs="Calibri"/>
        </w:rPr>
        <w:t xml:space="preserve">, </w:t>
      </w:r>
      <w:proofErr w:type="spellStart"/>
      <w:r w:rsidRPr="00AF0A65">
        <w:rPr>
          <w:rFonts w:ascii="Calibri" w:hAnsi="Calibri" w:cs="Calibri"/>
        </w:rPr>
        <w:t>nanotechnology</w:t>
      </w:r>
      <w:proofErr w:type="spellEnd"/>
      <w:r w:rsidRPr="00AF0A65">
        <w:rPr>
          <w:rFonts w:ascii="Calibri" w:hAnsi="Calibri" w:cs="Calibri"/>
        </w:rPr>
        <w:t xml:space="preserve"> </w:t>
      </w:r>
      <w:proofErr w:type="spellStart"/>
      <w:r w:rsidRPr="00AF0A65">
        <w:rPr>
          <w:rFonts w:ascii="Calibri" w:hAnsi="Calibri" w:cs="Calibri"/>
        </w:rPr>
        <w:t>opens</w:t>
      </w:r>
      <w:proofErr w:type="spellEnd"/>
      <w:r w:rsidRPr="00AF0A65">
        <w:rPr>
          <w:rFonts w:ascii="Calibri" w:hAnsi="Calibri" w:cs="Calibri"/>
        </w:rPr>
        <w:t xml:space="preserve"> new opportunities not only for studying the mechanisms of cell damage, but also for developing effective and safe methods of their storage outside the body. The aim of the study is to investigate changes in the molecular structure of erythrocyte membranes during additive modification of preserving solutions with magnetite nanoparticles (ICNB) at the stages of erythrocyte storage at positive temperatures. </w:t>
      </w:r>
      <w:r w:rsidRPr="00AF0A65">
        <w:rPr>
          <w:rFonts w:ascii="Calibri" w:hAnsi="Calibri" w:cs="Calibri"/>
        </w:rPr>
        <w:br/>
      </w:r>
      <w:r w:rsidR="00341C82" w:rsidRPr="00341C82">
        <w:rPr>
          <w:rFonts w:asciiTheme="minorHAnsi" w:hAnsiTheme="minorHAnsi" w:cstheme="minorHAnsi"/>
          <w:lang w:val="en-US"/>
        </w:rPr>
        <w:t>Methodology and Theoretical Orientation:</w:t>
      </w:r>
      <w:r w:rsidR="00341C82" w:rsidRPr="00341C82">
        <w:rPr>
          <w:rFonts w:ascii="GoudyOldStyleT" w:hAnsi="GoudyOldStyleT"/>
          <w:lang w:val="en-US"/>
        </w:rPr>
        <w:t xml:space="preserve"> </w:t>
      </w:r>
      <w:r w:rsidRPr="00341C82">
        <w:rPr>
          <w:rFonts w:ascii="Calibri" w:hAnsi="Calibri" w:cs="Calibri"/>
          <w:lang w:val="en-US"/>
        </w:rPr>
        <w:t xml:space="preserve">This study was devoted to the learning changes in the structure of erythrocyte membranes at the level of molecular bonds during their storage at a positive temperature by means method of infrared spectroscopy (IR). </w:t>
      </w:r>
      <w:proofErr w:type="spellStart"/>
      <w:r w:rsidRPr="00AF0A65">
        <w:rPr>
          <w:rFonts w:ascii="Calibri" w:hAnsi="Calibri" w:cs="Calibri"/>
        </w:rPr>
        <w:t>Objects</w:t>
      </w:r>
      <w:proofErr w:type="spellEnd"/>
      <w:r w:rsidRPr="00AF0A65">
        <w:rPr>
          <w:rFonts w:ascii="Calibri" w:hAnsi="Calibri" w:cs="Calibri"/>
        </w:rPr>
        <w:t xml:space="preserve"> </w:t>
      </w:r>
      <w:proofErr w:type="spellStart"/>
      <w:r w:rsidRPr="00AF0A65">
        <w:rPr>
          <w:rFonts w:ascii="Calibri" w:hAnsi="Calibri" w:cs="Calibri"/>
        </w:rPr>
        <w:t>of</w:t>
      </w:r>
      <w:proofErr w:type="spellEnd"/>
      <w:r w:rsidRPr="00AF0A65">
        <w:rPr>
          <w:rFonts w:ascii="Calibri" w:hAnsi="Calibri" w:cs="Calibri"/>
        </w:rPr>
        <w:t xml:space="preserve"> </w:t>
      </w:r>
      <w:proofErr w:type="spellStart"/>
      <w:r w:rsidRPr="00AF0A65">
        <w:rPr>
          <w:rFonts w:ascii="Calibri" w:hAnsi="Calibri" w:cs="Calibri"/>
        </w:rPr>
        <w:t>research</w:t>
      </w:r>
      <w:proofErr w:type="spellEnd"/>
      <w:r w:rsidRPr="00AF0A65">
        <w:rPr>
          <w:rFonts w:ascii="Calibri" w:hAnsi="Calibri" w:cs="Calibri"/>
        </w:rPr>
        <w:t xml:space="preserve"> </w:t>
      </w:r>
      <w:proofErr w:type="spellStart"/>
      <w:r w:rsidRPr="00AF0A65">
        <w:rPr>
          <w:rFonts w:ascii="Calibri" w:hAnsi="Calibri" w:cs="Calibri"/>
        </w:rPr>
        <w:t>were</w:t>
      </w:r>
      <w:proofErr w:type="spellEnd"/>
      <w:r w:rsidRPr="00AF0A65">
        <w:rPr>
          <w:rFonts w:ascii="Calibri" w:hAnsi="Calibri" w:cs="Calibri"/>
        </w:rPr>
        <w:t xml:space="preserve"> red blood cells (RBCs) into bags containing preservative CPD and RBCs into bags containing preservative CPDA-1. As membrane protective used saline which had previously been treated with magnetite nanoparticles (ICNB) by the </w:t>
      </w:r>
      <w:proofErr w:type="spellStart"/>
      <w:r w:rsidRPr="00AF0A65">
        <w:rPr>
          <w:rFonts w:ascii="Calibri" w:hAnsi="Calibri" w:cs="Calibri"/>
        </w:rPr>
        <w:t>Belousov's</w:t>
      </w:r>
      <w:proofErr w:type="spellEnd"/>
      <w:r w:rsidRPr="00AF0A65">
        <w:rPr>
          <w:rFonts w:ascii="Calibri" w:hAnsi="Calibri" w:cs="Calibri"/>
        </w:rPr>
        <w:t xml:space="preserve"> method. The physiological solution that was treated with nanoparticles was added to the preserved RBCs according to the developed method. Sample of control was the addition of intact saline. </w:t>
      </w:r>
    </w:p>
    <w:p w:rsidR="00AF0A65" w:rsidRPr="00AF0A65" w:rsidRDefault="00341C82" w:rsidP="00341C82">
      <w:pPr>
        <w:pStyle w:val="Default"/>
        <w:spacing w:before="0" w:line="240" w:lineRule="auto"/>
        <w:jc w:val="both"/>
        <w:rPr>
          <w:rFonts w:ascii="Calibri" w:eastAsia="Times New Roman" w:hAnsi="Calibri" w:cs="Calibri"/>
          <w:color w:val="000000" w:themeColor="text1"/>
        </w:rPr>
      </w:pPr>
      <w:r w:rsidRPr="00341C82">
        <w:rPr>
          <w:rFonts w:ascii="Calibri" w:hAnsi="Calibri" w:cs="Calibri"/>
        </w:rPr>
        <w:t xml:space="preserve">Findings: </w:t>
      </w:r>
      <w:r w:rsidR="00AF0A65" w:rsidRPr="00AF0A65">
        <w:rPr>
          <w:rFonts w:ascii="Calibri" w:hAnsi="Calibri" w:cs="Calibri"/>
        </w:rPr>
        <w:t xml:space="preserve">Analysis of changes occurring in the IR spectra of samples of control and test in the CPD medium was showed that during the first 28 days storage of: 1. In the suspension of control of the RBCs, noticeable destructive changes in the molecular structure membrane of erythrocytes at the 14th day storage begins. After three weeks, the molecular structure membrane of erythrocytes is completely destroyed; 2. In the sample of test there was a weakening and rupture of molecular bonds only at the 28th day storage of RBCs. Complete destruction of the structure of membrane of erythrocytes occurs at the 35th day storage. Analysis of changes occurring in the IR spectra of samples of control and test in the CPDA-1 medium was showed that during 49 days storage of: 1. In the suspension of control of RBCs noticeable destructive changes in the molecular structure begins in four weeks, and after six weeks storage the molecular structure of erythrocytes membrane are completely destroyed; 2. In the sample of test, a significant weakening of intra-and intermolecular bonds in the structure of erythrocytes membrane occurs after six weeks. However, the complete destruction of the structure is not observed. After seven weeks storage of erythrocytes obvious violations of the molecular structure of lipids and proteins that make up the RBCs are visible but some of the strongest compounds still remain. </w:t>
      </w:r>
    </w:p>
    <w:p w:rsidR="00AF0A65" w:rsidRPr="00AF0A65" w:rsidRDefault="00341C82" w:rsidP="00341C82">
      <w:pPr>
        <w:pStyle w:val="Default"/>
        <w:spacing w:before="0" w:after="240" w:line="240" w:lineRule="auto"/>
        <w:jc w:val="both"/>
        <w:rPr>
          <w:rFonts w:ascii="Calibri" w:hAnsi="Calibri" w:cs="Calibri"/>
        </w:rPr>
      </w:pPr>
      <w:r w:rsidRPr="00341C82">
        <w:rPr>
          <w:rFonts w:ascii="Calibri" w:hAnsi="Calibri" w:cs="Calibri"/>
        </w:rPr>
        <w:t xml:space="preserve">Conclusion &amp; Significance: </w:t>
      </w:r>
      <w:r w:rsidR="00AF0A65" w:rsidRPr="00AF0A65">
        <w:rPr>
          <w:rFonts w:ascii="Calibri" w:hAnsi="Calibri" w:cs="Calibri"/>
        </w:rPr>
        <w:t xml:space="preserve">In general, the results clearly showed that the presented method of application of nanotechnology significantly increases the storage time of RBCs in different versions of preservatives due to mechanisms to reduce violations of the molecular structure of proteins and lipids in the erythrocyte membranes. Presented method of application of nanotechnology is not only safe for use in practice in the Blood Service, </w:t>
      </w:r>
      <w:proofErr w:type="spellStart"/>
      <w:r w:rsidR="00AF0A65" w:rsidRPr="00AF0A65">
        <w:rPr>
          <w:rFonts w:ascii="Calibri" w:hAnsi="Calibri" w:cs="Calibri"/>
        </w:rPr>
        <w:t>Transfusiology</w:t>
      </w:r>
      <w:proofErr w:type="spellEnd"/>
      <w:r w:rsidR="00AF0A65" w:rsidRPr="00AF0A65">
        <w:rPr>
          <w:rFonts w:ascii="Calibri" w:hAnsi="Calibri" w:cs="Calibri"/>
        </w:rPr>
        <w:t xml:space="preserve"> and Hematology, but also is the most promising innovation project. </w:t>
      </w:r>
    </w:p>
    <w:p w:rsidR="0048588D" w:rsidRDefault="0048588D" w:rsidP="0048588D">
      <w:pPr>
        <w:pStyle w:val="a4"/>
        <w:ind w:left="0" w:right="276" w:firstLine="567"/>
        <w:jc w:val="both"/>
        <w:rPr>
          <w:rFonts w:ascii="Calibri" w:hAnsi="Calibri" w:cs="Calibri"/>
          <w:sz w:val="24"/>
          <w:szCs w:val="24"/>
        </w:rPr>
      </w:pPr>
    </w:p>
    <w:p w:rsidR="00341C82" w:rsidRDefault="00341C82" w:rsidP="004E566C">
      <w:pPr>
        <w:pStyle w:val="a6"/>
        <w:spacing w:before="0" w:beforeAutospacing="0" w:after="0" w:afterAutospacing="0"/>
        <w:rPr>
          <w:rFonts w:ascii="Calibri" w:hAnsi="Calibri" w:cs="Calibri"/>
          <w:b/>
          <w:bCs/>
          <w:color w:val="F48E2B"/>
          <w:lang w:val="en-US"/>
        </w:rPr>
      </w:pPr>
    </w:p>
    <w:p w:rsidR="004E566C" w:rsidRPr="004E566C" w:rsidRDefault="004E566C" w:rsidP="004E566C">
      <w:pPr>
        <w:pStyle w:val="a6"/>
        <w:spacing w:before="0" w:beforeAutospacing="0" w:after="0" w:afterAutospacing="0"/>
        <w:rPr>
          <w:lang w:val="en-US"/>
        </w:rPr>
      </w:pPr>
      <w:r w:rsidRPr="004E566C">
        <w:rPr>
          <w:rFonts w:ascii="Calibri" w:hAnsi="Calibri" w:cs="Calibri"/>
          <w:b/>
          <w:bCs/>
          <w:color w:val="F48E2B"/>
          <w:lang w:val="en-US"/>
        </w:rPr>
        <w:lastRenderedPageBreak/>
        <w:t xml:space="preserve">Biography </w:t>
      </w:r>
    </w:p>
    <w:p w:rsidR="004E566C" w:rsidRPr="00727777" w:rsidRDefault="004E566C" w:rsidP="0074763A">
      <w:pPr>
        <w:pStyle w:val="a3"/>
        <w:spacing w:after="0" w:line="240" w:lineRule="auto"/>
        <w:ind w:left="0"/>
        <w:jc w:val="both"/>
        <w:rPr>
          <w:rFonts w:ascii="Calibri" w:hAnsi="Calibri" w:cs="Calibri"/>
          <w:bCs/>
          <w:sz w:val="24"/>
          <w:szCs w:val="24"/>
        </w:rPr>
      </w:pPr>
      <w:r w:rsidRPr="00727777">
        <w:rPr>
          <w:rFonts w:ascii="Calibri" w:hAnsi="Calibri" w:cs="Calibri"/>
          <w:bCs/>
          <w:sz w:val="24"/>
          <w:szCs w:val="24"/>
        </w:rPr>
        <w:t xml:space="preserve">Prof. Andrey Belousov is Doctor of Medicine. Author a new </w:t>
      </w:r>
      <w:proofErr w:type="spellStart"/>
      <w:r w:rsidRPr="00727777">
        <w:rPr>
          <w:rFonts w:ascii="Calibri" w:hAnsi="Calibri" w:cs="Calibri"/>
          <w:bCs/>
          <w:sz w:val="24"/>
          <w:szCs w:val="24"/>
        </w:rPr>
        <w:t>medecine</w:t>
      </w:r>
      <w:proofErr w:type="spellEnd"/>
      <w:r w:rsidRPr="00727777">
        <w:rPr>
          <w:rFonts w:ascii="Calibri" w:hAnsi="Calibri" w:cs="Calibri"/>
          <w:bCs/>
          <w:sz w:val="24"/>
          <w:szCs w:val="24"/>
        </w:rPr>
        <w:t xml:space="preserve"> products – nanotechnology preparations based on magnetite nanoparticles (Fe</w:t>
      </w:r>
      <w:r w:rsidRPr="004E566C">
        <w:rPr>
          <w:rFonts w:ascii="Calibri" w:hAnsi="Calibri" w:cs="Calibri"/>
          <w:bCs/>
          <w:sz w:val="24"/>
          <w:szCs w:val="24"/>
          <w:vertAlign w:val="subscript"/>
        </w:rPr>
        <w:t>3</w:t>
      </w:r>
      <w:r w:rsidRPr="00727777">
        <w:rPr>
          <w:rFonts w:ascii="Calibri" w:hAnsi="Calibri" w:cs="Calibri"/>
          <w:bCs/>
          <w:sz w:val="24"/>
          <w:szCs w:val="24"/>
        </w:rPr>
        <w:t>O</w:t>
      </w:r>
      <w:r w:rsidRPr="004E566C">
        <w:rPr>
          <w:rFonts w:ascii="Calibri" w:hAnsi="Calibri" w:cs="Calibri"/>
          <w:bCs/>
          <w:sz w:val="24"/>
          <w:szCs w:val="24"/>
          <w:vertAlign w:val="subscript"/>
        </w:rPr>
        <w:t>4</w:t>
      </w:r>
      <w:r w:rsidRPr="00727777">
        <w:rPr>
          <w:rFonts w:ascii="Calibri" w:hAnsi="Calibri" w:cs="Calibri"/>
          <w:bCs/>
          <w:sz w:val="24"/>
          <w:szCs w:val="24"/>
        </w:rPr>
        <w:t xml:space="preserve">) of the size 6-12 nm: the </w:t>
      </w:r>
      <w:proofErr w:type="spellStart"/>
      <w:r w:rsidRPr="00727777">
        <w:rPr>
          <w:rFonts w:ascii="Calibri" w:hAnsi="Calibri" w:cs="Calibri"/>
          <w:bCs/>
          <w:sz w:val="24"/>
          <w:szCs w:val="24"/>
        </w:rPr>
        <w:t>peroral</w:t>
      </w:r>
      <w:proofErr w:type="spellEnd"/>
      <w:r w:rsidRPr="00727777">
        <w:rPr>
          <w:rFonts w:ascii="Calibri" w:hAnsi="Calibri" w:cs="Calibri"/>
          <w:bCs/>
          <w:sz w:val="24"/>
          <w:szCs w:val="24"/>
        </w:rPr>
        <w:t xml:space="preserve"> form - </w:t>
      </w:r>
      <w:proofErr w:type="spellStart"/>
      <w:r w:rsidRPr="00727777">
        <w:rPr>
          <w:rFonts w:ascii="Calibri" w:hAnsi="Calibri" w:cs="Calibri"/>
          <w:bCs/>
          <w:sz w:val="24"/>
          <w:szCs w:val="24"/>
        </w:rPr>
        <w:t>Micromage</w:t>
      </w:r>
      <w:proofErr w:type="spellEnd"/>
      <w:r w:rsidRPr="00727777">
        <w:rPr>
          <w:rFonts w:ascii="Calibri" w:hAnsi="Calibri" w:cs="Calibri"/>
          <w:bCs/>
          <w:sz w:val="24"/>
          <w:szCs w:val="24"/>
        </w:rPr>
        <w:t xml:space="preserve">-B (the biologically active additive officially registration in Ukraine); Magnet-controlled sorbent brand of MCS-B for </w:t>
      </w:r>
      <w:proofErr w:type="spellStart"/>
      <w:r w:rsidRPr="00727777">
        <w:rPr>
          <w:rFonts w:ascii="Calibri" w:hAnsi="Calibri" w:cs="Calibri"/>
          <w:bCs/>
          <w:sz w:val="24"/>
          <w:szCs w:val="24"/>
        </w:rPr>
        <w:t>extracorporal</w:t>
      </w:r>
      <w:proofErr w:type="spellEnd"/>
      <w:r w:rsidRPr="00727777">
        <w:rPr>
          <w:rFonts w:ascii="Calibri" w:hAnsi="Calibri" w:cs="Calibri"/>
          <w:bCs/>
          <w:sz w:val="24"/>
          <w:szCs w:val="24"/>
        </w:rPr>
        <w:t xml:space="preserve"> detoxication of biological liquids (officially registration in Ukraine and was allowed for medical practice); </w:t>
      </w:r>
      <w:proofErr w:type="spellStart"/>
      <w:r w:rsidRPr="00727777">
        <w:rPr>
          <w:rFonts w:ascii="Calibri" w:hAnsi="Calibri" w:cs="Calibri"/>
          <w:bCs/>
          <w:sz w:val="24"/>
          <w:szCs w:val="24"/>
        </w:rPr>
        <w:t>Nanobiocorrector</w:t>
      </w:r>
      <w:proofErr w:type="spellEnd"/>
      <w:r w:rsidRPr="00727777">
        <w:rPr>
          <w:rFonts w:ascii="Calibri" w:hAnsi="Calibri" w:cs="Calibri"/>
          <w:bCs/>
          <w:sz w:val="24"/>
          <w:szCs w:val="24"/>
        </w:rPr>
        <w:t xml:space="preserve"> for intravenous application – ICNB (intracorporal </w:t>
      </w:r>
      <w:proofErr w:type="spellStart"/>
      <w:r w:rsidRPr="00727777">
        <w:rPr>
          <w:rFonts w:ascii="Calibri" w:hAnsi="Calibri" w:cs="Calibri"/>
          <w:bCs/>
          <w:sz w:val="24"/>
          <w:szCs w:val="24"/>
        </w:rPr>
        <w:t>nanosorbent</w:t>
      </w:r>
      <w:proofErr w:type="spellEnd"/>
      <w:r w:rsidRPr="00727777">
        <w:rPr>
          <w:rFonts w:ascii="Calibri" w:hAnsi="Calibri" w:cs="Calibri"/>
          <w:bCs/>
          <w:sz w:val="24"/>
          <w:szCs w:val="24"/>
        </w:rPr>
        <w:t xml:space="preserve">). The published more 310 scientific works on results application of nanotechnology preparation in experimental and practical medicine. A. Belousov - the Head of Laboratory Applied Nanotechnologies of Belousov, DM, Professor of Department Anesthesiology, Intensive Care </w:t>
      </w:r>
      <w:proofErr w:type="spellStart"/>
      <w:r w:rsidRPr="00727777">
        <w:rPr>
          <w:rFonts w:ascii="Calibri" w:hAnsi="Calibri" w:cs="Calibri"/>
          <w:bCs/>
          <w:sz w:val="24"/>
          <w:szCs w:val="24"/>
        </w:rPr>
        <w:t>Kharkiv</w:t>
      </w:r>
      <w:proofErr w:type="spellEnd"/>
      <w:r w:rsidRPr="00727777">
        <w:rPr>
          <w:rFonts w:ascii="Calibri" w:hAnsi="Calibri" w:cs="Calibri"/>
          <w:bCs/>
          <w:sz w:val="24"/>
          <w:szCs w:val="24"/>
        </w:rPr>
        <w:t xml:space="preserve"> National Medical University, Ukraine.</w:t>
      </w:r>
    </w:p>
    <w:p w:rsidR="00F600A2" w:rsidRDefault="00F600A2" w:rsidP="0074763A">
      <w:pPr>
        <w:pStyle w:val="a6"/>
        <w:spacing w:before="0" w:beforeAutospacing="0" w:after="0" w:afterAutospacing="0"/>
        <w:rPr>
          <w:rFonts w:ascii="Calibri" w:hAnsi="Calibri" w:cs="Calibri"/>
          <w:bCs/>
        </w:rPr>
      </w:pPr>
    </w:p>
    <w:p w:rsidR="00F600A2" w:rsidRPr="0074763A" w:rsidRDefault="00F600A2" w:rsidP="0074763A">
      <w:pPr>
        <w:pStyle w:val="a6"/>
        <w:spacing w:before="0" w:beforeAutospacing="0" w:after="0" w:afterAutospacing="0"/>
        <w:rPr>
          <w:rFonts w:ascii="Calibri" w:hAnsi="Calibri" w:cs="Calibri"/>
          <w:b/>
          <w:lang w:val="en-US"/>
        </w:rPr>
      </w:pPr>
      <w:r w:rsidRPr="0074763A">
        <w:rPr>
          <w:rFonts w:ascii="Calibri" w:hAnsi="Calibri" w:cs="Calibri"/>
          <w:b/>
          <w:bCs/>
          <w:lang w:val="en-US"/>
        </w:rPr>
        <w:t xml:space="preserve">About Research Topic </w:t>
      </w:r>
    </w:p>
    <w:p w:rsidR="00F600A2" w:rsidRDefault="00F600A2" w:rsidP="0074763A">
      <w:pPr>
        <w:pStyle w:val="a4"/>
        <w:ind w:right="276" w:firstLine="567"/>
        <w:jc w:val="both"/>
        <w:rPr>
          <w:rFonts w:ascii="Calibri" w:hAnsi="Calibri" w:cs="Calibri"/>
          <w:sz w:val="24"/>
          <w:szCs w:val="24"/>
        </w:rPr>
      </w:pPr>
    </w:p>
    <w:p w:rsidR="004E566C" w:rsidRPr="00727777" w:rsidRDefault="00F600A2" w:rsidP="0074763A">
      <w:pPr>
        <w:pStyle w:val="a4"/>
        <w:ind w:left="0" w:right="276"/>
        <w:jc w:val="both"/>
        <w:rPr>
          <w:rFonts w:ascii="Calibri" w:hAnsi="Calibri" w:cs="Calibri"/>
          <w:sz w:val="24"/>
          <w:szCs w:val="24"/>
        </w:rPr>
      </w:pPr>
      <w:r w:rsidRPr="00F600A2">
        <w:rPr>
          <w:rFonts w:ascii="Calibri" w:hAnsi="Calibri" w:cs="Calibri"/>
          <w:sz w:val="24"/>
          <w:szCs w:val="24"/>
        </w:rPr>
        <w:t>Recent clinical studies have identified RBCs transfusion as an independent risk factor for increased morbidities and mortalities in certain groups of patients, including trauma, cardiac surgery and the critically-ill. Additionally, some of these studies have identified that older stored RBCs are more strongly implicated in poorer outcomes compared to fresher RBCs. In order to address these concerns, there is renewed interest to better understand the RBCs storage lesion and to find ways to ameliorate the deleterious effects of storage, thereby improving the quality, efficacy and safety of RBCs components for all transfusion recipients.</w:t>
      </w:r>
      <w:r w:rsidR="0074763A">
        <w:rPr>
          <w:rFonts w:ascii="Calibri" w:hAnsi="Calibri" w:cs="Calibri"/>
          <w:sz w:val="24"/>
          <w:szCs w:val="24"/>
        </w:rPr>
        <w:t xml:space="preserve"> </w:t>
      </w:r>
      <w:r w:rsidRPr="00F600A2">
        <w:rPr>
          <w:rFonts w:ascii="Calibri" w:hAnsi="Calibri" w:cs="Calibri"/>
          <w:sz w:val="24"/>
          <w:szCs w:val="24"/>
        </w:rPr>
        <w:t>The benefits gained by improved RBCs component quality should more than justify any real or perceived inconvenience to the blood services in implementing adjustments to their processing procedures or additional processing costs of the introduction of new generation RBCs additive solutions.</w:t>
      </w:r>
    </w:p>
    <w:p w:rsidR="0048588D" w:rsidRPr="00727777" w:rsidRDefault="0048588D" w:rsidP="0074763A">
      <w:pPr>
        <w:widowControl w:val="0"/>
        <w:tabs>
          <w:tab w:val="left" w:pos="8880"/>
        </w:tabs>
        <w:autoSpaceDE w:val="0"/>
        <w:autoSpaceDN w:val="0"/>
        <w:adjustRightInd w:val="0"/>
        <w:spacing w:after="0" w:line="240" w:lineRule="auto"/>
        <w:rPr>
          <w:rFonts w:ascii="Calibri" w:hAnsi="Calibri" w:cs="Calibri"/>
          <w:sz w:val="24"/>
          <w:szCs w:val="24"/>
        </w:rPr>
      </w:pPr>
      <w:r w:rsidRPr="00727777">
        <w:rPr>
          <w:rFonts w:ascii="Calibri" w:hAnsi="Calibri" w:cs="Calibri"/>
          <w:sz w:val="24"/>
          <w:szCs w:val="24"/>
        </w:rPr>
        <w:tab/>
      </w:r>
    </w:p>
    <w:p w:rsidR="0074763A" w:rsidRPr="0086118B" w:rsidRDefault="0074763A" w:rsidP="0074763A">
      <w:pPr>
        <w:pStyle w:val="a6"/>
        <w:spacing w:before="0" w:beforeAutospacing="0" w:after="0" w:afterAutospacing="0"/>
        <w:rPr>
          <w:rFonts w:ascii="Calibri" w:hAnsi="Calibri" w:cs="Calibri"/>
          <w:lang w:val="en-US"/>
        </w:rPr>
      </w:pPr>
      <w:r w:rsidRPr="0086118B">
        <w:rPr>
          <w:rFonts w:ascii="Calibri" w:hAnsi="Calibri" w:cs="Calibri"/>
          <w:b/>
          <w:bCs/>
          <w:lang w:val="en-US"/>
        </w:rPr>
        <w:t xml:space="preserve">About Institution: </w:t>
      </w:r>
    </w:p>
    <w:p w:rsidR="0074763A" w:rsidRPr="0086118B" w:rsidRDefault="0086118B" w:rsidP="0086118B">
      <w:pPr>
        <w:pStyle w:val="a3"/>
        <w:spacing w:after="0" w:line="240" w:lineRule="auto"/>
        <w:ind w:left="0"/>
        <w:jc w:val="both"/>
        <w:rPr>
          <w:rFonts w:ascii="Calibri" w:hAnsi="Calibri" w:cs="Calibri"/>
          <w:sz w:val="24"/>
          <w:szCs w:val="24"/>
        </w:rPr>
      </w:pPr>
      <w:proofErr w:type="spellStart"/>
      <w:r w:rsidRPr="0086118B">
        <w:rPr>
          <w:rFonts w:ascii="Calibri" w:hAnsi="Calibri" w:cs="Calibri"/>
          <w:sz w:val="24"/>
          <w:szCs w:val="24"/>
        </w:rPr>
        <w:t>Kharkiv</w:t>
      </w:r>
      <w:proofErr w:type="spellEnd"/>
      <w:r w:rsidRPr="0086118B">
        <w:rPr>
          <w:rFonts w:ascii="Calibri" w:hAnsi="Calibri" w:cs="Calibri"/>
          <w:sz w:val="24"/>
          <w:szCs w:val="24"/>
        </w:rPr>
        <w:t xml:space="preserve"> National Medical University, formerly </w:t>
      </w:r>
      <w:proofErr w:type="spellStart"/>
      <w:r w:rsidRPr="0086118B">
        <w:rPr>
          <w:rFonts w:ascii="Calibri" w:hAnsi="Calibri" w:cs="Calibri"/>
          <w:sz w:val="24"/>
          <w:szCs w:val="24"/>
        </w:rPr>
        <w:t>Kharkiv</w:t>
      </w:r>
      <w:proofErr w:type="spellEnd"/>
      <w:r w:rsidRPr="0086118B">
        <w:rPr>
          <w:rFonts w:ascii="Calibri" w:hAnsi="Calibri" w:cs="Calibri"/>
          <w:sz w:val="24"/>
          <w:szCs w:val="24"/>
        </w:rPr>
        <w:t xml:space="preserve"> State Medical University. It is a higher educational institution aimed at training medical specialists and advanced training, forming a research and production cluster on the basis of the </w:t>
      </w:r>
      <w:proofErr w:type="spellStart"/>
      <w:r w:rsidRPr="0086118B">
        <w:rPr>
          <w:rFonts w:ascii="Calibri" w:hAnsi="Calibri" w:cs="Calibri"/>
          <w:sz w:val="24"/>
          <w:szCs w:val="24"/>
        </w:rPr>
        <w:t>university.The</w:t>
      </w:r>
      <w:proofErr w:type="spellEnd"/>
      <w:r w:rsidRPr="0086118B">
        <w:rPr>
          <w:rFonts w:ascii="Calibri" w:hAnsi="Calibri" w:cs="Calibri"/>
          <w:sz w:val="24"/>
          <w:szCs w:val="24"/>
        </w:rPr>
        <w:t xml:space="preserve"> university has 8 faculties: I-IV medical, dental and V-VII faculties for training of foreign students of the Educational and Scientific Institute for Training of Foreign Citizens of </w:t>
      </w:r>
      <w:proofErr w:type="spellStart"/>
      <w:r w:rsidRPr="0086118B">
        <w:rPr>
          <w:rFonts w:ascii="Calibri" w:hAnsi="Calibri" w:cs="Calibri"/>
          <w:sz w:val="24"/>
          <w:szCs w:val="24"/>
        </w:rPr>
        <w:t>KhNMU</w:t>
      </w:r>
      <w:proofErr w:type="spellEnd"/>
      <w:r w:rsidRPr="0086118B">
        <w:rPr>
          <w:rFonts w:ascii="Calibri" w:hAnsi="Calibri" w:cs="Calibri"/>
          <w:sz w:val="24"/>
          <w:szCs w:val="24"/>
        </w:rPr>
        <w:t>.</w:t>
      </w:r>
      <w:r>
        <w:rPr>
          <w:rFonts w:ascii="Calibri" w:hAnsi="Calibri" w:cs="Calibri"/>
          <w:sz w:val="24"/>
          <w:szCs w:val="24"/>
        </w:rPr>
        <w:t xml:space="preserve"> </w:t>
      </w:r>
      <w:proofErr w:type="spellStart"/>
      <w:r w:rsidRPr="0086118B">
        <w:rPr>
          <w:rFonts w:ascii="Calibri" w:hAnsi="Calibri" w:cs="Calibri"/>
          <w:sz w:val="24"/>
          <w:szCs w:val="24"/>
        </w:rPr>
        <w:t>KhNMU</w:t>
      </w:r>
      <w:proofErr w:type="spellEnd"/>
      <w:r w:rsidRPr="0086118B">
        <w:rPr>
          <w:rFonts w:ascii="Calibri" w:hAnsi="Calibri" w:cs="Calibri"/>
          <w:sz w:val="24"/>
          <w:szCs w:val="24"/>
        </w:rPr>
        <w:t xml:space="preserve"> has been a member of the International Association of Universities (under the auspices of UNESCO) since 1998, is included in the World Health Organization's register of medical universities (Avicenna Directories), a member of the Organization of PhD Programs in Biomedicine and Medical Sciences in Europe ORPHEUS, has a certificate of international institutional accreditation for 5 years (24.12.2020-23.12.2025) from the Independent Accreditation and Rating Agency HAAP / IAAR.</w:t>
      </w:r>
      <w:r>
        <w:rPr>
          <w:rFonts w:ascii="Calibri" w:hAnsi="Calibri" w:cs="Calibri"/>
          <w:sz w:val="24"/>
          <w:szCs w:val="24"/>
        </w:rPr>
        <w:t xml:space="preserve"> </w:t>
      </w:r>
      <w:r w:rsidRPr="0086118B">
        <w:rPr>
          <w:rFonts w:ascii="Calibri" w:hAnsi="Calibri" w:cs="Calibri"/>
          <w:sz w:val="24"/>
          <w:szCs w:val="24"/>
        </w:rPr>
        <w:t xml:space="preserve">In 2016, the Ukrainian office of the USERN (USERN) was opened at </w:t>
      </w:r>
      <w:proofErr w:type="spellStart"/>
      <w:r w:rsidRPr="0086118B">
        <w:rPr>
          <w:rFonts w:ascii="Calibri" w:hAnsi="Calibri" w:cs="Calibri"/>
          <w:sz w:val="24"/>
          <w:szCs w:val="24"/>
        </w:rPr>
        <w:t>Kharkiv</w:t>
      </w:r>
      <w:proofErr w:type="spellEnd"/>
      <w:r w:rsidRPr="0086118B">
        <w:rPr>
          <w:rFonts w:ascii="Calibri" w:hAnsi="Calibri" w:cs="Calibri"/>
          <w:sz w:val="24"/>
          <w:szCs w:val="24"/>
        </w:rPr>
        <w:t xml:space="preserve"> National Medical University.</w:t>
      </w:r>
    </w:p>
    <w:p w:rsidR="0074763A" w:rsidRDefault="0074763A" w:rsidP="0074763A">
      <w:pPr>
        <w:pStyle w:val="a6"/>
        <w:rPr>
          <w:rFonts w:ascii="Calibri" w:hAnsi="Calibri" w:cs="Calibri"/>
          <w:b/>
          <w:bCs/>
          <w:color w:val="F48E2B"/>
        </w:rPr>
      </w:pPr>
      <w:proofErr w:type="spellStart"/>
      <w:r>
        <w:rPr>
          <w:rFonts w:ascii="Calibri" w:hAnsi="Calibri" w:cs="Calibri"/>
          <w:b/>
          <w:bCs/>
          <w:color w:val="F48E2B"/>
        </w:rPr>
        <w:t>References</w:t>
      </w:r>
      <w:proofErr w:type="spellEnd"/>
      <w:r>
        <w:rPr>
          <w:rFonts w:ascii="Calibri" w:hAnsi="Calibri" w:cs="Calibri"/>
          <w:b/>
          <w:bCs/>
          <w:color w:val="F48E2B"/>
        </w:rPr>
        <w:t xml:space="preserve">: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1. </w:t>
      </w:r>
      <w:r w:rsidR="0086118B" w:rsidRPr="0086118B">
        <w:rPr>
          <w:rFonts w:ascii="Calibri" w:hAnsi="Calibri" w:cs="Calibri"/>
          <w:lang w:val="en-US"/>
        </w:rPr>
        <w:t>Hess JR. An update on solutions for red cell storage. Vox Sang. 2006; 91 :13–9. [ PubMed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2. </w:t>
      </w:r>
      <w:proofErr w:type="spellStart"/>
      <w:r w:rsidR="0086118B" w:rsidRPr="0086118B">
        <w:rPr>
          <w:rFonts w:ascii="Calibri" w:hAnsi="Calibri" w:cs="Calibri"/>
          <w:lang w:val="en-US"/>
        </w:rPr>
        <w:t>Högman</w:t>
      </w:r>
      <w:proofErr w:type="spellEnd"/>
      <w:r w:rsidR="0086118B" w:rsidRPr="0086118B">
        <w:rPr>
          <w:rFonts w:ascii="Calibri" w:hAnsi="Calibri" w:cs="Calibri"/>
          <w:lang w:val="en-US"/>
        </w:rPr>
        <w:t xml:space="preserve"> CF, </w:t>
      </w:r>
      <w:proofErr w:type="spellStart"/>
      <w:r w:rsidR="0086118B" w:rsidRPr="0086118B">
        <w:rPr>
          <w:rFonts w:ascii="Calibri" w:hAnsi="Calibri" w:cs="Calibri"/>
          <w:lang w:val="en-US"/>
        </w:rPr>
        <w:t>Meryman</w:t>
      </w:r>
      <w:proofErr w:type="spellEnd"/>
      <w:r w:rsidR="0086118B" w:rsidRPr="0086118B">
        <w:rPr>
          <w:rFonts w:ascii="Calibri" w:hAnsi="Calibri" w:cs="Calibri"/>
          <w:lang w:val="en-US"/>
        </w:rPr>
        <w:t xml:space="preserve"> HT. Storage parameters affecting red blood cell survival and  function  after  transfusion. </w:t>
      </w:r>
      <w:proofErr w:type="spellStart"/>
      <w:r w:rsidR="0086118B" w:rsidRPr="0086118B">
        <w:rPr>
          <w:rFonts w:ascii="Calibri" w:hAnsi="Calibri" w:cs="Calibri"/>
          <w:lang w:val="en-US"/>
        </w:rPr>
        <w:t>Transfus</w:t>
      </w:r>
      <w:proofErr w:type="spellEnd"/>
      <w:r w:rsidR="0086118B" w:rsidRPr="0086118B">
        <w:rPr>
          <w:rFonts w:ascii="Calibri" w:hAnsi="Calibri" w:cs="Calibri"/>
          <w:lang w:val="en-US"/>
        </w:rPr>
        <w:t xml:space="preserve"> Med Rev. 1999; 13 :275–96. [ PubMed ]</w:t>
      </w:r>
    </w:p>
    <w:p w:rsidR="0086118B" w:rsidRPr="0086118B" w:rsidRDefault="00B74D84" w:rsidP="00732CA3">
      <w:pPr>
        <w:pStyle w:val="a6"/>
        <w:spacing w:before="0" w:beforeAutospacing="0" w:after="0" w:afterAutospacing="0"/>
        <w:ind w:left="426" w:hanging="426"/>
        <w:jc w:val="both"/>
        <w:rPr>
          <w:rFonts w:ascii="Calibri" w:hAnsi="Calibri" w:cs="Calibri"/>
          <w:lang w:val="en-US"/>
        </w:rPr>
      </w:pPr>
      <w:r>
        <w:rPr>
          <w:rFonts w:ascii="Calibri" w:hAnsi="Calibri" w:cs="Calibri"/>
          <w:lang w:val="en-US"/>
        </w:rPr>
        <w:t xml:space="preserve">3. </w:t>
      </w:r>
      <w:r w:rsidR="0086118B" w:rsidRPr="0086118B">
        <w:rPr>
          <w:rFonts w:ascii="Calibri" w:hAnsi="Calibri" w:cs="Calibri"/>
          <w:lang w:val="en-US"/>
        </w:rPr>
        <w:t xml:space="preserve">Hess JR. Red cell changes during storage. </w:t>
      </w:r>
      <w:proofErr w:type="spellStart"/>
      <w:r w:rsidR="0086118B" w:rsidRPr="0086118B">
        <w:rPr>
          <w:rFonts w:ascii="Calibri" w:hAnsi="Calibri" w:cs="Calibri"/>
          <w:lang w:val="en-US"/>
        </w:rPr>
        <w:t>Transfus</w:t>
      </w:r>
      <w:proofErr w:type="spellEnd"/>
      <w:r w:rsidR="0086118B" w:rsidRPr="0086118B">
        <w:rPr>
          <w:rFonts w:ascii="Calibri" w:hAnsi="Calibri" w:cs="Calibri"/>
          <w:lang w:val="en-US"/>
        </w:rPr>
        <w:t xml:space="preserve"> </w:t>
      </w:r>
      <w:proofErr w:type="spellStart"/>
      <w:r w:rsidR="0086118B" w:rsidRPr="0086118B">
        <w:rPr>
          <w:rFonts w:ascii="Calibri" w:hAnsi="Calibri" w:cs="Calibri"/>
          <w:lang w:val="en-US"/>
        </w:rPr>
        <w:t>Apher</w:t>
      </w:r>
      <w:proofErr w:type="spellEnd"/>
      <w:r w:rsidR="0086118B" w:rsidRPr="0086118B">
        <w:rPr>
          <w:rFonts w:ascii="Calibri" w:hAnsi="Calibri" w:cs="Calibri"/>
          <w:lang w:val="en-US"/>
        </w:rPr>
        <w:t xml:space="preserve"> Sci. 2010; 43 :51–9. [ PubMed ]</w:t>
      </w:r>
    </w:p>
    <w:p w:rsidR="0086118B" w:rsidRPr="0086118B" w:rsidRDefault="0086118B" w:rsidP="00732CA3">
      <w:pPr>
        <w:pStyle w:val="a6"/>
        <w:spacing w:before="0" w:beforeAutospacing="0" w:after="0" w:afterAutospacing="0"/>
        <w:ind w:left="426" w:hanging="426"/>
        <w:jc w:val="both"/>
        <w:rPr>
          <w:rFonts w:ascii="Calibri" w:hAnsi="Calibri" w:cs="Calibri"/>
          <w:lang w:val="en-US"/>
        </w:rPr>
      </w:pPr>
      <w:r w:rsidRPr="0086118B">
        <w:rPr>
          <w:rFonts w:ascii="Calibri" w:hAnsi="Calibri" w:cs="Calibri"/>
          <w:lang w:val="en-US"/>
        </w:rPr>
        <w:t xml:space="preserve">4. </w:t>
      </w:r>
      <w:proofErr w:type="spellStart"/>
      <w:r w:rsidRPr="0086118B">
        <w:rPr>
          <w:rFonts w:ascii="Calibri" w:hAnsi="Calibri" w:cs="Calibri"/>
          <w:lang w:val="en-US"/>
        </w:rPr>
        <w:t>Zimrin</w:t>
      </w:r>
      <w:proofErr w:type="spellEnd"/>
      <w:r w:rsidRPr="0086118B">
        <w:rPr>
          <w:rFonts w:ascii="Calibri" w:hAnsi="Calibri" w:cs="Calibri"/>
          <w:lang w:val="en-US"/>
        </w:rPr>
        <w:t xml:space="preserve">  AB,  Hess  JR. Current  issues  relating   to   the   transfusion   of   stored   red   blood   cells. Vox  Sang. 2009;96 :93–103.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86118B">
        <w:rPr>
          <w:rFonts w:ascii="Calibri" w:hAnsi="Calibri" w:cs="Calibri"/>
          <w:lang w:val="en-US"/>
        </w:rPr>
        <w:t>5</w:t>
      </w:r>
      <w:r w:rsidR="00B74D84">
        <w:rPr>
          <w:rFonts w:ascii="Calibri" w:hAnsi="Calibri" w:cs="Calibri"/>
          <w:lang w:val="en-US"/>
        </w:rPr>
        <w:t>.</w:t>
      </w:r>
      <w:r w:rsidR="00A91918">
        <w:rPr>
          <w:rFonts w:ascii="Calibri" w:hAnsi="Calibri" w:cs="Calibri"/>
          <w:lang w:val="en-US"/>
        </w:rPr>
        <w:t xml:space="preserve"> </w:t>
      </w:r>
      <w:r w:rsidRPr="0086118B">
        <w:rPr>
          <w:rFonts w:ascii="Calibri" w:hAnsi="Calibri" w:cs="Calibri"/>
          <w:lang w:val="en-US"/>
        </w:rPr>
        <w:t xml:space="preserve">Van de Watering L. Red cell storage and prognosis. </w:t>
      </w:r>
      <w:r w:rsidRPr="00B74D84">
        <w:rPr>
          <w:rFonts w:ascii="Calibri" w:hAnsi="Calibri" w:cs="Calibri"/>
          <w:lang w:val="en-US"/>
        </w:rPr>
        <w:t>Vox Sang. 2011; 100 :36–45.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6</w:t>
      </w:r>
      <w:r w:rsidR="00B74D84">
        <w:rPr>
          <w:rFonts w:ascii="Calibri" w:hAnsi="Calibri" w:cs="Calibri"/>
          <w:lang w:val="en-US"/>
        </w:rPr>
        <w:t xml:space="preserve">. </w:t>
      </w:r>
      <w:r w:rsidRPr="00B74D84">
        <w:rPr>
          <w:rFonts w:ascii="Calibri" w:hAnsi="Calibri" w:cs="Calibri"/>
          <w:lang w:val="en-US"/>
        </w:rPr>
        <w:t>Wang D, Sun J, Solomon SB, et al. Transfusion of older stored blood and risk of death: a meta-analysis.</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lastRenderedPageBreak/>
        <w:t xml:space="preserve">Transfusion. 2012 </w:t>
      </w:r>
      <w:proofErr w:type="spellStart"/>
      <w:r w:rsidRPr="00B74D84">
        <w:rPr>
          <w:rFonts w:ascii="Calibri" w:hAnsi="Calibri" w:cs="Calibri"/>
          <w:lang w:val="en-US"/>
        </w:rPr>
        <w:t>doi</w:t>
      </w:r>
      <w:proofErr w:type="spellEnd"/>
      <w:r w:rsidRPr="00B74D84">
        <w:rPr>
          <w:rFonts w:ascii="Calibri" w:hAnsi="Calibri" w:cs="Calibri"/>
          <w:lang w:val="en-US"/>
        </w:rPr>
        <w:t>: 10.1111/j.1537-2995.2011.03466.x. [PMC free article] [PubMed] [Cross Ref]</w:t>
      </w:r>
    </w:p>
    <w:p w:rsidR="00732CA3"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7</w:t>
      </w:r>
      <w:r w:rsidR="00732CA3">
        <w:rPr>
          <w:rFonts w:ascii="Calibri" w:hAnsi="Calibri" w:cs="Calibri"/>
          <w:lang w:val="en-US"/>
        </w:rPr>
        <w:t xml:space="preserve">. </w:t>
      </w:r>
      <w:r w:rsidRPr="00B74D84">
        <w:rPr>
          <w:rFonts w:ascii="Calibri" w:hAnsi="Calibri" w:cs="Calibri"/>
          <w:lang w:val="en-US"/>
        </w:rPr>
        <w:t xml:space="preserve">Glynn SA. The red cell storage lesion: a method to the madness. Transfusion. 2010; 50:1164 –9. [ PubMed ]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8.</w:t>
      </w:r>
      <w:r w:rsidR="00732CA3">
        <w:rPr>
          <w:rFonts w:ascii="Calibri" w:hAnsi="Calibri" w:cs="Calibri"/>
          <w:lang w:val="en-US"/>
        </w:rPr>
        <w:t xml:space="preserve"> </w:t>
      </w:r>
      <w:proofErr w:type="spellStart"/>
      <w:r w:rsidRPr="00B74D84">
        <w:rPr>
          <w:rFonts w:ascii="Calibri" w:hAnsi="Calibri" w:cs="Calibri"/>
          <w:lang w:val="en-US"/>
        </w:rPr>
        <w:t>D'Amici</w:t>
      </w:r>
      <w:proofErr w:type="spellEnd"/>
      <w:r w:rsidRPr="00B74D84">
        <w:rPr>
          <w:rFonts w:ascii="Calibri" w:hAnsi="Calibri" w:cs="Calibri"/>
          <w:lang w:val="en-US"/>
        </w:rPr>
        <w:t xml:space="preserve"> GM, </w:t>
      </w:r>
      <w:proofErr w:type="spellStart"/>
      <w:r w:rsidRPr="00B74D84">
        <w:rPr>
          <w:rFonts w:ascii="Calibri" w:hAnsi="Calibri" w:cs="Calibri"/>
          <w:lang w:val="en-US"/>
        </w:rPr>
        <w:t>Rinalducci</w:t>
      </w:r>
      <w:proofErr w:type="spellEnd"/>
      <w:r w:rsidRPr="00B74D84">
        <w:rPr>
          <w:rFonts w:ascii="Calibri" w:hAnsi="Calibri" w:cs="Calibri"/>
          <w:lang w:val="en-US"/>
        </w:rPr>
        <w:t xml:space="preserve"> S, </w:t>
      </w:r>
      <w:proofErr w:type="spellStart"/>
      <w:r w:rsidRPr="00B74D84">
        <w:rPr>
          <w:rFonts w:ascii="Calibri" w:hAnsi="Calibri" w:cs="Calibri"/>
          <w:lang w:val="en-US"/>
        </w:rPr>
        <w:t>Zolla</w:t>
      </w:r>
      <w:proofErr w:type="spellEnd"/>
      <w:r w:rsidRPr="00B74D84">
        <w:rPr>
          <w:rFonts w:ascii="Calibri" w:hAnsi="Calibri" w:cs="Calibri"/>
          <w:lang w:val="en-US"/>
        </w:rPr>
        <w:t xml:space="preserve"> L. Proteomic analysis of RBC membrane protein degradation during blood</w:t>
      </w:r>
      <w:r w:rsidR="00732CA3">
        <w:rPr>
          <w:rFonts w:ascii="Calibri" w:hAnsi="Calibri" w:cs="Calibri"/>
          <w:lang w:val="en-US"/>
        </w:rPr>
        <w:t xml:space="preserve"> </w:t>
      </w:r>
      <w:r w:rsidRPr="00B74D84">
        <w:rPr>
          <w:rFonts w:ascii="Calibri" w:hAnsi="Calibri" w:cs="Calibri"/>
          <w:lang w:val="en-US"/>
        </w:rPr>
        <w:t>storage. J Proteome Res. 2007; 6 :3242–55. [ PubMed ]</w:t>
      </w:r>
    </w:p>
    <w:p w:rsidR="00732CA3"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9.</w:t>
      </w:r>
      <w:r w:rsidR="00732CA3">
        <w:rPr>
          <w:rFonts w:ascii="Calibri" w:hAnsi="Calibri" w:cs="Calibri"/>
          <w:lang w:val="en-US"/>
        </w:rPr>
        <w:t xml:space="preserve"> </w:t>
      </w:r>
      <w:r w:rsidRPr="00B74D84">
        <w:rPr>
          <w:rFonts w:ascii="Calibri" w:hAnsi="Calibri" w:cs="Calibri"/>
          <w:lang w:val="en-US"/>
        </w:rPr>
        <w:t xml:space="preserve">Verhoeven A, </w:t>
      </w:r>
      <w:proofErr w:type="spellStart"/>
      <w:r w:rsidRPr="00B74D84">
        <w:rPr>
          <w:rFonts w:ascii="Calibri" w:hAnsi="Calibri" w:cs="Calibri"/>
          <w:lang w:val="en-US"/>
        </w:rPr>
        <w:t>Hilarius</w:t>
      </w:r>
      <w:proofErr w:type="spellEnd"/>
      <w:r w:rsidRPr="00B74D84">
        <w:rPr>
          <w:rFonts w:ascii="Calibri" w:hAnsi="Calibri" w:cs="Calibri"/>
          <w:lang w:val="en-US"/>
        </w:rPr>
        <w:t xml:space="preserve"> P, </w:t>
      </w:r>
      <w:proofErr w:type="spellStart"/>
      <w:r w:rsidRPr="00B74D84">
        <w:rPr>
          <w:rFonts w:ascii="Calibri" w:hAnsi="Calibri" w:cs="Calibri"/>
          <w:lang w:val="en-US"/>
        </w:rPr>
        <w:t>Dekkers</w:t>
      </w:r>
      <w:proofErr w:type="spellEnd"/>
      <w:r w:rsidRPr="00B74D84">
        <w:rPr>
          <w:rFonts w:ascii="Calibri" w:hAnsi="Calibri" w:cs="Calibri"/>
          <w:lang w:val="en-US"/>
        </w:rPr>
        <w:t xml:space="preserve"> D, et al. Prolonged storage of red blood cells affects </w:t>
      </w:r>
      <w:proofErr w:type="spellStart"/>
      <w:r w:rsidRPr="00B74D84">
        <w:rPr>
          <w:rFonts w:ascii="Calibri" w:hAnsi="Calibri" w:cs="Calibri"/>
          <w:lang w:val="en-US"/>
        </w:rPr>
        <w:t>aminophospholipid</w:t>
      </w:r>
      <w:proofErr w:type="spellEnd"/>
      <w:r w:rsidRPr="00B74D84">
        <w:rPr>
          <w:rFonts w:ascii="Calibri" w:hAnsi="Calibri" w:cs="Calibri"/>
          <w:lang w:val="en-US"/>
        </w:rPr>
        <w:t xml:space="preserve"> translocase activity. Vox Sang. 2006; 91:244–51. [ PubMed ]</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0</w:t>
      </w:r>
      <w:r w:rsidRPr="00B74D84">
        <w:rPr>
          <w:rFonts w:ascii="Calibri" w:hAnsi="Calibri" w:cs="Calibri"/>
          <w:lang w:val="en-US"/>
        </w:rPr>
        <w:t xml:space="preserve">.  </w:t>
      </w:r>
      <w:r w:rsidR="00732CA3" w:rsidRPr="00B74D84">
        <w:rPr>
          <w:rFonts w:ascii="Calibri" w:hAnsi="Calibri" w:cs="Calibri"/>
          <w:lang w:val="en-US"/>
        </w:rPr>
        <w:t>Belousov A.N</w:t>
      </w:r>
      <w:r w:rsidR="00732CA3">
        <w:rPr>
          <w:rFonts w:ascii="Calibri" w:hAnsi="Calibri" w:cs="Calibri"/>
          <w:lang w:val="en-US"/>
        </w:rPr>
        <w:t>.</w:t>
      </w:r>
      <w:r w:rsidR="00732CA3" w:rsidRPr="00B74D84">
        <w:rPr>
          <w:rFonts w:ascii="Calibri" w:hAnsi="Calibri" w:cs="Calibri"/>
          <w:lang w:val="en-US"/>
        </w:rPr>
        <w:t xml:space="preserve"> </w:t>
      </w:r>
      <w:r w:rsidRPr="00B74D84">
        <w:rPr>
          <w:rFonts w:ascii="Calibri" w:hAnsi="Calibri" w:cs="Calibri"/>
          <w:lang w:val="en-US"/>
        </w:rPr>
        <w:t>The use of magnetite nanoparticles in applied medicine. International Journal of Nano Dimension. Vol.2.</w:t>
      </w:r>
      <w:r w:rsidR="00732CA3">
        <w:rPr>
          <w:rFonts w:ascii="Calibri" w:hAnsi="Calibri" w:cs="Calibri"/>
          <w:lang w:val="en-US"/>
        </w:rPr>
        <w:t xml:space="preserve"> </w:t>
      </w:r>
      <w:r w:rsidRPr="00B74D84">
        <w:rPr>
          <w:rFonts w:ascii="Calibri" w:hAnsi="Calibri" w:cs="Calibri"/>
          <w:lang w:val="en-US"/>
        </w:rPr>
        <w:t>Issue 1(5). Summer 2011. P.25-28. Print Edition ISSN: 2008-8868. Web Edition ISSN: 2228-5059</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1</w:t>
      </w:r>
      <w:r w:rsidRPr="00B74D84">
        <w:rPr>
          <w:rFonts w:ascii="Calibri" w:hAnsi="Calibri" w:cs="Calibri"/>
          <w:lang w:val="en-US"/>
        </w:rPr>
        <w:t>.</w:t>
      </w:r>
      <w:r w:rsidR="00732CA3">
        <w:rPr>
          <w:rFonts w:ascii="Calibri" w:hAnsi="Calibri" w:cs="Calibri"/>
          <w:lang w:val="en-US"/>
        </w:rPr>
        <w:t xml:space="preserve"> </w:t>
      </w:r>
      <w:r w:rsidRPr="00B74D84">
        <w:rPr>
          <w:rFonts w:ascii="Calibri" w:hAnsi="Calibri" w:cs="Calibri"/>
          <w:lang w:val="en-US"/>
        </w:rPr>
        <w:t xml:space="preserve">Belousov A.N., Belousova </w:t>
      </w:r>
      <w:proofErr w:type="spellStart"/>
      <w:r w:rsidRPr="00B74D84">
        <w:rPr>
          <w:rFonts w:ascii="Calibri" w:hAnsi="Calibri" w:cs="Calibri"/>
          <w:lang w:val="en-US"/>
        </w:rPr>
        <w:t>E.Yu</w:t>
      </w:r>
      <w:proofErr w:type="spellEnd"/>
      <w:r w:rsidRPr="00B74D84">
        <w:rPr>
          <w:rFonts w:ascii="Calibri" w:hAnsi="Calibri" w:cs="Calibri"/>
          <w:lang w:val="en-US"/>
        </w:rPr>
        <w:t xml:space="preserve">. The first steps in discovery new mechanisms of cellular regulation in means by nanotechnology preparations // X International Conference New Information Technologies in Medicine and Ecology. - Yalta, </w:t>
      </w:r>
      <w:proofErr w:type="spellStart"/>
      <w:r w:rsidRPr="00B74D84">
        <w:rPr>
          <w:rFonts w:ascii="Calibri" w:hAnsi="Calibri" w:cs="Calibri"/>
          <w:lang w:val="en-US"/>
        </w:rPr>
        <w:t>Gursuf</w:t>
      </w:r>
      <w:proofErr w:type="spellEnd"/>
      <w:r w:rsidRPr="00B74D84">
        <w:rPr>
          <w:rFonts w:ascii="Calibri" w:hAnsi="Calibri" w:cs="Calibri"/>
          <w:lang w:val="en-US"/>
        </w:rPr>
        <w:t>, 2002. - P.420-425.</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2</w:t>
      </w:r>
      <w:r w:rsidRPr="00B74D84">
        <w:rPr>
          <w:rFonts w:ascii="Calibri" w:hAnsi="Calibri" w:cs="Calibri"/>
          <w:lang w:val="en-US"/>
        </w:rPr>
        <w:t xml:space="preserve">. Belousov A.N., Belousova </w:t>
      </w:r>
      <w:proofErr w:type="spellStart"/>
      <w:r w:rsidRPr="00B74D84">
        <w:rPr>
          <w:rFonts w:ascii="Calibri" w:hAnsi="Calibri" w:cs="Calibri"/>
          <w:lang w:val="en-US"/>
        </w:rPr>
        <w:t>E.Yu</w:t>
      </w:r>
      <w:proofErr w:type="spellEnd"/>
      <w:r w:rsidRPr="00B74D84">
        <w:rPr>
          <w:rFonts w:ascii="Calibri" w:hAnsi="Calibri" w:cs="Calibri"/>
          <w:lang w:val="en-US"/>
        </w:rPr>
        <w:t>. Mechanisms cell regulation by nanotechnology preparations (MCS-B).</w:t>
      </w:r>
      <w:r w:rsidR="00732CA3">
        <w:rPr>
          <w:rFonts w:ascii="Calibri" w:hAnsi="Calibri" w:cs="Calibri"/>
          <w:lang w:val="en-US"/>
        </w:rPr>
        <w:t xml:space="preserve"> </w:t>
      </w:r>
      <w:proofErr w:type="spellStart"/>
      <w:r w:rsidRPr="00B74D84">
        <w:rPr>
          <w:rFonts w:ascii="Calibri" w:hAnsi="Calibri" w:cs="Calibri"/>
          <w:lang w:val="en-US"/>
        </w:rPr>
        <w:t>BioNanotech</w:t>
      </w:r>
      <w:proofErr w:type="spellEnd"/>
      <w:r w:rsidRPr="00B74D84">
        <w:rPr>
          <w:rFonts w:ascii="Calibri" w:hAnsi="Calibri" w:cs="Calibri"/>
          <w:lang w:val="en-US"/>
        </w:rPr>
        <w:t xml:space="preserve"> Conference &amp; Expo 2012. June 18-21, 2012, Santa </w:t>
      </w:r>
      <w:proofErr w:type="spellStart"/>
      <w:r w:rsidRPr="00B74D84">
        <w:rPr>
          <w:rFonts w:ascii="Calibri" w:hAnsi="Calibri" w:cs="Calibri"/>
          <w:lang w:val="en-US"/>
        </w:rPr>
        <w:t>Clura</w:t>
      </w:r>
      <w:proofErr w:type="spellEnd"/>
      <w:r w:rsidRPr="00B74D84">
        <w:rPr>
          <w:rFonts w:ascii="Calibri" w:hAnsi="Calibri" w:cs="Calibri"/>
          <w:lang w:val="en-US"/>
        </w:rPr>
        <w:t>, CA, USA.</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3</w:t>
      </w:r>
      <w:r w:rsidRPr="00B74D84">
        <w:rPr>
          <w:rFonts w:ascii="Calibri" w:hAnsi="Calibri" w:cs="Calibri"/>
          <w:lang w:val="en-US"/>
        </w:rPr>
        <w:t>.  Belousov A.N. Effect of magnet controlled sorbent on parameters of acid-base balance of the blood and the processes of glycolysis in erythrocytes. Pain, anesthesia and intensive care. - Kiev. - 2000. - № 1. P. 263-265.</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4</w:t>
      </w:r>
      <w:r w:rsidRPr="00B74D84">
        <w:rPr>
          <w:rFonts w:ascii="Calibri" w:hAnsi="Calibri" w:cs="Calibri"/>
          <w:lang w:val="en-US"/>
        </w:rPr>
        <w:t xml:space="preserve">. Belousov A.N., </w:t>
      </w:r>
      <w:proofErr w:type="spellStart"/>
      <w:r w:rsidRPr="00B74D84">
        <w:rPr>
          <w:rFonts w:ascii="Calibri" w:hAnsi="Calibri" w:cs="Calibri"/>
          <w:lang w:val="en-US"/>
        </w:rPr>
        <w:t>Nevzorov</w:t>
      </w:r>
      <w:proofErr w:type="spellEnd"/>
      <w:r w:rsidRPr="00B74D84">
        <w:rPr>
          <w:rFonts w:ascii="Calibri" w:hAnsi="Calibri" w:cs="Calibri"/>
          <w:lang w:val="en-US"/>
        </w:rPr>
        <w:t xml:space="preserve"> V.P. Ultrastructure of cells in the kidneys and lungs of rabbits after administration of magnetite // International collection of scientific papers IV Scientific and Practical Conference on the Creation and Testing of New Drugs. - Moscow, 1997. V.4. - P. 77-87.</w:t>
      </w:r>
    </w:p>
    <w:p w:rsidR="0086118B" w:rsidRPr="00B74D84" w:rsidRDefault="0086118B" w:rsidP="00732CA3">
      <w:pPr>
        <w:pStyle w:val="a6"/>
        <w:spacing w:before="0" w:beforeAutospacing="0" w:after="0" w:afterAutospacing="0"/>
        <w:ind w:left="426" w:hanging="426"/>
        <w:jc w:val="both"/>
        <w:rPr>
          <w:rFonts w:ascii="Calibri" w:hAnsi="Calibri" w:cs="Calibri"/>
          <w:lang w:val="en-US"/>
        </w:rPr>
      </w:pPr>
      <w:r w:rsidRPr="00B74D84">
        <w:rPr>
          <w:rFonts w:ascii="Calibri" w:hAnsi="Calibri" w:cs="Calibri"/>
          <w:lang w:val="en-US"/>
        </w:rPr>
        <w:t>1</w:t>
      </w:r>
      <w:r w:rsidR="00732CA3">
        <w:rPr>
          <w:rFonts w:ascii="Calibri" w:hAnsi="Calibri" w:cs="Calibri"/>
          <w:lang w:val="en-US"/>
        </w:rPr>
        <w:t>5</w:t>
      </w:r>
      <w:r w:rsidRPr="00B74D84">
        <w:rPr>
          <w:rFonts w:ascii="Calibri" w:hAnsi="Calibri" w:cs="Calibri"/>
          <w:lang w:val="en-US"/>
        </w:rPr>
        <w:t xml:space="preserve">.   Belousov A.N., </w:t>
      </w:r>
      <w:proofErr w:type="spellStart"/>
      <w:r w:rsidRPr="00B74D84">
        <w:rPr>
          <w:rFonts w:ascii="Calibri" w:hAnsi="Calibri" w:cs="Calibri"/>
          <w:lang w:val="en-US"/>
        </w:rPr>
        <w:t>Nevzorov</w:t>
      </w:r>
      <w:proofErr w:type="spellEnd"/>
      <w:r w:rsidRPr="00B74D84">
        <w:rPr>
          <w:rFonts w:ascii="Calibri" w:hAnsi="Calibri" w:cs="Calibri"/>
          <w:lang w:val="en-US"/>
        </w:rPr>
        <w:t xml:space="preserve"> V.P. Ultrastructure of liver cells after administration of magnetite // International collection of scientific papers IV Scientific and Practical Conference on the Creation and Testing of New Drugs. - Moscow, 1997, V.4. - P. 71-77.</w:t>
      </w:r>
    </w:p>
    <w:p w:rsidR="005E30BB" w:rsidRPr="00392211" w:rsidRDefault="00392211" w:rsidP="00732CA3">
      <w:pPr>
        <w:ind w:left="426" w:hanging="426"/>
        <w:rPr>
          <w:rFonts w:ascii="Calibri" w:hAnsi="Calibri" w:cs="Calibri"/>
          <w:sz w:val="24"/>
          <w:szCs w:val="24"/>
          <w:lang w:val="ru-RU"/>
        </w:rPr>
      </w:pPr>
      <w:bookmarkStart w:id="0" w:name="_GoBack"/>
      <w:bookmarkEnd w:id="0"/>
    </w:p>
    <w:sectPr w:rsidR="005E30BB" w:rsidRPr="00392211" w:rsidSect="008C362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oudyOldStyle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8D"/>
    <w:rsid w:val="00341C82"/>
    <w:rsid w:val="00392211"/>
    <w:rsid w:val="0048588D"/>
    <w:rsid w:val="004E566C"/>
    <w:rsid w:val="00727777"/>
    <w:rsid w:val="00732CA3"/>
    <w:rsid w:val="0074763A"/>
    <w:rsid w:val="0086118B"/>
    <w:rsid w:val="008C3628"/>
    <w:rsid w:val="00A91918"/>
    <w:rsid w:val="00AF0A65"/>
    <w:rsid w:val="00B74D84"/>
    <w:rsid w:val="00ED1AAE"/>
    <w:rsid w:val="00F60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DAFA"/>
  <w15:chartTrackingRefBased/>
  <w15:docId w15:val="{C22C8325-62E4-BA48-9C54-752D9FF2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8588D"/>
    <w:pPr>
      <w:spacing w:after="200" w:line="276" w:lineRule="auto"/>
    </w:pPr>
    <w:rPr>
      <w:rFonts w:eastAsiaTheme="minorEastAsia"/>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588D"/>
    <w:pPr>
      <w:ind w:left="720"/>
      <w:contextualSpacing/>
    </w:pPr>
  </w:style>
  <w:style w:type="paragraph" w:styleId="a4">
    <w:name w:val="Body Text"/>
    <w:basedOn w:val="a"/>
    <w:link w:val="a5"/>
    <w:uiPriority w:val="1"/>
    <w:qFormat/>
    <w:rsid w:val="0048588D"/>
    <w:pPr>
      <w:widowControl w:val="0"/>
      <w:autoSpaceDE w:val="0"/>
      <w:autoSpaceDN w:val="0"/>
      <w:spacing w:after="0" w:line="240" w:lineRule="auto"/>
      <w:ind w:left="220"/>
    </w:pPr>
    <w:rPr>
      <w:rFonts w:ascii="Times New Roman" w:eastAsia="Times New Roman" w:hAnsi="Times New Roman" w:cs="Times New Roman"/>
      <w:sz w:val="20"/>
      <w:szCs w:val="20"/>
      <w:lang w:bidi="en-US"/>
    </w:rPr>
  </w:style>
  <w:style w:type="character" w:customStyle="1" w:styleId="a5">
    <w:name w:val="Основной текст Знак"/>
    <w:basedOn w:val="a0"/>
    <w:link w:val="a4"/>
    <w:uiPriority w:val="1"/>
    <w:rsid w:val="0048588D"/>
    <w:rPr>
      <w:rFonts w:ascii="Times New Roman" w:eastAsia="Times New Roman" w:hAnsi="Times New Roman" w:cs="Times New Roman"/>
      <w:sz w:val="20"/>
      <w:szCs w:val="20"/>
      <w:lang w:val="en-US" w:bidi="en-US"/>
    </w:rPr>
  </w:style>
  <w:style w:type="paragraph" w:styleId="a6">
    <w:name w:val="Normal (Web)"/>
    <w:basedOn w:val="a"/>
    <w:uiPriority w:val="99"/>
    <w:unhideWhenUsed/>
    <w:rsid w:val="004E56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AF0A65"/>
    <w:pPr>
      <w:pBdr>
        <w:top w:val="nil"/>
        <w:left w:val="nil"/>
        <w:bottom w:val="nil"/>
        <w:right w:val="nil"/>
        <w:between w:val="nil"/>
        <w:bar w:val="nil"/>
      </w:pBdr>
      <w:spacing w:before="160" w:line="288" w:lineRule="auto"/>
    </w:pPr>
    <w:rPr>
      <w:rFonts w:ascii="Helvetica Neue" w:eastAsia="Helvetica Neue" w:hAnsi="Helvetica Neue" w:cs="Helvetica Neue"/>
      <w:color w:val="000000"/>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97170">
      <w:bodyDiv w:val="1"/>
      <w:marLeft w:val="0"/>
      <w:marRight w:val="0"/>
      <w:marTop w:val="0"/>
      <w:marBottom w:val="0"/>
      <w:divBdr>
        <w:top w:val="none" w:sz="0" w:space="0" w:color="auto"/>
        <w:left w:val="none" w:sz="0" w:space="0" w:color="auto"/>
        <w:bottom w:val="none" w:sz="0" w:space="0" w:color="auto"/>
        <w:right w:val="none" w:sz="0" w:space="0" w:color="auto"/>
      </w:divBdr>
      <w:divsChild>
        <w:div w:id="1170173283">
          <w:marLeft w:val="0"/>
          <w:marRight w:val="0"/>
          <w:marTop w:val="0"/>
          <w:marBottom w:val="0"/>
          <w:divBdr>
            <w:top w:val="none" w:sz="0" w:space="0" w:color="auto"/>
            <w:left w:val="none" w:sz="0" w:space="0" w:color="auto"/>
            <w:bottom w:val="none" w:sz="0" w:space="0" w:color="auto"/>
            <w:right w:val="none" w:sz="0" w:space="0" w:color="auto"/>
          </w:divBdr>
          <w:divsChild>
            <w:div w:id="1264728016">
              <w:marLeft w:val="0"/>
              <w:marRight w:val="0"/>
              <w:marTop w:val="0"/>
              <w:marBottom w:val="0"/>
              <w:divBdr>
                <w:top w:val="none" w:sz="0" w:space="0" w:color="auto"/>
                <w:left w:val="none" w:sz="0" w:space="0" w:color="auto"/>
                <w:bottom w:val="none" w:sz="0" w:space="0" w:color="auto"/>
                <w:right w:val="none" w:sz="0" w:space="0" w:color="auto"/>
              </w:divBdr>
              <w:divsChild>
                <w:div w:id="1732968740">
                  <w:marLeft w:val="0"/>
                  <w:marRight w:val="0"/>
                  <w:marTop w:val="0"/>
                  <w:marBottom w:val="0"/>
                  <w:divBdr>
                    <w:top w:val="none" w:sz="0" w:space="0" w:color="auto"/>
                    <w:left w:val="none" w:sz="0" w:space="0" w:color="auto"/>
                    <w:bottom w:val="none" w:sz="0" w:space="0" w:color="auto"/>
                    <w:right w:val="none" w:sz="0" w:space="0" w:color="auto"/>
                  </w:divBdr>
                  <w:divsChild>
                    <w:div w:id="13657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9613">
      <w:bodyDiv w:val="1"/>
      <w:marLeft w:val="0"/>
      <w:marRight w:val="0"/>
      <w:marTop w:val="0"/>
      <w:marBottom w:val="0"/>
      <w:divBdr>
        <w:top w:val="none" w:sz="0" w:space="0" w:color="auto"/>
        <w:left w:val="none" w:sz="0" w:space="0" w:color="auto"/>
        <w:bottom w:val="none" w:sz="0" w:space="0" w:color="auto"/>
        <w:right w:val="none" w:sz="0" w:space="0" w:color="auto"/>
      </w:divBdr>
      <w:divsChild>
        <w:div w:id="1687319791">
          <w:marLeft w:val="0"/>
          <w:marRight w:val="0"/>
          <w:marTop w:val="0"/>
          <w:marBottom w:val="0"/>
          <w:divBdr>
            <w:top w:val="none" w:sz="0" w:space="0" w:color="auto"/>
            <w:left w:val="none" w:sz="0" w:space="0" w:color="auto"/>
            <w:bottom w:val="none" w:sz="0" w:space="0" w:color="auto"/>
            <w:right w:val="none" w:sz="0" w:space="0" w:color="auto"/>
          </w:divBdr>
          <w:divsChild>
            <w:div w:id="1119835415">
              <w:marLeft w:val="0"/>
              <w:marRight w:val="0"/>
              <w:marTop w:val="0"/>
              <w:marBottom w:val="0"/>
              <w:divBdr>
                <w:top w:val="none" w:sz="0" w:space="0" w:color="auto"/>
                <w:left w:val="none" w:sz="0" w:space="0" w:color="auto"/>
                <w:bottom w:val="none" w:sz="0" w:space="0" w:color="auto"/>
                <w:right w:val="none" w:sz="0" w:space="0" w:color="auto"/>
              </w:divBdr>
              <w:divsChild>
                <w:div w:id="982612652">
                  <w:marLeft w:val="0"/>
                  <w:marRight w:val="0"/>
                  <w:marTop w:val="0"/>
                  <w:marBottom w:val="0"/>
                  <w:divBdr>
                    <w:top w:val="none" w:sz="0" w:space="0" w:color="auto"/>
                    <w:left w:val="none" w:sz="0" w:space="0" w:color="auto"/>
                    <w:bottom w:val="none" w:sz="0" w:space="0" w:color="auto"/>
                    <w:right w:val="none" w:sz="0" w:space="0" w:color="auto"/>
                  </w:divBdr>
                  <w:divsChild>
                    <w:div w:id="9620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24530">
      <w:bodyDiv w:val="1"/>
      <w:marLeft w:val="0"/>
      <w:marRight w:val="0"/>
      <w:marTop w:val="0"/>
      <w:marBottom w:val="0"/>
      <w:divBdr>
        <w:top w:val="none" w:sz="0" w:space="0" w:color="auto"/>
        <w:left w:val="none" w:sz="0" w:space="0" w:color="auto"/>
        <w:bottom w:val="none" w:sz="0" w:space="0" w:color="auto"/>
        <w:right w:val="none" w:sz="0" w:space="0" w:color="auto"/>
      </w:divBdr>
      <w:divsChild>
        <w:div w:id="294724838">
          <w:marLeft w:val="0"/>
          <w:marRight w:val="0"/>
          <w:marTop w:val="0"/>
          <w:marBottom w:val="0"/>
          <w:divBdr>
            <w:top w:val="none" w:sz="0" w:space="0" w:color="auto"/>
            <w:left w:val="none" w:sz="0" w:space="0" w:color="auto"/>
            <w:bottom w:val="none" w:sz="0" w:space="0" w:color="auto"/>
            <w:right w:val="none" w:sz="0" w:space="0" w:color="auto"/>
          </w:divBdr>
          <w:divsChild>
            <w:div w:id="472450873">
              <w:marLeft w:val="0"/>
              <w:marRight w:val="0"/>
              <w:marTop w:val="0"/>
              <w:marBottom w:val="0"/>
              <w:divBdr>
                <w:top w:val="none" w:sz="0" w:space="0" w:color="auto"/>
                <w:left w:val="none" w:sz="0" w:space="0" w:color="auto"/>
                <w:bottom w:val="none" w:sz="0" w:space="0" w:color="auto"/>
                <w:right w:val="none" w:sz="0" w:space="0" w:color="auto"/>
              </w:divBdr>
              <w:divsChild>
                <w:div w:id="1418820894">
                  <w:marLeft w:val="0"/>
                  <w:marRight w:val="0"/>
                  <w:marTop w:val="0"/>
                  <w:marBottom w:val="0"/>
                  <w:divBdr>
                    <w:top w:val="none" w:sz="0" w:space="0" w:color="auto"/>
                    <w:left w:val="none" w:sz="0" w:space="0" w:color="auto"/>
                    <w:bottom w:val="none" w:sz="0" w:space="0" w:color="auto"/>
                    <w:right w:val="none" w:sz="0" w:space="0" w:color="auto"/>
                  </w:divBdr>
                  <w:divsChild>
                    <w:div w:id="75124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469613">
      <w:bodyDiv w:val="1"/>
      <w:marLeft w:val="0"/>
      <w:marRight w:val="0"/>
      <w:marTop w:val="0"/>
      <w:marBottom w:val="0"/>
      <w:divBdr>
        <w:top w:val="none" w:sz="0" w:space="0" w:color="auto"/>
        <w:left w:val="none" w:sz="0" w:space="0" w:color="auto"/>
        <w:bottom w:val="none" w:sz="0" w:space="0" w:color="auto"/>
        <w:right w:val="none" w:sz="0" w:space="0" w:color="auto"/>
      </w:divBdr>
      <w:divsChild>
        <w:div w:id="827746960">
          <w:marLeft w:val="0"/>
          <w:marRight w:val="0"/>
          <w:marTop w:val="0"/>
          <w:marBottom w:val="0"/>
          <w:divBdr>
            <w:top w:val="none" w:sz="0" w:space="0" w:color="auto"/>
            <w:left w:val="none" w:sz="0" w:space="0" w:color="auto"/>
            <w:bottom w:val="none" w:sz="0" w:space="0" w:color="auto"/>
            <w:right w:val="none" w:sz="0" w:space="0" w:color="auto"/>
          </w:divBdr>
          <w:divsChild>
            <w:div w:id="774715677">
              <w:marLeft w:val="0"/>
              <w:marRight w:val="0"/>
              <w:marTop w:val="0"/>
              <w:marBottom w:val="0"/>
              <w:divBdr>
                <w:top w:val="none" w:sz="0" w:space="0" w:color="auto"/>
                <w:left w:val="none" w:sz="0" w:space="0" w:color="auto"/>
                <w:bottom w:val="none" w:sz="0" w:space="0" w:color="auto"/>
                <w:right w:val="none" w:sz="0" w:space="0" w:color="auto"/>
              </w:divBdr>
              <w:divsChild>
                <w:div w:id="650906542">
                  <w:marLeft w:val="0"/>
                  <w:marRight w:val="0"/>
                  <w:marTop w:val="0"/>
                  <w:marBottom w:val="0"/>
                  <w:divBdr>
                    <w:top w:val="none" w:sz="0" w:space="0" w:color="auto"/>
                    <w:left w:val="none" w:sz="0" w:space="0" w:color="auto"/>
                    <w:bottom w:val="none" w:sz="0" w:space="0" w:color="auto"/>
                    <w:right w:val="none" w:sz="0" w:space="0" w:color="auto"/>
                  </w:divBdr>
                  <w:divsChild>
                    <w:div w:id="12372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535810">
      <w:bodyDiv w:val="1"/>
      <w:marLeft w:val="0"/>
      <w:marRight w:val="0"/>
      <w:marTop w:val="0"/>
      <w:marBottom w:val="0"/>
      <w:divBdr>
        <w:top w:val="none" w:sz="0" w:space="0" w:color="auto"/>
        <w:left w:val="none" w:sz="0" w:space="0" w:color="auto"/>
        <w:bottom w:val="none" w:sz="0" w:space="0" w:color="auto"/>
        <w:right w:val="none" w:sz="0" w:space="0" w:color="auto"/>
      </w:divBdr>
      <w:divsChild>
        <w:div w:id="293757834">
          <w:marLeft w:val="0"/>
          <w:marRight w:val="0"/>
          <w:marTop w:val="0"/>
          <w:marBottom w:val="0"/>
          <w:divBdr>
            <w:top w:val="none" w:sz="0" w:space="0" w:color="auto"/>
            <w:left w:val="none" w:sz="0" w:space="0" w:color="auto"/>
            <w:bottom w:val="none" w:sz="0" w:space="0" w:color="auto"/>
            <w:right w:val="none" w:sz="0" w:space="0" w:color="auto"/>
          </w:divBdr>
          <w:divsChild>
            <w:div w:id="1614438237">
              <w:marLeft w:val="0"/>
              <w:marRight w:val="0"/>
              <w:marTop w:val="0"/>
              <w:marBottom w:val="0"/>
              <w:divBdr>
                <w:top w:val="none" w:sz="0" w:space="0" w:color="auto"/>
                <w:left w:val="none" w:sz="0" w:space="0" w:color="auto"/>
                <w:bottom w:val="none" w:sz="0" w:space="0" w:color="auto"/>
                <w:right w:val="none" w:sz="0" w:space="0" w:color="auto"/>
              </w:divBdr>
              <w:divsChild>
                <w:div w:id="533882002">
                  <w:marLeft w:val="0"/>
                  <w:marRight w:val="0"/>
                  <w:marTop w:val="0"/>
                  <w:marBottom w:val="0"/>
                  <w:divBdr>
                    <w:top w:val="none" w:sz="0" w:space="0" w:color="auto"/>
                    <w:left w:val="none" w:sz="0" w:space="0" w:color="auto"/>
                    <w:bottom w:val="none" w:sz="0" w:space="0" w:color="auto"/>
                    <w:right w:val="none" w:sz="0" w:space="0" w:color="auto"/>
                  </w:divBdr>
                  <w:divsChild>
                    <w:div w:id="15903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113035">
      <w:bodyDiv w:val="1"/>
      <w:marLeft w:val="0"/>
      <w:marRight w:val="0"/>
      <w:marTop w:val="0"/>
      <w:marBottom w:val="0"/>
      <w:divBdr>
        <w:top w:val="none" w:sz="0" w:space="0" w:color="auto"/>
        <w:left w:val="none" w:sz="0" w:space="0" w:color="auto"/>
        <w:bottom w:val="none" w:sz="0" w:space="0" w:color="auto"/>
        <w:right w:val="none" w:sz="0" w:space="0" w:color="auto"/>
      </w:divBdr>
      <w:divsChild>
        <w:div w:id="365447673">
          <w:marLeft w:val="0"/>
          <w:marRight w:val="0"/>
          <w:marTop w:val="0"/>
          <w:marBottom w:val="0"/>
          <w:divBdr>
            <w:top w:val="none" w:sz="0" w:space="0" w:color="auto"/>
            <w:left w:val="none" w:sz="0" w:space="0" w:color="auto"/>
            <w:bottom w:val="none" w:sz="0" w:space="0" w:color="auto"/>
            <w:right w:val="none" w:sz="0" w:space="0" w:color="auto"/>
          </w:divBdr>
          <w:divsChild>
            <w:div w:id="1816295636">
              <w:marLeft w:val="0"/>
              <w:marRight w:val="0"/>
              <w:marTop w:val="0"/>
              <w:marBottom w:val="0"/>
              <w:divBdr>
                <w:top w:val="none" w:sz="0" w:space="0" w:color="auto"/>
                <w:left w:val="none" w:sz="0" w:space="0" w:color="auto"/>
                <w:bottom w:val="none" w:sz="0" w:space="0" w:color="auto"/>
                <w:right w:val="none" w:sz="0" w:space="0" w:color="auto"/>
              </w:divBdr>
              <w:divsChild>
                <w:div w:id="314794978">
                  <w:marLeft w:val="0"/>
                  <w:marRight w:val="0"/>
                  <w:marTop w:val="0"/>
                  <w:marBottom w:val="0"/>
                  <w:divBdr>
                    <w:top w:val="none" w:sz="0" w:space="0" w:color="auto"/>
                    <w:left w:val="none" w:sz="0" w:space="0" w:color="auto"/>
                    <w:bottom w:val="none" w:sz="0" w:space="0" w:color="auto"/>
                    <w:right w:val="none" w:sz="0" w:space="0" w:color="auto"/>
                  </w:divBdr>
                  <w:divsChild>
                    <w:div w:id="11892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7424">
      <w:bodyDiv w:val="1"/>
      <w:marLeft w:val="0"/>
      <w:marRight w:val="0"/>
      <w:marTop w:val="0"/>
      <w:marBottom w:val="0"/>
      <w:divBdr>
        <w:top w:val="none" w:sz="0" w:space="0" w:color="auto"/>
        <w:left w:val="none" w:sz="0" w:space="0" w:color="auto"/>
        <w:bottom w:val="none" w:sz="0" w:space="0" w:color="auto"/>
        <w:right w:val="none" w:sz="0" w:space="0" w:color="auto"/>
      </w:divBdr>
      <w:divsChild>
        <w:div w:id="1804078911">
          <w:marLeft w:val="0"/>
          <w:marRight w:val="0"/>
          <w:marTop w:val="0"/>
          <w:marBottom w:val="0"/>
          <w:divBdr>
            <w:top w:val="none" w:sz="0" w:space="0" w:color="auto"/>
            <w:left w:val="none" w:sz="0" w:space="0" w:color="auto"/>
            <w:bottom w:val="none" w:sz="0" w:space="0" w:color="auto"/>
            <w:right w:val="none" w:sz="0" w:space="0" w:color="auto"/>
          </w:divBdr>
          <w:divsChild>
            <w:div w:id="944842777">
              <w:marLeft w:val="0"/>
              <w:marRight w:val="0"/>
              <w:marTop w:val="0"/>
              <w:marBottom w:val="0"/>
              <w:divBdr>
                <w:top w:val="none" w:sz="0" w:space="0" w:color="auto"/>
                <w:left w:val="none" w:sz="0" w:space="0" w:color="auto"/>
                <w:bottom w:val="none" w:sz="0" w:space="0" w:color="auto"/>
                <w:right w:val="none" w:sz="0" w:space="0" w:color="auto"/>
              </w:divBdr>
              <w:divsChild>
                <w:div w:id="528107867">
                  <w:marLeft w:val="0"/>
                  <w:marRight w:val="0"/>
                  <w:marTop w:val="0"/>
                  <w:marBottom w:val="0"/>
                  <w:divBdr>
                    <w:top w:val="none" w:sz="0" w:space="0" w:color="auto"/>
                    <w:left w:val="none" w:sz="0" w:space="0" w:color="auto"/>
                    <w:bottom w:val="none" w:sz="0" w:space="0" w:color="auto"/>
                    <w:right w:val="none" w:sz="0" w:space="0" w:color="auto"/>
                  </w:divBdr>
                  <w:divsChild>
                    <w:div w:id="120069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7836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Belousov</dc:creator>
  <cp:keywords/>
  <dc:description/>
  <cp:lastModifiedBy>Andrey Belousov</cp:lastModifiedBy>
  <cp:revision>2</cp:revision>
  <dcterms:created xsi:type="dcterms:W3CDTF">2024-12-17T19:55:00Z</dcterms:created>
  <dcterms:modified xsi:type="dcterms:W3CDTF">2024-12-17T19:55:00Z</dcterms:modified>
</cp:coreProperties>
</file>