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FD0" w:rsidP="005F1FD0" w:rsidRDefault="005F1F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Ultra-Fast Heat Dissipating Aerogels Derived from Polyaniline Anchored Cellulose Nanofibers as Sustainable Microwave Absorbers</w:t>
      </w:r>
    </w:p>
    <w:p w:rsidRPr="00D9703F" w:rsidR="005F1FD0" w:rsidP="005F1FD0" w:rsidRDefault="005F1FD0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Avinash R.</w:t>
      </w:r>
      <w:r w:rsidRPr="00D97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03F">
        <w:rPr>
          <w:rFonts w:ascii="Times New Roman" w:hAnsi="Times New Roman" w:cs="Times New Roman"/>
          <w:sz w:val="24"/>
          <w:szCs w:val="24"/>
        </w:rPr>
        <w:t>Pai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D970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703F">
        <w:rPr>
          <w:rFonts w:ascii="Times New Roman" w:hAnsi="Times New Roman" w:cs="Times New Roman"/>
          <w:sz w:val="24"/>
          <w:szCs w:val="24"/>
        </w:rPr>
        <w:t>Binumol</w:t>
      </w:r>
      <w:proofErr w:type="spellEnd"/>
      <w:r w:rsidRPr="00D9703F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D9703F">
        <w:rPr>
          <w:rFonts w:ascii="Times New Roman" w:hAnsi="Times New Roman" w:cs="Times New Roman"/>
          <w:sz w:val="24"/>
          <w:szCs w:val="24"/>
        </w:rPr>
        <w:t>, Deepu 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97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03F">
        <w:rPr>
          <w:rFonts w:ascii="Times New Roman" w:hAnsi="Times New Roman" w:cs="Times New Roman"/>
          <w:sz w:val="24"/>
          <w:szCs w:val="24"/>
        </w:rPr>
        <w:t>Gopakumar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9703F">
        <w:rPr>
          <w:rFonts w:ascii="Times New Roman" w:hAnsi="Times New Roman" w:cs="Times New Roman"/>
          <w:sz w:val="24"/>
          <w:szCs w:val="24"/>
        </w:rPr>
        <w:t xml:space="preserve">Daniel </w:t>
      </w:r>
      <w:proofErr w:type="spellStart"/>
      <w:r w:rsidRPr="00D9703F">
        <w:rPr>
          <w:rFonts w:ascii="Times New Roman" w:hAnsi="Times New Roman" w:cs="Times New Roman"/>
          <w:sz w:val="24"/>
          <w:szCs w:val="24"/>
        </w:rPr>
        <w:t>Pasquini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proofErr w:type="spellEnd"/>
      <w:r w:rsidRPr="00D970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Bastien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Seantier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9703F">
        <w:rPr>
          <w:rFonts w:ascii="Times New Roman" w:hAnsi="Times New Roman" w:cs="Times New Roman"/>
          <w:sz w:val="24"/>
          <w:szCs w:val="24"/>
        </w:rPr>
        <w:t xml:space="preserve">Nandakumar </w:t>
      </w:r>
      <w:proofErr w:type="spellStart"/>
      <w:r w:rsidRPr="00D9703F">
        <w:rPr>
          <w:rFonts w:ascii="Times New Roman" w:hAnsi="Times New Roman" w:cs="Times New Roman"/>
          <w:sz w:val="24"/>
          <w:szCs w:val="24"/>
        </w:rPr>
        <w:t>Kalarikkal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D9703F">
        <w:rPr>
          <w:rFonts w:ascii="Times New Roman" w:hAnsi="Times New Roman" w:cs="Times New Roman"/>
          <w:sz w:val="24"/>
          <w:szCs w:val="24"/>
        </w:rPr>
        <w:t xml:space="preserve">, Sabu </w:t>
      </w:r>
      <w:proofErr w:type="spellStart"/>
      <w:r w:rsidRPr="00D9703F">
        <w:rPr>
          <w:rFonts w:ascii="Times New Roman" w:hAnsi="Times New Roman" w:cs="Times New Roman"/>
          <w:sz w:val="24"/>
          <w:szCs w:val="24"/>
        </w:rPr>
        <w:t>Thomas</w:t>
      </w:r>
      <w:r w:rsidRPr="00D9703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,b</w:t>
      </w:r>
      <w:proofErr w:type="spellEnd"/>
      <w:r w:rsidRPr="00165A04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</w:p>
    <w:p w:rsidRPr="000B7586" w:rsidR="005F1FD0" w:rsidP="005F1FD0" w:rsidRDefault="005F1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proofErr w:type="gramStart"/>
      <w:r w:rsidRPr="000B7586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a</w:t>
      </w:r>
      <w:proofErr w:type="spellEnd"/>
      <w:proofErr w:type="gramEnd"/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r w:rsidRPr="000B7586">
        <w:rPr>
          <w:rFonts w:ascii="Times New Roman" w:hAnsi="Times New Roman" w:cs="Times New Roman"/>
          <w:i/>
          <w:iCs/>
          <w:sz w:val="24"/>
          <w:szCs w:val="24"/>
        </w:rPr>
        <w:t>International and Inter University Centre for Nanoscience and Nanotechnology,</w:t>
      </w:r>
    </w:p>
    <w:p w:rsidRPr="00347422" w:rsidR="005F1FD0" w:rsidP="005F1FD0" w:rsidRDefault="005F1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47422">
        <w:rPr>
          <w:rFonts w:ascii="Times New Roman" w:hAnsi="Times New Roman" w:cs="Times New Roman"/>
          <w:i/>
          <w:iCs/>
          <w:sz w:val="24"/>
          <w:szCs w:val="24"/>
        </w:rPr>
        <w:t>Mahatma Gand</w:t>
      </w:r>
      <w:r>
        <w:rPr>
          <w:rFonts w:ascii="Times New Roman" w:hAnsi="Times New Roman" w:cs="Times New Roman"/>
          <w:i/>
          <w:iCs/>
          <w:sz w:val="24"/>
          <w:szCs w:val="24"/>
        </w:rPr>
        <w:t>hi University, Kottayam, Kerala-</w:t>
      </w:r>
      <w:r w:rsidRPr="00347422">
        <w:rPr>
          <w:rFonts w:ascii="Times New Roman" w:hAnsi="Times New Roman" w:cs="Times New Roman"/>
          <w:i/>
          <w:iCs/>
          <w:sz w:val="24"/>
          <w:szCs w:val="24"/>
        </w:rPr>
        <w:t>686560, India.</w:t>
      </w:r>
    </w:p>
    <w:p w:rsidR="005F1FD0" w:rsidP="005F1FD0" w:rsidRDefault="005F1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D75255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b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School of Chemical Sciences,</w:t>
      </w:r>
      <w:r w:rsidRPr="002613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47422">
        <w:rPr>
          <w:rFonts w:ascii="Times New Roman" w:hAnsi="Times New Roman" w:cs="Times New Roman"/>
          <w:i/>
          <w:iCs/>
          <w:sz w:val="24"/>
          <w:szCs w:val="24"/>
        </w:rPr>
        <w:t>Mahatma Gandhi University, Kottayam, Kerala 686560, India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5F1FD0" w:rsidP="005F1FD0" w:rsidRDefault="005F1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c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Université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de Toulouse, IMT Mines Albi, RAPSODEE CNRS UMR-5302, Campus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Jarlard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, F-</w:t>
      </w:r>
    </w:p>
    <w:p w:rsidRPr="000B7586" w:rsidR="005F1FD0" w:rsidP="005F1FD0" w:rsidRDefault="005F1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81013 Albi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Cedex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09, France.</w:t>
      </w:r>
    </w:p>
    <w:p w:rsidR="005F1FD0" w:rsidP="005F1FD0" w:rsidRDefault="005F1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d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r w:rsidRPr="000B7586">
        <w:rPr>
          <w:rFonts w:ascii="Times New Roman" w:hAnsi="Times New Roman" w:cs="Times New Roman"/>
          <w:i/>
          <w:iCs/>
          <w:sz w:val="24"/>
          <w:szCs w:val="24"/>
        </w:rPr>
        <w:t>Chemistry Institute, Federal University of Uberlandia-UFU, Campus Santa Monica-</w:t>
      </w:r>
      <w:r w:rsidRPr="00F36116">
        <w:rPr>
          <w:rFonts w:ascii="Times New Roman" w:hAnsi="Times New Roman" w:cs="Times New Roman"/>
          <w:i/>
          <w:iCs/>
          <w:sz w:val="24"/>
          <w:szCs w:val="24"/>
        </w:rPr>
        <w:t>Bloco1D-CP 593, Brazil.</w:t>
      </w:r>
    </w:p>
    <w:p w:rsidR="005F1FD0" w:rsidP="005F1FD0" w:rsidRDefault="005F1FD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e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r w:rsidRPr="0004084F">
        <w:rPr>
          <w:rFonts w:ascii="Times New Roman" w:hAnsi="Times New Roman" w:cs="Times New Roman"/>
          <w:i/>
          <w:iCs/>
          <w:sz w:val="24"/>
          <w:szCs w:val="24"/>
        </w:rPr>
        <w:t xml:space="preserve">Univ. Bretagne </w:t>
      </w:r>
      <w:proofErr w:type="spellStart"/>
      <w:r w:rsidRPr="0004084F">
        <w:rPr>
          <w:rFonts w:ascii="Times New Roman" w:hAnsi="Times New Roman" w:cs="Times New Roman"/>
          <w:i/>
          <w:iCs/>
          <w:sz w:val="24"/>
          <w:szCs w:val="24"/>
        </w:rPr>
        <w:t>Sud</w:t>
      </w:r>
      <w:proofErr w:type="spellEnd"/>
      <w:r w:rsidRPr="0004084F">
        <w:rPr>
          <w:rFonts w:ascii="Times New Roman" w:hAnsi="Times New Roman" w:cs="Times New Roman"/>
          <w:i/>
          <w:iCs/>
          <w:sz w:val="24"/>
          <w:szCs w:val="24"/>
        </w:rPr>
        <w:t>, UMR CNRS 6027, IRDL,</w:t>
      </w:r>
      <w:r w:rsidRPr="00391B42">
        <w:rPr>
          <w:rFonts w:ascii="Times New Roman" w:hAnsi="Times New Roman" w:cs="Times New Roman"/>
          <w:i/>
          <w:iCs/>
          <w:sz w:val="24"/>
          <w:szCs w:val="24"/>
        </w:rPr>
        <w:t xml:space="preserve"> F-56100 Lorient, France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Pr="00165A04" w:rsidR="005F1FD0" w:rsidP="005F1FD0" w:rsidRDefault="005F1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vertAlign w:val="superscript"/>
        </w:rPr>
        <w:t>*</w:t>
      </w:r>
      <w:r w:rsidRPr="00165A04">
        <w:rPr>
          <w:rFonts w:ascii="Times New Roman" w:hAnsi="Times New Roman" w:cs="Times New Roman"/>
          <w:iCs/>
          <w:sz w:val="24"/>
          <w:szCs w:val="24"/>
        </w:rPr>
        <w:t xml:space="preserve">Corresponding </w:t>
      </w:r>
      <w:r>
        <w:rPr>
          <w:rFonts w:ascii="Times New Roman" w:hAnsi="Times New Roman" w:cs="Times New Roman"/>
          <w:iCs/>
          <w:sz w:val="24"/>
          <w:szCs w:val="24"/>
        </w:rPr>
        <w:t xml:space="preserve">author: </w:t>
      </w:r>
      <w:hyperlink w:history="1" r:id="rId5">
        <w:r w:rsidRPr="00165A04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sabupolymer@yahoo.com</w:t>
        </w:r>
      </w:hyperlink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hyperlink w:history="1" r:id="rId6">
        <w:r w:rsidRPr="006A692E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sabuthomas@mgu.ac.in</w:t>
        </w:r>
      </w:hyperlink>
    </w:p>
    <w:p w:rsidR="005F1FD0" w:rsidP="005F1FD0" w:rsidRDefault="005F1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5F1FD0" w:rsidP="005F1FD0" w:rsidRDefault="005F1FD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Graphical Abstract</w:t>
      </w:r>
    </w:p>
    <w:p w:rsidRPr="00E7554F" w:rsidR="005F1FD0" w:rsidP="005F1FD0" w:rsidRDefault="005F1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CE0127">
        <w:rPr>
          <w:rFonts w:ascii="Times New Roman" w:hAnsi="Times New Roman" w:cs="Times New Roman"/>
          <w:iCs/>
          <w:noProof/>
          <w:sz w:val="24"/>
          <w:szCs w:val="24"/>
        </w:rPr>
        <w:drawing>
          <wp:inline distT="0" distB="0" distL="0" distR="0" wp14:anchorId="7B7C194E" wp14:editId="62E3C743">
            <wp:extent cx="6589702" cy="4761543"/>
            <wp:effectExtent l="0" t="0" r="0" b="0"/>
            <wp:docPr id="12" name="Picture 12" descr="C:\Users\Admin\Desktop\newT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newTO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4" t="1691" r="884"/>
                    <a:stretch/>
                  </pic:blipFill>
                  <pic:spPr bwMode="auto">
                    <a:xfrm>
                      <a:off x="0" y="0"/>
                      <a:ext cx="6601329" cy="476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1FD0" w:rsidP="005F1FD0" w:rsidRDefault="005F1FD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Highlights:</w:t>
      </w:r>
    </w:p>
    <w:p w:rsidRPr="0073656E" w:rsidR="005F1FD0" w:rsidP="005F1FD0" w:rsidRDefault="005F1FD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A 3D p</w:t>
      </w:r>
      <w:r w:rsidRPr="005C3E8F">
        <w:rPr>
          <w:color w:val="222222"/>
        </w:rPr>
        <w:t>orous EMI shield</w:t>
      </w:r>
      <w:r>
        <w:rPr>
          <w:color w:val="222222"/>
        </w:rPr>
        <w:t>ing</w:t>
      </w:r>
      <w:r w:rsidRPr="005C3E8F">
        <w:rPr>
          <w:color w:val="222222"/>
        </w:rPr>
        <w:t xml:space="preserve"> </w:t>
      </w:r>
      <w:r>
        <w:rPr>
          <w:color w:val="222222"/>
        </w:rPr>
        <w:t xml:space="preserve">aerogel </w:t>
      </w:r>
      <w:r w:rsidRPr="005C3E8F">
        <w:rPr>
          <w:color w:val="222222"/>
        </w:rPr>
        <w:t>of cellulose nanofiber</w:t>
      </w:r>
      <w:r>
        <w:rPr>
          <w:color w:val="222222"/>
        </w:rPr>
        <w:t xml:space="preserve"> </w:t>
      </w:r>
      <w:r w:rsidRPr="005C3E8F">
        <w:rPr>
          <w:color w:val="222222"/>
        </w:rPr>
        <w:t xml:space="preserve">anchored </w:t>
      </w:r>
      <w:proofErr w:type="gramStart"/>
      <w:r w:rsidRPr="005C3E8F">
        <w:rPr>
          <w:color w:val="222222"/>
        </w:rPr>
        <w:t>poly(</w:t>
      </w:r>
      <w:proofErr w:type="gramEnd"/>
      <w:r w:rsidRPr="005C3E8F">
        <w:rPr>
          <w:color w:val="222222"/>
        </w:rPr>
        <w:t>aniline)</w:t>
      </w:r>
      <w:r>
        <w:rPr>
          <w:color w:val="222222"/>
        </w:rPr>
        <w:t xml:space="preserve"> was</w:t>
      </w:r>
      <w:r w:rsidRPr="005C3E8F">
        <w:rPr>
          <w:color w:val="222222"/>
        </w:rPr>
        <w:t xml:space="preserve"> fabricated.</w:t>
      </w:r>
    </w:p>
    <w:p w:rsidRPr="005C3E8F" w:rsidR="005F1FD0" w:rsidP="005F1FD0" w:rsidRDefault="005F1FD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 xml:space="preserve">Shields exhibited maximum EMI shielding of </w:t>
      </w:r>
      <w:r w:rsidRPr="005C3E8F">
        <w:rPr>
          <w:color w:val="222222"/>
        </w:rPr>
        <w:t>-32</w:t>
      </w:r>
      <w:r>
        <w:rPr>
          <w:color w:val="222222"/>
        </w:rPr>
        <w:t xml:space="preserve"> dB </w:t>
      </w:r>
      <w:r w:rsidRPr="005C3E8F">
        <w:rPr>
          <w:color w:val="222222"/>
        </w:rPr>
        <w:t>with</w:t>
      </w:r>
      <w:r>
        <w:rPr>
          <w:color w:val="222222"/>
        </w:rPr>
        <w:t xml:space="preserve"> a high specific EMI SE ~</w:t>
      </w:r>
      <w:r w:rsidRPr="005C3E8F">
        <w:rPr>
          <w:color w:val="222222"/>
        </w:rPr>
        <w:t>1667 dB.cm</w:t>
      </w:r>
      <w:r w:rsidRPr="005C3E8F">
        <w:rPr>
          <w:color w:val="222222"/>
          <w:vertAlign w:val="superscript"/>
        </w:rPr>
        <w:t>3</w:t>
      </w:r>
      <w:r w:rsidRPr="005C3E8F">
        <w:rPr>
          <w:color w:val="222222"/>
        </w:rPr>
        <w:t>.g</w:t>
      </w:r>
      <w:r w:rsidRPr="005C3E8F">
        <w:rPr>
          <w:color w:val="222222"/>
          <w:vertAlign w:val="superscript"/>
        </w:rPr>
        <w:t>-1</w:t>
      </w:r>
      <w:r w:rsidRPr="005C3E8F">
        <w:rPr>
          <w:color w:val="222222"/>
        </w:rPr>
        <w:t>.</w:t>
      </w:r>
    </w:p>
    <w:p w:rsidRPr="005C3E8F" w:rsidR="005F1FD0" w:rsidP="005F1FD0" w:rsidRDefault="005F1FD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 xml:space="preserve">The porous shields predominantly absorbed (95%) excess EM radiations </w:t>
      </w:r>
      <w:r w:rsidRPr="005C3E8F">
        <w:rPr>
          <w:color w:val="222222"/>
        </w:rPr>
        <w:t>with minimal reflection (5%).</w:t>
      </w:r>
    </w:p>
    <w:p w:rsidRPr="005A32E3" w:rsidR="005F1FD0" w:rsidP="005F1FD0" w:rsidRDefault="005F1FD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These aerogels readily absorbed undesired EM radiations emitted out from a mobile phone.</w:t>
      </w:r>
    </w:p>
    <w:p w:rsidRPr="00BB7001" w:rsidR="005F1FD0" w:rsidP="005F1FD0" w:rsidRDefault="005F1FD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 w:line="360" w:lineRule="auto"/>
        <w:rPr>
          <w:rFonts w:ascii="Calibri" w:hAnsi="Calibri" w:cs="Calibri"/>
          <w:color w:val="222222"/>
          <w:sz w:val="22"/>
          <w:szCs w:val="22"/>
        </w:rPr>
      </w:pPr>
      <w:r>
        <w:rPr>
          <w:color w:val="222222"/>
        </w:rPr>
        <w:t>The aerogel possess ultra-fast heat dissipation behavior upon high power microwave exposure.</w:t>
      </w:r>
    </w:p>
    <w:p w:rsidR="005F1FD0" w:rsidP="005F1FD0" w:rsidRDefault="005F1FD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70F1A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Pr="000528C9" w:rsidR="005F1FD0" w:rsidP="005F1FD0" w:rsidRDefault="005F1F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Electromagnetic (EM) pollution is ubiquitous and has soared to a great extent in the past few decades. The use of plant sourced cellulose nanofibers to fabricate sustainable and high performance electromagnetic shielding materials is foreseen as a green solution by the electronics industry to address this unseen pollutant. In this view, we report a facile and environmentally benign strategy to synthesize ultra-light and highly conductive aerogels derived from cellulose nanofibers (CNF) decorated with polyaniline (PANI) via a simple </w:t>
      </w:r>
      <w:r w:rsidRPr="00D7740D">
        <w:rPr>
          <w:rFonts w:ascii="Times New Roman" w:hAnsi="Times New Roman" w:cs="Times New Roman"/>
          <w:i/>
          <w:sz w:val="24"/>
          <w:szCs w:val="24"/>
        </w:rPr>
        <w:t>in-situ</w:t>
      </w:r>
      <w:r>
        <w:rPr>
          <w:rFonts w:ascii="Times New Roman" w:hAnsi="Times New Roman" w:cs="Times New Roman"/>
          <w:sz w:val="24"/>
          <w:szCs w:val="24"/>
        </w:rPr>
        <w:t xml:space="preserve"> polymerization and subsequent freeze drying process devoid of any volatile organic solvents. The obtained conductive aerogels exhibited density as low as 0.01925 g/cc with a maximum EMI shielding value -32 dB in X band region. These porous shields demonstrated strong microwave absorption behavior (95%) with minimal reflection (5%) coupled with high specific EMI SE value ~1667 </w:t>
      </w:r>
      <w:r w:rsidRPr="00E20CF9">
        <w:rPr>
          <w:rFonts w:ascii="Times New Roman" w:hAnsi="Times New Roman" w:cs="Times New Roman"/>
          <w:sz w:val="24"/>
          <w:szCs w:val="24"/>
        </w:rPr>
        <w:t>dB.cm</w:t>
      </w:r>
      <w:r w:rsidRPr="00E20CF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20CF9">
        <w:rPr>
          <w:rFonts w:ascii="Times New Roman" w:hAnsi="Times New Roman" w:cs="Times New Roman"/>
          <w:sz w:val="24"/>
          <w:szCs w:val="24"/>
        </w:rPr>
        <w:t>g</w:t>
      </w:r>
      <w:r w:rsidRPr="00E20CF9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which make these aerogels a potential candidate for use in telecommunication, military and defense applications. </w:t>
      </w:r>
    </w:p>
    <w:p w:rsidRPr="00E20CF9" w:rsidR="005F1FD0" w:rsidP="005F1FD0" w:rsidRDefault="005F1F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Keywords: Cellulose Nanofibers, Sustainable Aerogels, Polyaniline, Electromagnetic Interference Shielding, Microwave Absorption, Heat Dissipation.</w:t>
      </w:r>
    </w:p>
    <w:p w:rsidR="00346843" w:rsidRDefault="00346843">
      <w:bookmarkStart w:name="_GoBack" w:id="0"/>
      <w:bookmarkEnd w:id="0"/>
    </w:p>
    <w:sectPr w:rsidR="00346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2635B"/>
    <w:multiLevelType w:val="hybridMultilevel"/>
    <w:tmpl w:val="75968530"/>
    <w:lvl w:ilvl="0" w:tplc="E43459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FLIR_DOCUMENT_ID" w:val="981199c1-88d7-4865-b95c-d1454b610f54"/>
  </w:docVars>
  <w:rsids>
    <w:rsidRoot w:val="005F1FD0"/>
    <w:rsid w:val="00346843"/>
    <w:rsid w:val="005F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8FA176-355B-4969-AECB-564D2020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FD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1FD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F1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sabuthomas@mgu.ac.in" TargetMode="External"/><Relationship Id="rId5" Type="http://schemas.openxmlformats.org/officeDocument/2006/relationships/hyperlink" Target="sabupolymer@yahoo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2020-11-21T11:24:00Z</dcterms:created>
  <dcterms:modified xsi:type="dcterms:W3CDTF">2020-11-21T11:25:00Z</dcterms:modified>
</cp:coreProperties>
</file>