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E5EC6" w14:textId="77777777" w:rsidR="00A74078" w:rsidRDefault="00A74078" w:rsidP="00A74078">
      <w:pPr>
        <w:spacing w:line="360" w:lineRule="auto"/>
        <w:jc w:val="center"/>
        <w:rPr>
          <w:rFonts w:ascii="Times New Roman" w:eastAsia="Times New Roman" w:hAnsi="Times New Roman" w:cs="Times New Roman"/>
          <w:b/>
          <w:sz w:val="28"/>
          <w:szCs w:val="28"/>
          <w:lang w:val="en-US"/>
        </w:rPr>
      </w:pPr>
      <w:r w:rsidRPr="003F44C2">
        <w:rPr>
          <w:rFonts w:ascii="Times New Roman" w:eastAsia="Times New Roman" w:hAnsi="Times New Roman" w:cs="Times New Roman"/>
          <w:b/>
          <w:sz w:val="28"/>
          <w:szCs w:val="28"/>
          <w:lang w:val="en-US"/>
        </w:rPr>
        <w:t xml:space="preserve">Nanotechnology and human health: regulation for the implementation of sustainable development </w:t>
      </w:r>
    </w:p>
    <w:p w14:paraId="3C169CA2" w14:textId="77777777" w:rsidR="00A74078" w:rsidRDefault="00A74078" w:rsidP="00A74078">
      <w:pPr>
        <w:spacing w:line="360" w:lineRule="auto"/>
        <w:jc w:val="center"/>
        <w:rPr>
          <w:rFonts w:ascii="Times New Roman" w:eastAsia="Times New Roman" w:hAnsi="Times New Roman" w:cs="Times New Roman"/>
          <w:b/>
          <w:sz w:val="28"/>
          <w:szCs w:val="28"/>
          <w:lang w:val="en-US"/>
        </w:rPr>
      </w:pPr>
    </w:p>
    <w:p w14:paraId="4A83D05D" w14:textId="77777777" w:rsidR="00A74078" w:rsidRPr="00A74078" w:rsidRDefault="00A74078" w:rsidP="00A74078">
      <w:pPr>
        <w:spacing w:line="240" w:lineRule="auto"/>
        <w:rPr>
          <w:rFonts w:ascii="Times New Roman" w:eastAsia="Times New Roman" w:hAnsi="Times New Roman" w:cs="Times New Roman"/>
          <w:b/>
          <w:lang w:val="en-US"/>
        </w:rPr>
      </w:pPr>
    </w:p>
    <w:p w14:paraId="3DDD4DA3" w14:textId="77777777" w:rsidR="00A74078" w:rsidRDefault="00A74078" w:rsidP="00A74078">
      <w:pPr>
        <w:spacing w:line="240" w:lineRule="auto"/>
        <w:rPr>
          <w:rFonts w:ascii="Times New Roman" w:eastAsia="Times New Roman" w:hAnsi="Times New Roman" w:cs="Times New Roman"/>
          <w:b/>
        </w:rPr>
      </w:pPr>
      <w:r w:rsidRPr="00C9441A">
        <w:rPr>
          <w:rFonts w:ascii="Times New Roman" w:eastAsia="Times New Roman" w:hAnsi="Times New Roman" w:cs="Times New Roman"/>
          <w:b/>
        </w:rPr>
        <w:t>Figueiredo</w:t>
      </w:r>
      <w:r>
        <w:rPr>
          <w:rFonts w:ascii="Times New Roman" w:eastAsia="Times New Roman" w:hAnsi="Times New Roman" w:cs="Times New Roman"/>
          <w:b/>
        </w:rPr>
        <w:t xml:space="preserve"> Ailene O</w:t>
      </w:r>
    </w:p>
    <w:p w14:paraId="6DF8357D" w14:textId="77777777" w:rsidR="00A74078" w:rsidRPr="000020CB" w:rsidRDefault="00A74078" w:rsidP="00A74078">
      <w:pPr>
        <w:spacing w:line="240" w:lineRule="auto"/>
        <w:rPr>
          <w:rFonts w:ascii="Times New Roman" w:eastAsia="Times New Roman" w:hAnsi="Times New Roman" w:cs="Times New Roman"/>
          <w:b/>
        </w:rPr>
      </w:pPr>
      <w:r w:rsidRPr="001E29A3">
        <w:rPr>
          <w:rFonts w:ascii="Times New Roman" w:eastAsia="Times New Roman" w:hAnsi="Times New Roman" w:cs="Times New Roman"/>
          <w:bCs/>
        </w:rPr>
        <w:t>State University of Mato Grosso do Sul – UEMS, Mato Grosso do Sul, Brazil</w:t>
      </w:r>
      <w:r w:rsidRPr="000020CB">
        <w:t xml:space="preserve"> </w:t>
      </w:r>
    </w:p>
    <w:p w14:paraId="6628DCFE" w14:textId="77777777" w:rsidR="00A74078" w:rsidRDefault="00A74078" w:rsidP="00A74078">
      <w:pPr>
        <w:pStyle w:val="NormalWeb"/>
        <w:jc w:val="right"/>
      </w:pPr>
      <w:r>
        <w:rPr>
          <w:noProof/>
        </w:rPr>
        <w:drawing>
          <wp:inline distT="0" distB="0" distL="0" distR="0" wp14:anchorId="13FF0BE5" wp14:editId="3A77F967">
            <wp:extent cx="1105357" cy="1293747"/>
            <wp:effectExtent l="0" t="0" r="0" b="1905"/>
            <wp:docPr id="1" name="Imagem 1" descr="Mulher sorrindo em frente a prateleira com livros&#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Mulher sorrindo em frente a prateleira com livros&#10;&#10;Descrição gerada automa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3244" cy="1314683"/>
                    </a:xfrm>
                    <a:prstGeom prst="rect">
                      <a:avLst/>
                    </a:prstGeom>
                    <a:noFill/>
                    <a:ln>
                      <a:noFill/>
                    </a:ln>
                  </pic:spPr>
                </pic:pic>
              </a:graphicData>
            </a:graphic>
          </wp:inline>
        </w:drawing>
      </w:r>
    </w:p>
    <w:p w14:paraId="48B2DB5B" w14:textId="77777777" w:rsidR="00A74078" w:rsidRPr="001E29A3" w:rsidRDefault="00A74078" w:rsidP="00A74078">
      <w:pPr>
        <w:spacing w:line="240" w:lineRule="auto"/>
        <w:rPr>
          <w:rFonts w:ascii="Times New Roman" w:eastAsia="Times New Roman" w:hAnsi="Times New Roman" w:cs="Times New Roman"/>
          <w:bCs/>
        </w:rPr>
      </w:pPr>
    </w:p>
    <w:p w14:paraId="10961F28" w14:textId="77777777" w:rsidR="00A74078" w:rsidRPr="00AF0DE4" w:rsidRDefault="00A74078" w:rsidP="00A74078">
      <w:pPr>
        <w:spacing w:line="240" w:lineRule="auto"/>
        <w:rPr>
          <w:rFonts w:ascii="Times New Roman" w:eastAsia="Times New Roman" w:hAnsi="Times New Roman" w:cs="Times New Roman"/>
          <w:b/>
          <w:sz w:val="24"/>
          <w:szCs w:val="24"/>
          <w:lang w:val="en-US"/>
        </w:rPr>
      </w:pPr>
      <w:r w:rsidRPr="00AF0DE4">
        <w:rPr>
          <w:rFonts w:ascii="Times New Roman" w:eastAsia="Times New Roman" w:hAnsi="Times New Roman" w:cs="Times New Roman"/>
          <w:b/>
          <w:sz w:val="24"/>
          <w:szCs w:val="24"/>
          <w:lang w:val="en-US"/>
        </w:rPr>
        <w:t>Abstract</w:t>
      </w:r>
    </w:p>
    <w:p w14:paraId="6A3606FD" w14:textId="77777777" w:rsidR="00A74078" w:rsidRPr="00AF0DE4" w:rsidRDefault="00A74078" w:rsidP="00A74078">
      <w:pPr>
        <w:spacing w:line="240" w:lineRule="auto"/>
        <w:jc w:val="both"/>
        <w:rPr>
          <w:rFonts w:ascii="Times New Roman" w:eastAsia="Times New Roman" w:hAnsi="Times New Roman" w:cs="Times New Roman"/>
          <w:sz w:val="24"/>
          <w:szCs w:val="24"/>
          <w:lang w:val="en-US"/>
        </w:rPr>
      </w:pPr>
      <w:sdt>
        <w:sdtPr>
          <w:rPr>
            <w:rFonts w:ascii="Times New Roman" w:hAnsi="Times New Roman" w:cs="Times New Roman"/>
            <w:sz w:val="24"/>
            <w:szCs w:val="24"/>
          </w:rPr>
          <w:tag w:val="goog_rdk_0"/>
          <w:id w:val="-610671988"/>
          <w:showingPlcHdr/>
        </w:sdtPr>
        <w:sdtContent>
          <w:r w:rsidRPr="00AF0DE4">
            <w:rPr>
              <w:rFonts w:ascii="Times New Roman" w:hAnsi="Times New Roman" w:cs="Times New Roman"/>
              <w:sz w:val="24"/>
              <w:szCs w:val="24"/>
              <w:lang w:val="en-US"/>
            </w:rPr>
            <w:t xml:space="preserve">     </w:t>
          </w:r>
        </w:sdtContent>
      </w:sdt>
      <w:r w:rsidRPr="00AF0DE4">
        <w:rPr>
          <w:rFonts w:ascii="Times New Roman" w:hAnsi="Times New Roman" w:cs="Times New Roman"/>
          <w:color w:val="000000"/>
          <w:sz w:val="24"/>
          <w:szCs w:val="24"/>
          <w:lang w:val="en"/>
        </w:rPr>
        <w:t>This article aims to</w:t>
      </w:r>
      <w:r w:rsidRPr="00AF0DE4">
        <w:rPr>
          <w:rFonts w:ascii="Times New Roman" w:hAnsi="Times New Roman" w:cs="Times New Roman"/>
          <w:sz w:val="24"/>
          <w:szCs w:val="24"/>
          <w:lang w:val="en"/>
        </w:rPr>
        <w:t xml:space="preserve"> correlate nanoelement technologies and legal regulation in the use and disposal of such materials. With the purpose of supporting a critical reflection on the economic development model, added by arguments derived from the area of Research, Development and Innovation (PD&amp;I), the precautionary principle is beacon of corporate management and sustainable instruments for the protection of the environment and human health.  Socially sustainable development was initially anchored to the social, economic and environmental tripod.  Sustainability refers to the guarantee of survival of the Earth's natural resources, in which strategies are implemented that enable ecological development solutions. </w:t>
      </w:r>
    </w:p>
    <w:p w14:paraId="35B7005C" w14:textId="77777777" w:rsidR="00A74078" w:rsidRPr="00AF0DE4" w:rsidRDefault="00A74078" w:rsidP="00A74078">
      <w:pPr>
        <w:spacing w:line="240" w:lineRule="auto"/>
        <w:jc w:val="both"/>
        <w:rPr>
          <w:rFonts w:ascii="Times New Roman" w:eastAsia="Times New Roman" w:hAnsi="Times New Roman" w:cs="Times New Roman"/>
          <w:b/>
          <w:sz w:val="24"/>
          <w:szCs w:val="24"/>
          <w:lang w:val="en-US"/>
        </w:rPr>
      </w:pPr>
    </w:p>
    <w:p w14:paraId="472CF612" w14:textId="77777777" w:rsidR="00A74078" w:rsidRDefault="00A74078" w:rsidP="00A6117F">
      <w:pPr>
        <w:spacing w:line="240" w:lineRule="auto"/>
        <w:jc w:val="both"/>
        <w:rPr>
          <w:rFonts w:ascii="Times New Roman" w:hAnsi="Times New Roman" w:cs="Times New Roman"/>
          <w:sz w:val="24"/>
          <w:szCs w:val="24"/>
          <w:lang w:val="en-US"/>
        </w:rPr>
      </w:pPr>
      <w:r w:rsidRPr="00AF0DE4">
        <w:rPr>
          <w:rFonts w:ascii="Times New Roman" w:eastAsia="Arial" w:hAnsi="Times New Roman" w:cs="Times New Roman"/>
          <w:color w:val="000000"/>
          <w:sz w:val="24"/>
          <w:szCs w:val="24"/>
          <w:lang w:val="en-US"/>
        </w:rPr>
        <w:t xml:space="preserve">Methodology and Theoretical Orientation:  </w:t>
      </w:r>
      <w:r w:rsidRPr="00AF0DE4">
        <w:rPr>
          <w:rFonts w:ascii="Times New Roman" w:hAnsi="Times New Roman" w:cs="Times New Roman"/>
          <w:sz w:val="24"/>
          <w:szCs w:val="24"/>
          <w:lang w:val="en"/>
        </w:rPr>
        <w:t xml:space="preserve">Through the qualitative approach, bibliographic procedures were adopted, with a survey of theoretical references published by electronic and documentary forms. </w:t>
      </w:r>
      <w:r w:rsidRPr="00AF0DE4">
        <w:rPr>
          <w:rFonts w:ascii="Times New Roman" w:hAnsi="Times New Roman" w:cs="Times New Roman"/>
          <w:sz w:val="24"/>
          <w:szCs w:val="24"/>
          <w:lang w:val="en-US"/>
        </w:rPr>
        <w:t xml:space="preserve">To this end, the methodology of bibliographic and documentary research was used to verify the legal framework of nanotechnological products in the Brazilian legal system, whose theoretical orientation is based on a new definition of sustainability was proposed as follows: [...] to meet the interdependent needs of living beings, while increasing the capacity of future generations of all species to satisfy their own needs [...],  and the title 'multispecies sustainability' (RUPPRECHT </w:t>
      </w:r>
      <w:r w:rsidRPr="00AF0DE4">
        <w:rPr>
          <w:rFonts w:ascii="Times New Roman" w:hAnsi="Times New Roman" w:cs="Times New Roman"/>
          <w:i/>
          <w:sz w:val="24"/>
          <w:szCs w:val="24"/>
          <w:lang w:val="en-US"/>
        </w:rPr>
        <w:t>et al</w:t>
      </w:r>
      <w:r w:rsidRPr="00AF0DE4">
        <w:rPr>
          <w:rFonts w:ascii="Times New Roman" w:hAnsi="Times New Roman" w:cs="Times New Roman"/>
          <w:sz w:val="24"/>
          <w:szCs w:val="24"/>
          <w:lang w:val="en-US"/>
        </w:rPr>
        <w:t>, 2020, p. 3). And it designates the interdependence of living things, increasing multispecies ethnography and cybernetic perceptions, i.e., sustainability is meeting the interdependent needs of living things, while increasing the ability of future generations of all species to satisfy their own needs. And they are potentially applicable to enable human-wildlife coexistence, and to rethink the structure of urban and rural green space and public health perceptions.</w:t>
      </w:r>
      <w:r w:rsidRPr="00E1478E">
        <w:rPr>
          <w:rFonts w:ascii="Times New Roman" w:hAnsi="Times New Roman" w:cs="Times New Roman"/>
          <w:sz w:val="24"/>
          <w:szCs w:val="24"/>
          <w:lang w:val="en-US"/>
        </w:rPr>
        <w:t xml:space="preserve"> </w:t>
      </w:r>
    </w:p>
    <w:p w14:paraId="5DCA6D85" w14:textId="77777777" w:rsidR="00A74078" w:rsidRDefault="00A74078" w:rsidP="00A6117F">
      <w:pPr>
        <w:spacing w:line="240" w:lineRule="auto"/>
        <w:jc w:val="both"/>
        <w:rPr>
          <w:rFonts w:ascii="Times New Roman" w:hAnsi="Times New Roman" w:cs="Times New Roman"/>
          <w:sz w:val="24"/>
          <w:szCs w:val="24"/>
          <w:lang w:val="en-US"/>
        </w:rPr>
      </w:pPr>
    </w:p>
    <w:p w14:paraId="1AA296BE" w14:textId="0211E902" w:rsidR="007F7124" w:rsidRDefault="00A74078" w:rsidP="007F7124">
      <w:pPr>
        <w:spacing w:line="240" w:lineRule="auto"/>
        <w:jc w:val="both"/>
        <w:rPr>
          <w:rFonts w:ascii="Times New Roman" w:hAnsi="Times New Roman" w:cs="Times New Roman"/>
          <w:sz w:val="24"/>
          <w:szCs w:val="24"/>
          <w:lang w:val="en"/>
        </w:rPr>
      </w:pPr>
      <w:r w:rsidRPr="00560AB9">
        <w:rPr>
          <w:rFonts w:ascii="Times New Roman" w:eastAsia="Arial" w:hAnsi="Times New Roman" w:cs="Times New Roman"/>
          <w:color w:val="000000"/>
          <w:sz w:val="24"/>
          <w:szCs w:val="24"/>
          <w:lang w:val="en-US"/>
        </w:rPr>
        <w:t>Findings:</w:t>
      </w:r>
      <w:r w:rsidRPr="00560AB9">
        <w:rPr>
          <w:rFonts w:ascii="Times New Roman" w:hAnsi="Times New Roman" w:cs="Times New Roman"/>
          <w:sz w:val="24"/>
          <w:szCs w:val="24"/>
          <w:lang w:val="en"/>
        </w:rPr>
        <w:t xml:space="preserve"> </w:t>
      </w:r>
      <w:r w:rsidR="00A8148C">
        <w:rPr>
          <w:rFonts w:ascii="Times New Roman" w:hAnsi="Times New Roman" w:cs="Times New Roman"/>
          <w:sz w:val="24"/>
          <w:szCs w:val="24"/>
          <w:lang w:val="en"/>
        </w:rPr>
        <w:t>The g</w:t>
      </w:r>
      <w:r w:rsidR="00DA34E5" w:rsidRPr="00E12C97">
        <w:rPr>
          <w:rFonts w:ascii="Times New Roman" w:hAnsi="Times New Roman" w:cs="Times New Roman"/>
          <w:sz w:val="24"/>
          <w:szCs w:val="24"/>
          <w:lang w:val="en"/>
        </w:rPr>
        <w:t xml:space="preserve">lobalized economic development was provided by the technological development of industrialized countries, based on massive investments in research (PCAST, 2014). According to Rocco </w:t>
      </w:r>
      <w:r w:rsidR="00DA34E5" w:rsidRPr="00E12C97">
        <w:rPr>
          <w:rFonts w:ascii="Times New Roman" w:hAnsi="Times New Roman" w:cs="Times New Roman"/>
          <w:i/>
          <w:sz w:val="24"/>
          <w:szCs w:val="24"/>
          <w:lang w:val="en"/>
        </w:rPr>
        <w:t>et al</w:t>
      </w:r>
      <w:r w:rsidR="00DA34E5" w:rsidRPr="00E12C97">
        <w:rPr>
          <w:rFonts w:ascii="Times New Roman" w:hAnsi="Times New Roman" w:cs="Times New Roman"/>
          <w:sz w:val="24"/>
          <w:szCs w:val="24"/>
          <w:lang w:val="en"/>
        </w:rPr>
        <w:t xml:space="preserve"> (2011, p. 428), from 1999, the U.S. led the research and development initiative through Research &amp; Development &amp; Innovation (PD&amp;I) programs.</w:t>
      </w:r>
      <w:r w:rsidR="00DA34E5">
        <w:rPr>
          <w:rFonts w:ascii="Times New Roman" w:hAnsi="Times New Roman" w:cs="Times New Roman"/>
          <w:sz w:val="24"/>
          <w:szCs w:val="24"/>
          <w:lang w:val="en"/>
        </w:rPr>
        <w:t xml:space="preserve"> </w:t>
      </w:r>
      <w:r w:rsidR="00DA34E5" w:rsidRPr="00E12C97">
        <w:rPr>
          <w:rFonts w:ascii="Times New Roman" w:hAnsi="Times New Roman" w:cs="Times New Roman"/>
          <w:sz w:val="24"/>
          <w:szCs w:val="24"/>
          <w:lang w:val="en"/>
        </w:rPr>
        <w:t xml:space="preserve">Which resulted in the development of more advanced </w:t>
      </w:r>
      <w:sdt>
        <w:sdtPr>
          <w:rPr>
            <w:rFonts w:ascii="Times New Roman" w:hAnsi="Times New Roman" w:cs="Times New Roman"/>
            <w:sz w:val="24"/>
            <w:szCs w:val="24"/>
          </w:rPr>
          <w:tag w:val="goog_rdk_2"/>
          <w:id w:val="-1023240195"/>
        </w:sdtPr>
        <w:sdtContent/>
      </w:sdt>
      <w:r w:rsidR="00DA34E5" w:rsidRPr="00E12C97">
        <w:rPr>
          <w:rFonts w:ascii="Times New Roman" w:hAnsi="Times New Roman" w:cs="Times New Roman"/>
          <w:color w:val="000000"/>
          <w:sz w:val="24"/>
          <w:szCs w:val="24"/>
          <w:lang w:val="en"/>
        </w:rPr>
        <w:t>nanomaterial production techniques and</w:t>
      </w:r>
      <w:r w:rsidR="00DA34E5" w:rsidRPr="00E12C97">
        <w:rPr>
          <w:rFonts w:ascii="Times New Roman" w:hAnsi="Times New Roman" w:cs="Times New Roman"/>
          <w:sz w:val="24"/>
          <w:szCs w:val="24"/>
          <w:lang w:val="en"/>
        </w:rPr>
        <w:t xml:space="preserve"> can be used in a myriad </w:t>
      </w:r>
      <w:sdt>
        <w:sdtPr>
          <w:rPr>
            <w:rFonts w:ascii="Times New Roman" w:hAnsi="Times New Roman" w:cs="Times New Roman"/>
            <w:sz w:val="24"/>
            <w:szCs w:val="24"/>
          </w:rPr>
          <w:tag w:val="goog_rdk_3"/>
          <w:id w:val="-1053463866"/>
        </w:sdtPr>
        <w:sdtContent/>
      </w:sdt>
      <w:r w:rsidR="00DA34E5" w:rsidRPr="00E12C97">
        <w:rPr>
          <w:rFonts w:ascii="Times New Roman" w:hAnsi="Times New Roman" w:cs="Times New Roman"/>
          <w:color w:val="000000"/>
          <w:sz w:val="24"/>
          <w:szCs w:val="24"/>
          <w:lang w:val="en"/>
        </w:rPr>
        <w:t>of high technology products, with physical and chemical properties of a unique nature when compared to conventional materials</w:t>
      </w:r>
      <w:r w:rsidR="00DA34E5" w:rsidRPr="00E12C97">
        <w:rPr>
          <w:rFonts w:ascii="Times New Roman" w:hAnsi="Times New Roman" w:cs="Times New Roman"/>
          <w:sz w:val="24"/>
          <w:szCs w:val="24"/>
          <w:lang w:val="en"/>
        </w:rPr>
        <w:t xml:space="preserve"> Other countries have also started to promote government projects and programs (DE NIGRI, 2017, p. 25).</w:t>
      </w:r>
      <w:r w:rsidR="00DA34E5" w:rsidRPr="00E12C97">
        <w:rPr>
          <w:rFonts w:ascii="Times New Roman" w:eastAsia="Times New Roman" w:hAnsi="Times New Roman" w:cs="Times New Roman"/>
          <w:sz w:val="24"/>
          <w:szCs w:val="24"/>
          <w:lang w:val="en-US"/>
        </w:rPr>
        <w:t xml:space="preserve"> </w:t>
      </w:r>
      <w:r w:rsidR="00DA34E5" w:rsidRPr="00E12C97">
        <w:rPr>
          <w:rFonts w:ascii="Times New Roman" w:hAnsi="Times New Roman" w:cs="Times New Roman"/>
          <w:sz w:val="24"/>
          <w:szCs w:val="24"/>
          <w:lang w:val="en"/>
        </w:rPr>
        <w:t xml:space="preserve">The initial expectation in relation to these </w:t>
      </w:r>
      <w:r w:rsidR="00DA34E5" w:rsidRPr="00E12C97">
        <w:rPr>
          <w:rFonts w:ascii="Times New Roman" w:hAnsi="Times New Roman" w:cs="Times New Roman"/>
          <w:sz w:val="24"/>
          <w:szCs w:val="24"/>
          <w:lang w:val="en"/>
        </w:rPr>
        <w:lastRenderedPageBreak/>
        <w:t>numerous materials is due, initially, to the need to replace the human labor in tasks that the acuity and dexterity of the human being does not reach. The nanoscale, according to the British Standarts Institution (BSI), such materials must be sized below 100 nanometers for classification as nano. And its importance is established in the potentiality and variability of applications that transit, from the energy area to information technology, and human health (ROC</w:t>
      </w:r>
      <w:r w:rsidR="00074FE2">
        <w:rPr>
          <w:rFonts w:ascii="Times New Roman" w:hAnsi="Times New Roman" w:cs="Times New Roman"/>
          <w:sz w:val="24"/>
          <w:szCs w:val="24"/>
          <w:lang w:val="en"/>
        </w:rPr>
        <w:t>C</w:t>
      </w:r>
      <w:r w:rsidR="00DA34E5" w:rsidRPr="00E12C97">
        <w:rPr>
          <w:rFonts w:ascii="Times New Roman" w:hAnsi="Times New Roman" w:cs="Times New Roman"/>
          <w:sz w:val="24"/>
          <w:szCs w:val="24"/>
          <w:lang w:val="en"/>
        </w:rPr>
        <w:t xml:space="preserve">O </w:t>
      </w:r>
      <w:r w:rsidR="00DA34E5" w:rsidRPr="00E12C97">
        <w:rPr>
          <w:rFonts w:ascii="Times New Roman" w:hAnsi="Times New Roman" w:cs="Times New Roman"/>
          <w:i/>
          <w:sz w:val="24"/>
          <w:szCs w:val="24"/>
          <w:lang w:val="en"/>
        </w:rPr>
        <w:t>et al</w:t>
      </w:r>
      <w:r w:rsidR="00DA34E5" w:rsidRPr="00E12C97">
        <w:rPr>
          <w:rFonts w:ascii="Times New Roman" w:hAnsi="Times New Roman" w:cs="Times New Roman"/>
          <w:sz w:val="24"/>
          <w:szCs w:val="24"/>
          <w:lang w:val="en"/>
        </w:rPr>
        <w:t>, 2002, p. 22)</w:t>
      </w:r>
      <w:r w:rsidR="00DA34E5" w:rsidRPr="00E12C97">
        <w:rPr>
          <w:rFonts w:ascii="Times New Roman" w:hAnsi="Times New Roman" w:cs="Times New Roman"/>
          <w:b/>
          <w:sz w:val="24"/>
          <w:szCs w:val="24"/>
          <w:lang w:val="en"/>
        </w:rPr>
        <w:t>.</w:t>
      </w:r>
      <w:r w:rsidR="00DA34E5" w:rsidRPr="00E12C97">
        <w:rPr>
          <w:rFonts w:ascii="Times New Roman" w:hAnsi="Times New Roman" w:cs="Times New Roman"/>
          <w:sz w:val="24"/>
          <w:szCs w:val="24"/>
          <w:lang w:val="en"/>
        </w:rPr>
        <w:t xml:space="preserve"> It is the result of the observation of the alterations of physical</w:t>
      </w:r>
      <w:r w:rsidR="00AF0DE4">
        <w:rPr>
          <w:rFonts w:ascii="Times New Roman" w:hAnsi="Times New Roman" w:cs="Times New Roman"/>
          <w:sz w:val="24"/>
          <w:szCs w:val="24"/>
          <w:lang w:val="en"/>
        </w:rPr>
        <w:t>-</w:t>
      </w:r>
      <w:r w:rsidR="00DA34E5" w:rsidRPr="00E12C97">
        <w:rPr>
          <w:rFonts w:ascii="Times New Roman" w:hAnsi="Times New Roman" w:cs="Times New Roman"/>
          <w:sz w:val="24"/>
          <w:szCs w:val="24"/>
          <w:lang w:val="en"/>
        </w:rPr>
        <w:t>chemical and electrical property of particles that are around one hundred nanometers.</w:t>
      </w:r>
      <w:r w:rsidR="00DA34E5">
        <w:rPr>
          <w:rFonts w:ascii="Times New Roman" w:hAnsi="Times New Roman" w:cs="Times New Roman"/>
          <w:sz w:val="24"/>
          <w:szCs w:val="24"/>
          <w:lang w:val="en"/>
        </w:rPr>
        <w:t xml:space="preserve"> </w:t>
      </w:r>
      <w:r w:rsidR="00DA34E5" w:rsidRPr="00E12C97">
        <w:rPr>
          <w:rFonts w:ascii="Times New Roman" w:hAnsi="Times New Roman" w:cs="Times New Roman"/>
          <w:sz w:val="24"/>
          <w:szCs w:val="24"/>
          <w:lang w:val="en"/>
        </w:rPr>
        <w:t>With the deepening of research, it has been shown that nanomaterials tend to have better performance in numerous applications, compared to conventional materials, or play, and/or have unique properties, that no conventional material could have</w:t>
      </w:r>
      <w:r w:rsidR="00DA34E5" w:rsidRPr="00E12C97">
        <w:rPr>
          <w:rFonts w:ascii="Times New Roman" w:eastAsia="Times New Roman" w:hAnsi="Times New Roman" w:cs="Times New Roman"/>
          <w:sz w:val="24"/>
          <w:szCs w:val="24"/>
          <w:lang w:val="en-US"/>
        </w:rPr>
        <w:t>.</w:t>
      </w:r>
      <w:r w:rsidR="00DA34E5">
        <w:rPr>
          <w:rFonts w:ascii="Times New Roman" w:eastAsia="Times New Roman" w:hAnsi="Times New Roman" w:cs="Times New Roman"/>
          <w:sz w:val="24"/>
          <w:szCs w:val="24"/>
          <w:lang w:val="en-US"/>
        </w:rPr>
        <w:t xml:space="preserve"> </w:t>
      </w:r>
      <w:r w:rsidR="00DA34E5" w:rsidRPr="00E12C97">
        <w:rPr>
          <w:rFonts w:ascii="Times New Roman" w:hAnsi="Times New Roman" w:cs="Times New Roman"/>
          <w:sz w:val="24"/>
          <w:szCs w:val="24"/>
          <w:lang w:val="en"/>
        </w:rPr>
        <w:t>They have applications in almost all economic sectors – primary, secondary, tertiary and quaternary. Its diffusion among sectors, in the production and commercialization of agricultural, human and industrial remediation, is a worldwide concern due to human and environmental exposure to such</w:t>
      </w:r>
      <w:r w:rsidR="00A6117F">
        <w:rPr>
          <w:rFonts w:ascii="Times New Roman" w:hAnsi="Times New Roman" w:cs="Times New Roman"/>
          <w:sz w:val="24"/>
          <w:szCs w:val="24"/>
          <w:lang w:val="en"/>
        </w:rPr>
        <w:t xml:space="preserve"> materials</w:t>
      </w:r>
      <w:r w:rsidR="00DA34E5" w:rsidRPr="00E12C97">
        <w:rPr>
          <w:rFonts w:ascii="Times New Roman" w:hAnsi="Times New Roman" w:cs="Times New Roman"/>
          <w:sz w:val="24"/>
          <w:szCs w:val="24"/>
          <w:lang w:val="en"/>
        </w:rPr>
        <w:t xml:space="preserve">. Because precisely because of its greatest characteristic, it also reveals to be the greatest concern, which is the size of the particles, since they are elements outside of any human perception, and they can be inhaled, ingested, or even absorbed by the skin, which can trigger a series of diseases or effects still unknown to </w:t>
      </w:r>
      <w:sdt>
        <w:sdtPr>
          <w:rPr>
            <w:rFonts w:ascii="Times New Roman" w:hAnsi="Times New Roman" w:cs="Times New Roman"/>
            <w:sz w:val="24"/>
            <w:szCs w:val="24"/>
          </w:rPr>
          <w:tag w:val="goog_rdk_5"/>
          <w:id w:val="202528665"/>
        </w:sdtPr>
        <w:sdtContent/>
      </w:sdt>
      <w:r w:rsidR="00DA34E5" w:rsidRPr="00E12C97">
        <w:rPr>
          <w:rFonts w:ascii="Times New Roman" w:hAnsi="Times New Roman" w:cs="Times New Roman"/>
          <w:sz w:val="24"/>
          <w:szCs w:val="24"/>
          <w:lang w:val="en"/>
        </w:rPr>
        <w:t xml:space="preserve">health. </w:t>
      </w:r>
      <w:r w:rsidR="00DA34E5" w:rsidRPr="0056340B">
        <w:rPr>
          <w:rFonts w:ascii="Times New Roman" w:hAnsi="Times New Roman" w:cs="Times New Roman"/>
          <w:sz w:val="24"/>
          <w:szCs w:val="24"/>
          <w:lang w:val="en-US"/>
        </w:rPr>
        <w:t xml:space="preserve">(POPE </w:t>
      </w:r>
      <w:r w:rsidR="00DA34E5" w:rsidRPr="0056340B">
        <w:rPr>
          <w:rFonts w:ascii="Times New Roman" w:hAnsi="Times New Roman" w:cs="Times New Roman"/>
          <w:i/>
          <w:sz w:val="24"/>
          <w:szCs w:val="24"/>
          <w:lang w:val="en-US"/>
        </w:rPr>
        <w:t>et al</w:t>
      </w:r>
      <w:r w:rsidR="00DA34E5" w:rsidRPr="0056340B">
        <w:rPr>
          <w:rFonts w:ascii="Times New Roman" w:hAnsi="Times New Roman" w:cs="Times New Roman"/>
          <w:sz w:val="24"/>
          <w:szCs w:val="24"/>
          <w:lang w:val="en-US"/>
        </w:rPr>
        <w:t>, 2008).</w:t>
      </w:r>
      <w:r w:rsidR="00DA34E5">
        <w:rPr>
          <w:rFonts w:ascii="Times New Roman" w:hAnsi="Times New Roman" w:cs="Times New Roman"/>
          <w:sz w:val="24"/>
          <w:szCs w:val="24"/>
          <w:lang w:val="en-US"/>
        </w:rPr>
        <w:t xml:space="preserve"> </w:t>
      </w:r>
      <w:r w:rsidR="00DA34E5" w:rsidRPr="00E12C97">
        <w:rPr>
          <w:rFonts w:ascii="Times New Roman" w:eastAsia="Times New Roman" w:hAnsi="Times New Roman" w:cs="Times New Roman"/>
          <w:sz w:val="24"/>
          <w:szCs w:val="24"/>
          <w:lang w:val="en-US"/>
        </w:rPr>
        <w:t xml:space="preserve"> </w:t>
      </w:r>
      <w:r w:rsidR="00DA34E5" w:rsidRPr="00E12C97">
        <w:rPr>
          <w:rFonts w:ascii="Times New Roman" w:hAnsi="Times New Roman" w:cs="Times New Roman"/>
          <w:sz w:val="24"/>
          <w:szCs w:val="24"/>
          <w:lang w:val="en"/>
        </w:rPr>
        <w:t xml:space="preserve">At this point, the best known </w:t>
      </w:r>
      <w:sdt>
        <w:sdtPr>
          <w:rPr>
            <w:rFonts w:ascii="Times New Roman" w:hAnsi="Times New Roman" w:cs="Times New Roman"/>
            <w:sz w:val="24"/>
            <w:szCs w:val="24"/>
          </w:rPr>
          <w:tag w:val="goog_rdk_6"/>
          <w:id w:val="1004710690"/>
        </w:sdtPr>
        <w:sdtContent/>
      </w:sdt>
      <w:r w:rsidR="00DA34E5" w:rsidRPr="00E12C97">
        <w:rPr>
          <w:rFonts w:ascii="Times New Roman" w:hAnsi="Times New Roman" w:cs="Times New Roman"/>
          <w:sz w:val="24"/>
          <w:szCs w:val="24"/>
          <w:lang w:val="en"/>
        </w:rPr>
        <w:t>material and proven mortality stand out: asbestos (CHENUT,</w:t>
      </w:r>
      <w:r w:rsidR="00AF0DE4">
        <w:rPr>
          <w:rFonts w:ascii="Times New Roman" w:hAnsi="Times New Roman" w:cs="Times New Roman"/>
          <w:sz w:val="24"/>
          <w:szCs w:val="24"/>
          <w:lang w:val="en"/>
        </w:rPr>
        <w:t xml:space="preserve"> </w:t>
      </w:r>
      <w:r w:rsidR="00DA34E5" w:rsidRPr="00E12C97">
        <w:rPr>
          <w:rFonts w:ascii="Times New Roman" w:hAnsi="Times New Roman" w:cs="Times New Roman"/>
          <w:sz w:val="24"/>
          <w:szCs w:val="24"/>
          <w:lang w:val="en"/>
        </w:rPr>
        <w:t>SALDANHA, 2016, p.144). Depending on the size of the inhaled particulate, this material is deposited in the human respiratory system, generating chronic inflammations in the tissue and fibrosis.</w:t>
      </w:r>
      <w:r w:rsidR="00DA34E5">
        <w:rPr>
          <w:rFonts w:ascii="Times New Roman" w:hAnsi="Times New Roman" w:cs="Times New Roman"/>
          <w:sz w:val="24"/>
          <w:szCs w:val="24"/>
          <w:lang w:val="en"/>
        </w:rPr>
        <w:t xml:space="preserve"> </w:t>
      </w:r>
      <w:r w:rsidR="00DA34E5">
        <w:rPr>
          <w:rFonts w:ascii="Times New Roman" w:eastAsia="Times New Roman" w:hAnsi="Times New Roman" w:cs="Times New Roman"/>
          <w:sz w:val="24"/>
          <w:szCs w:val="24"/>
          <w:lang w:val="en-US"/>
        </w:rPr>
        <w:t>A</w:t>
      </w:r>
      <w:r w:rsidR="00DA34E5" w:rsidRPr="00E12C97">
        <w:rPr>
          <w:rFonts w:ascii="Times New Roman" w:hAnsi="Times New Roman" w:cs="Times New Roman"/>
          <w:sz w:val="24"/>
          <w:szCs w:val="24"/>
          <w:lang w:val="en"/>
        </w:rPr>
        <w:t xml:space="preserve"> new nanomaterial that has also aroused concern is graphene. </w:t>
      </w:r>
      <w:r w:rsidR="00DA34E5" w:rsidRPr="00E12C97">
        <w:rPr>
          <w:rFonts w:ascii="Times New Roman" w:hAnsi="Times New Roman" w:cs="Times New Roman"/>
          <w:sz w:val="24"/>
          <w:szCs w:val="24"/>
          <w:lang w:val="en-US"/>
        </w:rPr>
        <w:t xml:space="preserve">As a relatively new nanomaterial, it comes </w:t>
      </w:r>
      <w:sdt>
        <w:sdtPr>
          <w:rPr>
            <w:rFonts w:ascii="Times New Roman" w:hAnsi="Times New Roman" w:cs="Times New Roman"/>
            <w:sz w:val="24"/>
            <w:szCs w:val="24"/>
          </w:rPr>
          <w:tag w:val="goog_rdk_7"/>
          <w:id w:val="-1411837442"/>
        </w:sdtPr>
        <w:sdtContent/>
      </w:sdt>
      <w:r w:rsidR="00DA34E5" w:rsidRPr="00E12C97">
        <w:rPr>
          <w:rFonts w:ascii="Times New Roman" w:hAnsi="Times New Roman" w:cs="Times New Roman"/>
          <w:sz w:val="24"/>
          <w:szCs w:val="24"/>
          <w:lang w:val="en-US"/>
        </w:rPr>
        <w:t xml:space="preserve">from  </w:t>
      </w:r>
      <w:r w:rsidR="00DA34E5" w:rsidRPr="00E12C97">
        <w:rPr>
          <w:rFonts w:ascii="Times New Roman" w:hAnsi="Times New Roman" w:cs="Times New Roman"/>
          <w:color w:val="000000"/>
          <w:sz w:val="24"/>
          <w:szCs w:val="24"/>
          <w:lang w:val="en-US"/>
        </w:rPr>
        <w:t>chemical synthesis the physical u, from graphite or by chemical vapor deposition</w:t>
      </w:r>
      <w:r w:rsidR="00DA34E5" w:rsidRPr="00E12C97">
        <w:rPr>
          <w:rFonts w:ascii="Times New Roman" w:hAnsi="Times New Roman" w:cs="Times New Roman"/>
          <w:sz w:val="24"/>
          <w:szCs w:val="24"/>
          <w:lang w:val="en-US"/>
        </w:rPr>
        <w:t xml:space="preserve"> from graphite. </w:t>
      </w:r>
      <w:r w:rsidR="00DA34E5" w:rsidRPr="00E12C97">
        <w:rPr>
          <w:rFonts w:ascii="Times New Roman" w:hAnsi="Times New Roman" w:cs="Times New Roman"/>
          <w:sz w:val="24"/>
          <w:szCs w:val="24"/>
          <w:lang w:val="en"/>
        </w:rPr>
        <w:t xml:space="preserve">Looking at the ongoing studies on safety for its use, the </w:t>
      </w:r>
      <w:r w:rsidR="00DA34E5" w:rsidRPr="00E12C97">
        <w:rPr>
          <w:rFonts w:ascii="Times New Roman" w:hAnsi="Times New Roman" w:cs="Times New Roman"/>
          <w:i/>
          <w:sz w:val="24"/>
          <w:szCs w:val="24"/>
          <w:lang w:val="en"/>
        </w:rPr>
        <w:t xml:space="preserve">Graphene Flagship Project </w:t>
      </w:r>
      <w:hyperlink r:id="rId6">
        <w:r w:rsidR="00DA34E5" w:rsidRPr="00E12C97">
          <w:rPr>
            <w:rFonts w:ascii="Times New Roman" w:hAnsi="Times New Roman" w:cs="Times New Roman"/>
            <w:color w:val="000000"/>
            <w:sz w:val="24"/>
            <w:szCs w:val="24"/>
            <w:lang w:val="en"/>
          </w:rPr>
          <w:t>(www.graphene-flagship.eu)</w:t>
        </w:r>
      </w:hyperlink>
      <w:r w:rsidR="00DA34E5" w:rsidRPr="00E12C97">
        <w:rPr>
          <w:rFonts w:ascii="Times New Roman" w:hAnsi="Times New Roman" w:cs="Times New Roman"/>
          <w:sz w:val="24"/>
          <w:szCs w:val="24"/>
          <w:lang w:val="en"/>
        </w:rPr>
        <w:t xml:space="preserve">project of the  </w:t>
      </w:r>
      <w:r w:rsidR="00DA34E5" w:rsidRPr="00E12C97">
        <w:rPr>
          <w:rFonts w:ascii="Times New Roman" w:hAnsi="Times New Roman" w:cs="Times New Roman"/>
          <w:i/>
          <w:sz w:val="24"/>
          <w:szCs w:val="24"/>
          <w:lang w:val="en"/>
        </w:rPr>
        <w:t>European Commission Future and Emerging Technology</w:t>
      </w:r>
      <w:r w:rsidR="00DA34E5" w:rsidRPr="00E12C97">
        <w:rPr>
          <w:rFonts w:ascii="Times New Roman" w:hAnsi="Times New Roman" w:cs="Times New Roman"/>
          <w:sz w:val="24"/>
          <w:szCs w:val="24"/>
          <w:lang w:val="en"/>
        </w:rPr>
        <w:t xml:space="preserve"> (FET), launched in 2013 for a period of 10 years, whose objective is to evaluate safety in the environment and human health, with no results on its effects are known. It is a </w:t>
      </w:r>
      <w:sdt>
        <w:sdtPr>
          <w:rPr>
            <w:rFonts w:ascii="Times New Roman" w:hAnsi="Times New Roman" w:cs="Times New Roman"/>
            <w:sz w:val="24"/>
            <w:szCs w:val="24"/>
          </w:rPr>
          <w:tag w:val="goog_rdk_8"/>
          <w:id w:val="1263726260"/>
        </w:sdtPr>
        <w:sdtContent/>
      </w:sdt>
      <w:r w:rsidR="00DA34E5" w:rsidRPr="00E12C97">
        <w:rPr>
          <w:rFonts w:ascii="Times New Roman" w:hAnsi="Times New Roman" w:cs="Times New Roman"/>
          <w:sz w:val="24"/>
          <w:szCs w:val="24"/>
          <w:lang w:val="en"/>
        </w:rPr>
        <w:t>nanomaterial manufactured, still on a small scale, without conclusive knowledge about its effects on human health, and with little efforts to regulate, classify and standardize</w:t>
      </w:r>
      <w:r w:rsidR="00DA34E5" w:rsidRPr="00E12C97">
        <w:rPr>
          <w:rFonts w:ascii="Times New Roman" w:eastAsia="Times New Roman" w:hAnsi="Times New Roman" w:cs="Times New Roman"/>
          <w:sz w:val="24"/>
          <w:szCs w:val="24"/>
          <w:lang w:val="en-US"/>
        </w:rPr>
        <w:t xml:space="preserve">. </w:t>
      </w:r>
      <w:r w:rsidR="00DA34E5" w:rsidRPr="00E12C97">
        <w:rPr>
          <w:rFonts w:ascii="Times New Roman" w:hAnsi="Times New Roman" w:cs="Times New Roman"/>
          <w:sz w:val="24"/>
          <w:szCs w:val="24"/>
          <w:lang w:val="en"/>
        </w:rPr>
        <w:t xml:space="preserve">The concern would be the systematic inhalation of graphene nanoparticles, which could occur in the thesis with the workers of these industries, or with people who did the recycling of the material. Niobium is also being used in various products for tooth whitening, cosmetics, seed protection for agriculture, fungicide that fights Asian rust. </w:t>
      </w:r>
      <w:r w:rsidR="00DA34E5" w:rsidRPr="0056340B">
        <w:rPr>
          <w:rFonts w:ascii="Times New Roman" w:hAnsi="Times New Roman" w:cs="Times New Roman"/>
          <w:sz w:val="24"/>
          <w:szCs w:val="24"/>
          <w:lang w:val="en-US"/>
        </w:rPr>
        <w:t xml:space="preserve">All made with niobium nanoparticles. </w:t>
      </w:r>
      <w:r w:rsidR="00DA34E5" w:rsidRPr="00E12C97">
        <w:rPr>
          <w:rFonts w:ascii="Times New Roman" w:hAnsi="Times New Roman" w:cs="Times New Roman"/>
          <w:sz w:val="24"/>
          <w:szCs w:val="24"/>
          <w:lang w:val="en"/>
        </w:rPr>
        <w:t>Tests should be carried out to assess the effects on humans in the ingestion, inhalation or other means</w:t>
      </w:r>
      <w:sdt>
        <w:sdtPr>
          <w:rPr>
            <w:rFonts w:ascii="Times New Roman" w:hAnsi="Times New Roman" w:cs="Times New Roman"/>
            <w:sz w:val="24"/>
            <w:szCs w:val="24"/>
          </w:rPr>
          <w:tag w:val="goog_rdk_9"/>
          <w:id w:val="-2135011515"/>
        </w:sdtPr>
        <w:sdtContent/>
      </w:sdt>
      <w:r w:rsidR="00DA34E5" w:rsidRPr="00E12C97">
        <w:rPr>
          <w:rFonts w:ascii="Times New Roman" w:hAnsi="Times New Roman" w:cs="Times New Roman"/>
          <w:sz w:val="24"/>
          <w:szCs w:val="24"/>
          <w:lang w:val="en"/>
        </w:rPr>
        <w:t xml:space="preserve"> of contagion of these nanoparticles, even in small amounts. Thus, it is imperative that the tests advance, and that the manufacture and marketing of these nanomaterials are better analyzed. New technologies must be the subject of exhaustive research and testing to reduce uncertainty as to their safety, both for humans and the environment, before they are put into circulation.</w:t>
      </w:r>
      <w:r w:rsidR="00DA34E5">
        <w:rPr>
          <w:rFonts w:ascii="Times New Roman" w:hAnsi="Times New Roman" w:cs="Times New Roman"/>
          <w:sz w:val="24"/>
          <w:szCs w:val="24"/>
          <w:lang w:val="en"/>
        </w:rPr>
        <w:t xml:space="preserve"> </w:t>
      </w:r>
      <w:r w:rsidRPr="00560AB9">
        <w:rPr>
          <w:rFonts w:ascii="Times New Roman" w:hAnsi="Times New Roman" w:cs="Times New Roman"/>
          <w:sz w:val="24"/>
          <w:szCs w:val="24"/>
          <w:lang w:val="en"/>
        </w:rPr>
        <w:t xml:space="preserve">As a result, the persistent lack of regulation was found, emphasizing the need for business management tools, which are being carried out through standard technical standards, in the guise of no regulations. </w:t>
      </w:r>
      <w:sdt>
        <w:sdtPr>
          <w:rPr>
            <w:rFonts w:ascii="Times New Roman" w:hAnsi="Times New Roman" w:cs="Times New Roman"/>
            <w:sz w:val="24"/>
            <w:szCs w:val="24"/>
          </w:rPr>
          <w:tag w:val="goog_rdk_1"/>
          <w:id w:val="1676140669"/>
          <w:showingPlcHdr/>
        </w:sdtPr>
        <w:sdtContent>
          <w:r w:rsidR="00AF0DE4" w:rsidRPr="00AF0DE4">
            <w:rPr>
              <w:rFonts w:ascii="Times New Roman" w:hAnsi="Times New Roman" w:cs="Times New Roman"/>
              <w:sz w:val="24"/>
              <w:szCs w:val="24"/>
              <w:lang w:val="en-US"/>
            </w:rPr>
            <w:t xml:space="preserve">     </w:t>
          </w:r>
        </w:sdtContent>
      </w:sdt>
      <w:r w:rsidRPr="00560AB9">
        <w:rPr>
          <w:rFonts w:ascii="Times New Roman" w:hAnsi="Times New Roman" w:cs="Times New Roman"/>
          <w:color w:val="000000"/>
          <w:sz w:val="24"/>
          <w:szCs w:val="24"/>
          <w:lang w:val="en"/>
        </w:rPr>
        <w:t>Opening legal and technical loopholes for improper application of nanomaterials that may have harmful impact on human health or the environment.</w:t>
      </w:r>
      <w:r w:rsidR="00DA34E5">
        <w:rPr>
          <w:rFonts w:ascii="Times New Roman" w:hAnsi="Times New Roman" w:cs="Times New Roman"/>
          <w:color w:val="000000"/>
          <w:sz w:val="24"/>
          <w:szCs w:val="24"/>
          <w:lang w:val="en"/>
        </w:rPr>
        <w:t xml:space="preserve"> </w:t>
      </w:r>
      <w:r w:rsidR="00A6117F">
        <w:rPr>
          <w:rFonts w:ascii="Times New Roman" w:hAnsi="Times New Roman" w:cs="Times New Roman"/>
          <w:color w:val="000000"/>
          <w:sz w:val="24"/>
          <w:szCs w:val="24"/>
          <w:lang w:val="en"/>
        </w:rPr>
        <w:t xml:space="preserve">In this context, the safety and restrictions on the use of any product that uses nanoparticles comes to research on this type of product, to be carried out by certified producers or outsourced companies and at the end , are and verified through various agencies that regulate the sector and that will ensure minimum safety to the population. </w:t>
      </w:r>
      <w:r w:rsidR="00A6117F" w:rsidRPr="00E12C97">
        <w:rPr>
          <w:rFonts w:ascii="Times New Roman" w:hAnsi="Times New Roman" w:cs="Times New Roman"/>
          <w:sz w:val="24"/>
          <w:szCs w:val="24"/>
          <w:lang w:val="en"/>
        </w:rPr>
        <w:t>In the field of regulation, the Federal Constitution of Brazil of 1988 establishes in article 225, items II, IV and V</w:t>
      </w:r>
      <w:r w:rsidR="00AF0DE4">
        <w:rPr>
          <w:rFonts w:ascii="Times New Roman" w:hAnsi="Times New Roman" w:cs="Times New Roman"/>
          <w:sz w:val="24"/>
          <w:szCs w:val="24"/>
          <w:lang w:val="en"/>
        </w:rPr>
        <w:t>,</w:t>
      </w:r>
      <w:r w:rsidR="00A6117F" w:rsidRPr="00E12C97">
        <w:rPr>
          <w:rFonts w:ascii="Times New Roman" w:hAnsi="Times New Roman" w:cs="Times New Roman"/>
          <w:sz w:val="24"/>
          <w:szCs w:val="24"/>
          <w:lang w:val="en"/>
        </w:rPr>
        <w:t xml:space="preserve"> §  1,  the environment raised the status of fundamental law. Having been maintained as the attribution of the State the supervision and control of biosecurity areas and the like</w:t>
      </w:r>
      <w:r w:rsidR="00A6117F">
        <w:rPr>
          <w:rFonts w:ascii="Times New Roman" w:hAnsi="Times New Roman" w:cs="Times New Roman"/>
          <w:sz w:val="24"/>
          <w:szCs w:val="24"/>
          <w:lang w:val="en"/>
        </w:rPr>
        <w:t xml:space="preserve">. </w:t>
      </w:r>
      <w:r w:rsidR="00A6117F" w:rsidRPr="00E12C97">
        <w:rPr>
          <w:rFonts w:ascii="Times New Roman" w:hAnsi="Times New Roman" w:cs="Times New Roman"/>
          <w:sz w:val="24"/>
          <w:szCs w:val="24"/>
          <w:lang w:val="en"/>
        </w:rPr>
        <w:t xml:space="preserve">The National Environment Policy Act, Law No. 6,938 of August 31, 1981, gave the State the duty to regulate the management of these materials, requiring environmental licensing to protect and compensate the environment and its workers from harmful actions still unknown by science. In </w:t>
      </w:r>
      <w:r w:rsidR="00A6117F" w:rsidRPr="00E12C97">
        <w:rPr>
          <w:rFonts w:ascii="Times New Roman" w:hAnsi="Times New Roman" w:cs="Times New Roman"/>
          <w:sz w:val="24"/>
          <w:szCs w:val="24"/>
          <w:lang w:val="en"/>
        </w:rPr>
        <w:lastRenderedPageBreak/>
        <w:t>this sense, Dallari and Ventura (2002, p. 57), affirm</w:t>
      </w:r>
      <w:r w:rsidR="00A6117F" w:rsidRPr="00E12C97">
        <w:rPr>
          <w:rFonts w:ascii="Times New Roman" w:eastAsia="Times New Roman" w:hAnsi="Times New Roman" w:cs="Times New Roman"/>
          <w:sz w:val="24"/>
          <w:szCs w:val="24"/>
          <w:lang w:val="en-US"/>
        </w:rPr>
        <w:t>:</w:t>
      </w:r>
      <w:r w:rsidR="00932F05">
        <w:rPr>
          <w:rFonts w:ascii="Times New Roman" w:eastAsia="Times New Roman" w:hAnsi="Times New Roman" w:cs="Times New Roman"/>
          <w:sz w:val="24"/>
          <w:szCs w:val="24"/>
          <w:lang w:val="en-US"/>
        </w:rPr>
        <w:t xml:space="preserve"> […]in a context of scientific </w:t>
      </w:r>
      <w:r w:rsidR="007F7124">
        <w:rPr>
          <w:rFonts w:ascii="Times New Roman" w:eastAsia="Times New Roman" w:hAnsi="Times New Roman" w:cs="Times New Roman"/>
          <w:sz w:val="24"/>
          <w:szCs w:val="24"/>
          <w:lang w:val="en-US"/>
        </w:rPr>
        <w:t>uncertainties</w:t>
      </w:r>
      <w:r w:rsidR="00932F05">
        <w:rPr>
          <w:rFonts w:ascii="Times New Roman" w:eastAsia="Times New Roman" w:hAnsi="Times New Roman" w:cs="Times New Roman"/>
          <w:sz w:val="24"/>
          <w:szCs w:val="24"/>
          <w:lang w:val="en-US"/>
        </w:rPr>
        <w:t xml:space="preserve"> and the risk of serious and irreversible damage, it induces the formation of the precautionary principle. It is also clear that this principle aims to contain innovation by reorienting unlimited scientific progress and revaluing the research for those who are genuinely responsible for reckless behavior.”</w:t>
      </w:r>
      <w:r w:rsidR="007F7124">
        <w:rPr>
          <w:rFonts w:ascii="Times New Roman" w:eastAsia="Times New Roman" w:hAnsi="Times New Roman" w:cs="Times New Roman"/>
          <w:sz w:val="24"/>
          <w:szCs w:val="24"/>
          <w:lang w:val="en-US"/>
        </w:rPr>
        <w:t xml:space="preserve"> </w:t>
      </w:r>
      <w:r w:rsidR="00932F05">
        <w:rPr>
          <w:rFonts w:ascii="Times New Roman" w:eastAsia="Times New Roman" w:hAnsi="Times New Roman" w:cs="Times New Roman"/>
          <w:sz w:val="24"/>
          <w:szCs w:val="24"/>
          <w:lang w:val="en-US"/>
        </w:rPr>
        <w:t xml:space="preserve">As can be </w:t>
      </w:r>
      <w:r w:rsidR="007F7124">
        <w:rPr>
          <w:rFonts w:ascii="Times New Roman" w:eastAsia="Times New Roman" w:hAnsi="Times New Roman" w:cs="Times New Roman"/>
          <w:sz w:val="24"/>
          <w:szCs w:val="24"/>
          <w:lang w:val="en-US"/>
        </w:rPr>
        <w:t xml:space="preserve">seen, the constitutional link between the development and safety of any activity that produces environment and/or human impact, such technology, is situated in the principle of Human Dignity, inclusions in art. 1 and 170 of CF/**. It should be noted </w:t>
      </w:r>
      <w:proofErr w:type="spellStart"/>
      <w:r w:rsidR="007F7124">
        <w:rPr>
          <w:rFonts w:ascii="Times New Roman" w:eastAsia="Times New Roman" w:hAnsi="Times New Roman" w:cs="Times New Roman"/>
          <w:sz w:val="24"/>
          <w:szCs w:val="24"/>
          <w:lang w:val="en-US"/>
        </w:rPr>
        <w:t>ythat</w:t>
      </w:r>
      <w:proofErr w:type="spellEnd"/>
      <w:r w:rsidR="007F7124">
        <w:rPr>
          <w:rFonts w:ascii="Times New Roman" w:eastAsia="Times New Roman" w:hAnsi="Times New Roman" w:cs="Times New Roman"/>
          <w:sz w:val="24"/>
          <w:szCs w:val="24"/>
          <w:lang w:val="en-US"/>
        </w:rPr>
        <w:t xml:space="preserve"> economic order is based on sustainable and socially responsible economics policies.</w:t>
      </w:r>
      <w:r w:rsidR="007F7124" w:rsidRPr="007F7124">
        <w:rPr>
          <w:rFonts w:ascii="Times New Roman" w:hAnsi="Times New Roman" w:cs="Times New Roman"/>
          <w:sz w:val="24"/>
          <w:szCs w:val="24"/>
          <w:lang w:val="en"/>
        </w:rPr>
        <w:t xml:space="preserve"> </w:t>
      </w:r>
      <w:r w:rsidR="007F7124" w:rsidRPr="00E12C97">
        <w:rPr>
          <w:rFonts w:ascii="Times New Roman" w:hAnsi="Times New Roman" w:cs="Times New Roman"/>
          <w:sz w:val="24"/>
          <w:szCs w:val="24"/>
          <w:lang w:val="en"/>
        </w:rPr>
        <w:t xml:space="preserve">Since 2010, the International Labour Organization (ILO) has been issuing warning reports that indicate the risks arising from the work environment due to the production processes of new technologies. The </w:t>
      </w:r>
      <w:r w:rsidR="007F7124" w:rsidRPr="00E12C97">
        <w:rPr>
          <w:rFonts w:ascii="Times New Roman" w:hAnsi="Times New Roman" w:cs="Times New Roman"/>
          <w:i/>
          <w:sz w:val="24"/>
          <w:szCs w:val="24"/>
          <w:lang w:val="en"/>
        </w:rPr>
        <w:t>Environmental Protection Agency</w:t>
      </w:r>
      <w:r w:rsidR="007F7124" w:rsidRPr="00E12C97">
        <w:rPr>
          <w:rFonts w:ascii="Times New Roman" w:hAnsi="Times New Roman" w:cs="Times New Roman"/>
          <w:sz w:val="24"/>
          <w:szCs w:val="24"/>
          <w:lang w:val="en"/>
        </w:rPr>
        <w:t xml:space="preserve">  (EPA), the U.S. agency, and the European Parliament (SCHLYTER, 2009, p.3-7)</w:t>
      </w:r>
      <w:r w:rsidR="007F7124">
        <w:rPr>
          <w:rFonts w:ascii="Times New Roman" w:hAnsi="Times New Roman" w:cs="Times New Roman"/>
          <w:sz w:val="24"/>
          <w:szCs w:val="24"/>
          <w:lang w:val="en"/>
        </w:rPr>
        <w:t>,</w:t>
      </w:r>
      <w:r w:rsidR="007F7124" w:rsidRPr="00E12C97">
        <w:rPr>
          <w:rFonts w:ascii="Times New Roman" w:hAnsi="Times New Roman" w:cs="Times New Roman"/>
          <w:sz w:val="24"/>
          <w:szCs w:val="24"/>
          <w:lang w:val="en"/>
        </w:rPr>
        <w:t xml:space="preserve"> maintain a mapping of the destination of these materials and which are also used by the final consumer.</w:t>
      </w:r>
      <w:r w:rsidR="007F7124">
        <w:rPr>
          <w:rFonts w:ascii="Times New Roman" w:hAnsi="Times New Roman" w:cs="Times New Roman"/>
          <w:sz w:val="24"/>
          <w:szCs w:val="24"/>
          <w:lang w:val="en"/>
        </w:rPr>
        <w:t xml:space="preserve"> </w:t>
      </w:r>
      <w:r w:rsidR="007F7124" w:rsidRPr="00E12C97">
        <w:rPr>
          <w:rFonts w:ascii="Times New Roman" w:hAnsi="Times New Roman" w:cs="Times New Roman"/>
          <w:sz w:val="24"/>
          <w:szCs w:val="24"/>
          <w:lang w:val="en"/>
        </w:rPr>
        <w:t>Included in this list are cosmetics, food packaging (which can be food contaminants by simple contact,(e.g., the well-known "plastic pots" that go to refrigerator on a day-to-day basis), etc. And are used daily worldwide, with little or no control as to production, supply and disposal.</w:t>
      </w:r>
      <w:r w:rsidR="007F7124">
        <w:rPr>
          <w:rFonts w:ascii="Times New Roman" w:hAnsi="Times New Roman" w:cs="Times New Roman"/>
          <w:sz w:val="24"/>
          <w:szCs w:val="24"/>
          <w:lang w:val="en"/>
        </w:rPr>
        <w:t xml:space="preserve"> </w:t>
      </w:r>
      <w:r w:rsidR="007F7124" w:rsidRPr="00E12C97">
        <w:rPr>
          <w:rFonts w:ascii="Times New Roman" w:hAnsi="Times New Roman" w:cs="Times New Roman"/>
          <w:sz w:val="24"/>
          <w:szCs w:val="24"/>
          <w:lang w:val="en"/>
        </w:rPr>
        <w:t>In the wake of sustainable economic development, the United Nations Environment Program (UNEP) has developed from 2008 the definition of the green economy as "an economy of human well-being and social equity, while significantly reducing environmental risks and ecological scarcity" (UNEP, 2011, p. 16).</w:t>
      </w:r>
      <w:r w:rsidR="007F7124">
        <w:rPr>
          <w:rFonts w:ascii="Times New Roman" w:hAnsi="Times New Roman" w:cs="Times New Roman"/>
          <w:sz w:val="24"/>
          <w:szCs w:val="24"/>
          <w:lang w:val="en"/>
        </w:rPr>
        <w:t xml:space="preserve"> </w:t>
      </w:r>
      <w:r w:rsidR="007F7124" w:rsidRPr="00E12C97">
        <w:rPr>
          <w:rFonts w:ascii="Times New Roman" w:hAnsi="Times New Roman" w:cs="Times New Roman"/>
          <w:sz w:val="24"/>
          <w:szCs w:val="24"/>
          <w:lang w:val="en"/>
        </w:rPr>
        <w:t xml:space="preserve">This definition translates into the initial framework of transition to an ecological economy, which proposed new regulatory frameworks aligned with the change in consumption. It became necessary to implement the Green Growth Strategy, opting for the terms of the proposal of the Organization for Economic Cooperation and Development (OECD).  </w:t>
      </w:r>
    </w:p>
    <w:p w14:paraId="73542053" w14:textId="6A7DBB95" w:rsidR="00A6117F" w:rsidRPr="007F7124" w:rsidRDefault="00A6117F" w:rsidP="00A6117F">
      <w:pPr>
        <w:spacing w:line="240" w:lineRule="auto"/>
        <w:jc w:val="both"/>
        <w:rPr>
          <w:rFonts w:ascii="Times New Roman" w:eastAsia="Times New Roman" w:hAnsi="Times New Roman" w:cs="Times New Roman"/>
          <w:sz w:val="24"/>
          <w:szCs w:val="24"/>
          <w:lang w:val="en"/>
        </w:rPr>
      </w:pPr>
    </w:p>
    <w:p w14:paraId="3FFB0686" w14:textId="0424AFB2" w:rsidR="00A74078" w:rsidRDefault="007F7124" w:rsidP="00272418">
      <w:pPr>
        <w:spacing w:line="240" w:lineRule="auto"/>
        <w:jc w:val="both"/>
        <w:rPr>
          <w:rFonts w:ascii="Times New Roman" w:hAnsi="Times New Roman" w:cs="Times New Roman"/>
          <w:sz w:val="24"/>
          <w:szCs w:val="24"/>
          <w:lang w:val="en-US"/>
        </w:rPr>
      </w:pPr>
      <w:r>
        <w:rPr>
          <w:rFonts w:ascii="Times New Roman" w:hAnsi="Times New Roman" w:cs="Times New Roman"/>
          <w:color w:val="000000"/>
          <w:sz w:val="24"/>
          <w:szCs w:val="24"/>
          <w:lang w:val="en"/>
        </w:rPr>
        <w:t>C</w:t>
      </w:r>
      <w:r w:rsidR="00AF0DE4">
        <w:rPr>
          <w:rFonts w:ascii="Times New Roman" w:eastAsia="Arial" w:hAnsi="Times New Roman" w:cs="Times New Roman"/>
          <w:color w:val="000000"/>
          <w:sz w:val="24"/>
          <w:szCs w:val="24"/>
          <w:lang w:val="en-US"/>
        </w:rPr>
        <w:t>onclusions</w:t>
      </w:r>
      <w:r w:rsidR="00DA34E5">
        <w:rPr>
          <w:rFonts w:ascii="Times New Roman" w:eastAsia="Arial" w:hAnsi="Times New Roman" w:cs="Times New Roman"/>
          <w:color w:val="000000"/>
          <w:sz w:val="24"/>
          <w:szCs w:val="24"/>
          <w:lang w:val="en-US"/>
        </w:rPr>
        <w:t xml:space="preserve"> &amp; Significance:</w:t>
      </w:r>
      <w:r w:rsidR="00A6117F">
        <w:rPr>
          <w:rFonts w:ascii="Times New Roman" w:eastAsia="Arial" w:hAnsi="Times New Roman" w:cs="Times New Roman"/>
          <w:color w:val="000000"/>
          <w:sz w:val="24"/>
          <w:szCs w:val="24"/>
          <w:lang w:val="en-US"/>
        </w:rPr>
        <w:t xml:space="preserve"> </w:t>
      </w:r>
      <w:r w:rsidR="00A74078" w:rsidRPr="00A74078">
        <w:rPr>
          <w:rFonts w:ascii="Times New Roman" w:hAnsi="Times New Roman" w:cs="Times New Roman"/>
          <w:color w:val="000000"/>
          <w:sz w:val="24"/>
          <w:szCs w:val="24"/>
          <w:lang w:val="en-US"/>
        </w:rPr>
        <w:t xml:space="preserve">Opening legal and technical </w:t>
      </w:r>
      <w:r w:rsidRPr="00A74078">
        <w:rPr>
          <w:rFonts w:ascii="Times New Roman" w:hAnsi="Times New Roman" w:cs="Times New Roman"/>
          <w:color w:val="000000"/>
          <w:sz w:val="24"/>
          <w:szCs w:val="24"/>
          <w:lang w:val="en-US"/>
        </w:rPr>
        <w:t>loopholes</w:t>
      </w:r>
      <w:r w:rsidR="00A74078" w:rsidRPr="00A74078">
        <w:rPr>
          <w:rFonts w:ascii="Times New Roman" w:hAnsi="Times New Roman" w:cs="Times New Roman"/>
          <w:color w:val="000000"/>
          <w:sz w:val="24"/>
          <w:szCs w:val="24"/>
          <w:lang w:val="en-US"/>
        </w:rPr>
        <w:t xml:space="preserve"> for the </w:t>
      </w:r>
      <w:r w:rsidR="00AF0DE4" w:rsidRPr="00A74078">
        <w:rPr>
          <w:rFonts w:ascii="Times New Roman" w:hAnsi="Times New Roman" w:cs="Times New Roman"/>
          <w:color w:val="000000"/>
          <w:sz w:val="24"/>
          <w:szCs w:val="24"/>
          <w:lang w:val="en-US"/>
        </w:rPr>
        <w:t>inappropriate</w:t>
      </w:r>
      <w:r w:rsidR="00A74078" w:rsidRPr="00A74078">
        <w:rPr>
          <w:rFonts w:ascii="Times New Roman" w:hAnsi="Times New Roman" w:cs="Times New Roman"/>
          <w:color w:val="000000"/>
          <w:sz w:val="24"/>
          <w:szCs w:val="24"/>
          <w:lang w:val="en-US"/>
        </w:rPr>
        <w:t xml:space="preserve"> applications of nanomaterials that may have a </w:t>
      </w:r>
      <w:r w:rsidR="00AF0DE4" w:rsidRPr="00A74078">
        <w:rPr>
          <w:rFonts w:ascii="Times New Roman" w:hAnsi="Times New Roman" w:cs="Times New Roman"/>
          <w:color w:val="000000"/>
          <w:sz w:val="24"/>
          <w:szCs w:val="24"/>
          <w:lang w:val="en-US"/>
        </w:rPr>
        <w:t>harmful</w:t>
      </w:r>
      <w:r w:rsidR="00A74078" w:rsidRPr="00A74078">
        <w:rPr>
          <w:rFonts w:ascii="Times New Roman" w:hAnsi="Times New Roman" w:cs="Times New Roman"/>
          <w:color w:val="000000"/>
          <w:sz w:val="24"/>
          <w:szCs w:val="24"/>
          <w:lang w:val="en-US"/>
        </w:rPr>
        <w:t xml:space="preserve"> </w:t>
      </w:r>
      <w:r w:rsidR="00AF0DE4" w:rsidRPr="00A74078">
        <w:rPr>
          <w:rFonts w:ascii="Times New Roman" w:hAnsi="Times New Roman" w:cs="Times New Roman"/>
          <w:color w:val="000000"/>
          <w:sz w:val="24"/>
          <w:szCs w:val="24"/>
          <w:lang w:val="en-US"/>
        </w:rPr>
        <w:t>impact</w:t>
      </w:r>
      <w:r w:rsidR="00A74078" w:rsidRPr="00A74078">
        <w:rPr>
          <w:rFonts w:ascii="Times New Roman" w:hAnsi="Times New Roman" w:cs="Times New Roman"/>
          <w:color w:val="000000"/>
          <w:sz w:val="24"/>
          <w:szCs w:val="24"/>
          <w:lang w:val="en-US"/>
        </w:rPr>
        <w:t xml:space="preserve"> </w:t>
      </w:r>
      <w:r w:rsidR="00A8148C">
        <w:rPr>
          <w:rFonts w:ascii="Times New Roman" w:hAnsi="Times New Roman" w:cs="Times New Roman"/>
          <w:color w:val="000000"/>
          <w:sz w:val="24"/>
          <w:szCs w:val="24"/>
          <w:lang w:val="en-US"/>
        </w:rPr>
        <w:t>o</w:t>
      </w:r>
      <w:r w:rsidR="00A74078" w:rsidRPr="00A74078">
        <w:rPr>
          <w:rFonts w:ascii="Times New Roman" w:hAnsi="Times New Roman" w:cs="Times New Roman"/>
          <w:color w:val="000000"/>
          <w:sz w:val="24"/>
          <w:szCs w:val="24"/>
          <w:lang w:val="en-US"/>
        </w:rPr>
        <w:t xml:space="preserve">n human health or/and environment can lead to irreversible environmental and human health </w:t>
      </w:r>
      <w:r w:rsidR="00AF0DE4" w:rsidRPr="00A74078">
        <w:rPr>
          <w:rFonts w:ascii="Times New Roman" w:hAnsi="Times New Roman" w:cs="Times New Roman"/>
          <w:color w:val="000000"/>
          <w:sz w:val="24"/>
          <w:szCs w:val="24"/>
          <w:lang w:val="en-US"/>
        </w:rPr>
        <w:t>impact</w:t>
      </w:r>
      <w:r w:rsidR="00A74078" w:rsidRPr="00A74078">
        <w:rPr>
          <w:rFonts w:ascii="Times New Roman" w:hAnsi="Times New Roman" w:cs="Times New Roman"/>
          <w:color w:val="000000"/>
          <w:sz w:val="24"/>
          <w:szCs w:val="24"/>
          <w:lang w:val="en-US"/>
        </w:rPr>
        <w:t xml:space="preserve">. </w:t>
      </w:r>
      <w:r w:rsidR="00A74078" w:rsidRPr="00A74078">
        <w:rPr>
          <w:rFonts w:ascii="Times New Roman" w:hAnsi="Times New Roman" w:cs="Times New Roman"/>
          <w:color w:val="000000"/>
          <w:sz w:val="24"/>
          <w:szCs w:val="24"/>
        </w:rPr>
        <w:t>Th</w:t>
      </w:r>
      <w:r w:rsidR="00A74078">
        <w:rPr>
          <w:rFonts w:ascii="Times New Roman" w:hAnsi="Times New Roman" w:cs="Times New Roman"/>
          <w:color w:val="000000"/>
          <w:sz w:val="24"/>
          <w:szCs w:val="24"/>
        </w:rPr>
        <w:t>e law that will regulate these materials  - The Nanotecnology Law has been stalled in Brazilian National Congress since 2015, awaiting regulation.</w:t>
      </w:r>
      <w:r w:rsidR="00A74078" w:rsidRPr="00A74078">
        <w:rPr>
          <w:rFonts w:ascii="Times New Roman" w:hAnsi="Times New Roman" w:cs="Times New Roman"/>
          <w:color w:val="000000"/>
          <w:sz w:val="24"/>
          <w:szCs w:val="24"/>
        </w:rPr>
        <w:t xml:space="preserve"> </w:t>
      </w:r>
      <w:bookmarkStart w:id="0" w:name="_Hlk162790547"/>
      <w:r w:rsidR="00A74078" w:rsidRPr="00A74078">
        <w:rPr>
          <w:rFonts w:ascii="Times New Roman" w:hAnsi="Times New Roman" w:cs="Times New Roman"/>
          <w:sz w:val="24"/>
          <w:szCs w:val="24"/>
          <w:lang w:val="en-US"/>
        </w:rPr>
        <w:t xml:space="preserve">In the wake of sustainable economic development, the United Nations Environment Programme (UNEP) developed, as of 2008, the definition of a green economy as "an economy of human well-being and social equity, significantly reducing environmental risks and ecological scarcity" (UNEP, p. 16). This definition translates into the initial framework for the transition to an ecological economy, which proposed new regulatory frameworks aligned with the change in consumption. It became necessary to implement the Green Growth Strategy, opting for the terms of the </w:t>
      </w:r>
      <w:r w:rsidR="000029FD" w:rsidRPr="00A74078">
        <w:rPr>
          <w:rFonts w:ascii="Times New Roman" w:hAnsi="Times New Roman" w:cs="Times New Roman"/>
          <w:sz w:val="24"/>
          <w:szCs w:val="24"/>
          <w:lang w:val="en-US"/>
        </w:rPr>
        <w:t>Organization</w:t>
      </w:r>
      <w:r w:rsidR="00A74078" w:rsidRPr="00A74078">
        <w:rPr>
          <w:rFonts w:ascii="Times New Roman" w:hAnsi="Times New Roman" w:cs="Times New Roman"/>
          <w:sz w:val="24"/>
          <w:szCs w:val="24"/>
          <w:lang w:val="en-US"/>
        </w:rPr>
        <w:t xml:space="preserve"> for Economic Cooperation and Development (OECD) proposal.  In the wake of sustainable economic development, the United Nations Environment Programme (UNEP) developed, as of 2008, the definition of a green economy as "an economy of human well-being and social equity, significantly reducing environmental risks and ecological scarcity" (UNEP, p. 16). This definition translates into the initial framework for the transition to an ecological economy, which proposed new regulatory frameworks aligned with the change in consumption. It became necessary to implement the Green Growth Strategy, opting for the terms of the </w:t>
      </w:r>
      <w:r w:rsidR="000029FD" w:rsidRPr="00A74078">
        <w:rPr>
          <w:rFonts w:ascii="Times New Roman" w:hAnsi="Times New Roman" w:cs="Times New Roman"/>
          <w:sz w:val="24"/>
          <w:szCs w:val="24"/>
          <w:lang w:val="en-US"/>
        </w:rPr>
        <w:t>Organization</w:t>
      </w:r>
      <w:r w:rsidR="00A74078" w:rsidRPr="00A74078">
        <w:rPr>
          <w:rFonts w:ascii="Times New Roman" w:hAnsi="Times New Roman" w:cs="Times New Roman"/>
          <w:sz w:val="24"/>
          <w:szCs w:val="24"/>
          <w:lang w:val="en-US"/>
        </w:rPr>
        <w:t xml:space="preserve"> for Economic Co-operation and Development (OECD) proposal.</w:t>
      </w:r>
      <w:bookmarkEnd w:id="0"/>
    </w:p>
    <w:p w14:paraId="1539A3E0" w14:textId="77777777" w:rsidR="000029FD" w:rsidRDefault="000029FD" w:rsidP="00272418">
      <w:pPr>
        <w:spacing w:line="240" w:lineRule="auto"/>
        <w:jc w:val="both"/>
        <w:rPr>
          <w:rFonts w:ascii="Times New Roman" w:hAnsi="Times New Roman" w:cs="Times New Roman"/>
          <w:sz w:val="24"/>
          <w:szCs w:val="24"/>
          <w:lang w:val="en-US"/>
        </w:rPr>
      </w:pPr>
    </w:p>
    <w:p w14:paraId="23DBA9FA" w14:textId="77777777" w:rsidR="000029FD" w:rsidRDefault="000029FD" w:rsidP="000029FD">
      <w:pPr>
        <w:jc w:val="both"/>
        <w:rPr>
          <w:rFonts w:ascii="Times New Roman" w:eastAsia="Arial" w:hAnsi="Times New Roman" w:cs="Times New Roman"/>
          <w:b/>
          <w:bCs/>
          <w:color w:val="000000"/>
          <w:sz w:val="24"/>
          <w:szCs w:val="24"/>
          <w:lang w:val="en-US"/>
        </w:rPr>
      </w:pPr>
      <w:r w:rsidRPr="000029FD">
        <w:rPr>
          <w:rFonts w:ascii="Times New Roman" w:eastAsia="Arial" w:hAnsi="Times New Roman" w:cs="Times New Roman"/>
          <w:b/>
          <w:bCs/>
          <w:color w:val="000000"/>
          <w:sz w:val="24"/>
          <w:szCs w:val="24"/>
          <w:lang w:val="en-US"/>
        </w:rPr>
        <w:t>Biography</w:t>
      </w:r>
    </w:p>
    <w:p w14:paraId="5A3737DB" w14:textId="77777777" w:rsidR="000029FD" w:rsidRDefault="000029FD" w:rsidP="000029FD">
      <w:pPr>
        <w:jc w:val="both"/>
        <w:rPr>
          <w:rFonts w:ascii="Times New Roman" w:eastAsia="Arial" w:hAnsi="Times New Roman" w:cs="Times New Roman"/>
          <w:b/>
          <w:bCs/>
          <w:color w:val="000000"/>
          <w:sz w:val="24"/>
          <w:szCs w:val="24"/>
          <w:lang w:val="en-US"/>
        </w:rPr>
      </w:pPr>
    </w:p>
    <w:p w14:paraId="03DF80FF" w14:textId="3D1498D0" w:rsidR="000029FD" w:rsidRPr="00051608" w:rsidRDefault="000029FD" w:rsidP="000029FD">
      <w:pPr>
        <w:jc w:val="both"/>
        <w:rPr>
          <w:rFonts w:ascii="Times New Roman" w:hAnsi="Times New Roman" w:cs="Times New Roman"/>
          <w:sz w:val="24"/>
          <w:szCs w:val="24"/>
          <w:lang w:val="en-US"/>
        </w:rPr>
      </w:pPr>
      <w:r w:rsidRPr="00051608">
        <w:rPr>
          <w:rFonts w:ascii="Times New Roman" w:hAnsi="Times New Roman" w:cs="Times New Roman"/>
          <w:sz w:val="24"/>
          <w:szCs w:val="24"/>
          <w:lang w:val="en-US"/>
        </w:rPr>
        <w:t xml:space="preserve">PhD in Law, Master in Environment and Sustainable Regional Development, lawyer, professor of methodology during Public Administration and Management at the State University of Mato Grosso do Sul. Reviewer for Brazilian and international journals. Reviewer of the Annals of |Bioethics &amp; Clinical Applications, Michigan-USA, and Global Scientific Journals - Australia. </w:t>
      </w:r>
      <w:r w:rsidRPr="00051608">
        <w:rPr>
          <w:rFonts w:ascii="Times New Roman" w:hAnsi="Times New Roman" w:cs="Times New Roman"/>
          <w:sz w:val="24"/>
          <w:szCs w:val="24"/>
          <w:lang w:val="en-US"/>
        </w:rPr>
        <w:lastRenderedPageBreak/>
        <w:t xml:space="preserve">Founding member </w:t>
      </w:r>
      <w:r w:rsidRPr="00051608">
        <w:rPr>
          <w:rFonts w:ascii="Times New Roman" w:hAnsi="Times New Roman" w:cs="Times New Roman"/>
          <w:color w:val="000000"/>
          <w:sz w:val="24"/>
          <w:szCs w:val="24"/>
          <w:shd w:val="clear" w:color="auto" w:fill="FFFFFF" w:themeFill="background1"/>
          <w:lang w:val="en-US"/>
        </w:rPr>
        <w:t xml:space="preserve">of the International Social Capital Association - ISCA - Dunedin-New Zealand. He is a member of the Brazilian Society for the Advancement of Science, an associate member of the National Council for Research and Graduate Studies in Law. She has experience in Law, with an emphasis on Law, working mainly on the following topics: labor, fundamental rights, gender, health and indicators for sustainable development. </w:t>
      </w:r>
    </w:p>
    <w:p w14:paraId="7489099B" w14:textId="484285E1" w:rsidR="00074FE2" w:rsidRDefault="00074FE2" w:rsidP="00272418">
      <w:pPr>
        <w:spacing w:line="240" w:lineRule="auto"/>
        <w:jc w:val="both"/>
        <w:rPr>
          <w:rFonts w:ascii="Times New Roman" w:hAnsi="Times New Roman" w:cs="Times New Roman"/>
          <w:sz w:val="24"/>
          <w:szCs w:val="24"/>
          <w:lang w:val="en-US"/>
        </w:rPr>
      </w:pPr>
    </w:p>
    <w:p w14:paraId="3B16EB45" w14:textId="3C0423CB" w:rsidR="00074FE2" w:rsidRPr="000029FD" w:rsidRDefault="00074FE2" w:rsidP="00272418">
      <w:pPr>
        <w:spacing w:line="240" w:lineRule="auto"/>
        <w:jc w:val="both"/>
        <w:rPr>
          <w:rFonts w:ascii="Times New Roman" w:hAnsi="Times New Roman" w:cs="Times New Roman"/>
          <w:b/>
          <w:bCs/>
          <w:sz w:val="24"/>
          <w:szCs w:val="24"/>
          <w:lang w:val="en-US"/>
        </w:rPr>
      </w:pPr>
      <w:r w:rsidRPr="000029FD">
        <w:rPr>
          <w:rFonts w:ascii="Times New Roman" w:hAnsi="Times New Roman" w:cs="Times New Roman"/>
          <w:b/>
          <w:bCs/>
          <w:sz w:val="24"/>
          <w:szCs w:val="24"/>
          <w:lang w:val="en-US"/>
        </w:rPr>
        <w:t>About Research Topic</w:t>
      </w:r>
    </w:p>
    <w:p w14:paraId="05DDF2A0" w14:textId="2EB1895E" w:rsidR="00074FE2" w:rsidRDefault="00074FE2" w:rsidP="00272418">
      <w:pPr>
        <w:spacing w:line="240" w:lineRule="auto"/>
        <w:jc w:val="both"/>
        <w:rPr>
          <w:rFonts w:ascii="Times New Roman" w:hAnsi="Times New Roman" w:cs="Times New Roman"/>
          <w:sz w:val="24"/>
          <w:szCs w:val="24"/>
          <w:lang w:val="en-US"/>
        </w:rPr>
      </w:pPr>
    </w:p>
    <w:p w14:paraId="1E7B78D1" w14:textId="77777777" w:rsidR="000029FD" w:rsidRPr="000029FD" w:rsidRDefault="000029FD" w:rsidP="004A530C">
      <w:pPr>
        <w:spacing w:line="240" w:lineRule="auto"/>
        <w:jc w:val="both"/>
        <w:rPr>
          <w:rFonts w:ascii="Times New Roman" w:hAnsi="Times New Roman" w:cs="Times New Roman"/>
          <w:sz w:val="24"/>
          <w:szCs w:val="24"/>
          <w:lang w:val="en-US"/>
        </w:rPr>
      </w:pPr>
      <w:r w:rsidRPr="000029FD">
        <w:rPr>
          <w:rFonts w:ascii="Times New Roman" w:hAnsi="Times New Roman" w:cs="Times New Roman"/>
          <w:sz w:val="24"/>
          <w:szCs w:val="24"/>
          <w:lang w:val="en-US"/>
        </w:rPr>
        <w:t>It relates nanotechnology and the lack of regulation of nanomaterials, emphasizing the need for the development of technical standards and legal standards for regulation and monitoring and evaluation of impacts on the environment and human health.</w:t>
      </w:r>
    </w:p>
    <w:p w14:paraId="01D6BC77" w14:textId="2608C47C" w:rsidR="000029FD" w:rsidRDefault="000029FD" w:rsidP="004A530C">
      <w:pPr>
        <w:widowControl w:val="0"/>
        <w:pBdr>
          <w:top w:val="nil"/>
          <w:left w:val="nil"/>
          <w:bottom w:val="nil"/>
          <w:right w:val="nil"/>
          <w:between w:val="nil"/>
        </w:pBdr>
        <w:spacing w:line="240" w:lineRule="auto"/>
        <w:jc w:val="both"/>
        <w:rPr>
          <w:rFonts w:ascii="Times New Roman" w:eastAsia="Arial" w:hAnsi="Times New Roman" w:cs="Times New Roman"/>
          <w:color w:val="000000"/>
          <w:sz w:val="24"/>
          <w:szCs w:val="24"/>
          <w:lang w:val="en-US"/>
        </w:rPr>
      </w:pPr>
    </w:p>
    <w:p w14:paraId="3966A16E" w14:textId="340D334E" w:rsidR="000029FD" w:rsidRPr="000029FD" w:rsidRDefault="000029FD" w:rsidP="004A530C">
      <w:pPr>
        <w:widowControl w:val="0"/>
        <w:pBdr>
          <w:top w:val="nil"/>
          <w:left w:val="nil"/>
          <w:bottom w:val="nil"/>
          <w:right w:val="nil"/>
          <w:between w:val="nil"/>
        </w:pBdr>
        <w:spacing w:line="240" w:lineRule="auto"/>
        <w:jc w:val="both"/>
        <w:rPr>
          <w:rFonts w:ascii="Times New Roman" w:eastAsia="Arial" w:hAnsi="Times New Roman" w:cs="Times New Roman"/>
          <w:b/>
          <w:bCs/>
          <w:color w:val="000000"/>
          <w:sz w:val="24"/>
          <w:szCs w:val="24"/>
          <w:lang w:val="en-US"/>
        </w:rPr>
      </w:pPr>
      <w:r w:rsidRPr="000029FD">
        <w:rPr>
          <w:rFonts w:ascii="Times New Roman" w:eastAsia="Arial" w:hAnsi="Times New Roman" w:cs="Times New Roman"/>
          <w:b/>
          <w:bCs/>
          <w:color w:val="000000"/>
          <w:sz w:val="24"/>
          <w:szCs w:val="24"/>
          <w:lang w:val="en-US"/>
        </w:rPr>
        <w:t>About Institution:</w:t>
      </w:r>
    </w:p>
    <w:p w14:paraId="05272A12" w14:textId="4E61913F" w:rsidR="000029FD" w:rsidRPr="000029FD" w:rsidRDefault="000029FD" w:rsidP="00CB6909">
      <w:pPr>
        <w:widowControl w:val="0"/>
        <w:pBdr>
          <w:top w:val="nil"/>
          <w:left w:val="nil"/>
          <w:bottom w:val="nil"/>
          <w:right w:val="nil"/>
          <w:between w:val="nil"/>
        </w:pBdr>
        <w:spacing w:line="240" w:lineRule="auto"/>
        <w:jc w:val="both"/>
        <w:rPr>
          <w:rFonts w:ascii="Times New Roman" w:eastAsia="Arial" w:hAnsi="Times New Roman" w:cs="Times New Roman"/>
          <w:color w:val="000000"/>
          <w:sz w:val="24"/>
          <w:szCs w:val="24"/>
          <w:lang w:val="en-US"/>
        </w:rPr>
      </w:pPr>
      <w:r w:rsidRPr="000029FD">
        <w:rPr>
          <w:rFonts w:ascii="Times New Roman" w:eastAsia="Arial" w:hAnsi="Times New Roman" w:cs="Times New Roman"/>
          <w:color w:val="000000"/>
          <w:sz w:val="24"/>
          <w:szCs w:val="24"/>
          <w:lang w:val="en-US"/>
        </w:rPr>
        <w:t xml:space="preserve">UEMS </w:t>
      </w:r>
      <w:proofErr w:type="gramStart"/>
      <w:r w:rsidRPr="000029FD">
        <w:rPr>
          <w:rFonts w:ascii="Times New Roman" w:eastAsia="Arial" w:hAnsi="Times New Roman" w:cs="Times New Roman"/>
          <w:color w:val="000000"/>
          <w:sz w:val="24"/>
          <w:szCs w:val="24"/>
          <w:lang w:val="en-US"/>
        </w:rPr>
        <w:t>is located in</w:t>
      </w:r>
      <w:proofErr w:type="gramEnd"/>
      <w:r w:rsidRPr="000029FD">
        <w:rPr>
          <w:rFonts w:ascii="Times New Roman" w:eastAsia="Arial" w:hAnsi="Times New Roman" w:cs="Times New Roman"/>
          <w:color w:val="000000"/>
          <w:sz w:val="24"/>
          <w:szCs w:val="24"/>
          <w:lang w:val="en-US"/>
        </w:rPr>
        <w:t xml:space="preserve"> the state of Mato Grosso do Sul, where the Brazilian Pantanal is located. The University has research in the field of humanities</w:t>
      </w:r>
      <w:r>
        <w:rPr>
          <w:rFonts w:ascii="Times New Roman" w:eastAsia="Arial" w:hAnsi="Times New Roman" w:cs="Times New Roman"/>
          <w:color w:val="000000"/>
          <w:sz w:val="24"/>
          <w:szCs w:val="24"/>
          <w:lang w:val="en-US"/>
        </w:rPr>
        <w:t xml:space="preserve"> (public administration, geography</w:t>
      </w:r>
      <w:r w:rsidRPr="000029FD">
        <w:rPr>
          <w:rFonts w:ascii="Times New Roman" w:eastAsia="Arial" w:hAnsi="Times New Roman" w:cs="Times New Roman"/>
          <w:color w:val="000000"/>
          <w:sz w:val="24"/>
          <w:szCs w:val="24"/>
          <w:lang w:val="en-US"/>
        </w:rPr>
        <w:t xml:space="preserve"> and medicine</w:t>
      </w:r>
      <w:r>
        <w:rPr>
          <w:rFonts w:ascii="Times New Roman" w:eastAsia="Arial" w:hAnsi="Times New Roman" w:cs="Times New Roman"/>
          <w:color w:val="000000"/>
          <w:sz w:val="24"/>
          <w:szCs w:val="24"/>
          <w:lang w:val="en-US"/>
        </w:rPr>
        <w:t>)</w:t>
      </w:r>
      <w:r w:rsidRPr="000029FD">
        <w:rPr>
          <w:rFonts w:ascii="Times New Roman" w:eastAsia="Arial" w:hAnsi="Times New Roman" w:cs="Times New Roman"/>
          <w:color w:val="000000"/>
          <w:sz w:val="24"/>
          <w:szCs w:val="24"/>
          <w:lang w:val="en-US"/>
        </w:rPr>
        <w:t>.</w:t>
      </w:r>
    </w:p>
    <w:p w14:paraId="4A85950F" w14:textId="77777777" w:rsidR="000029FD" w:rsidRPr="000029FD" w:rsidRDefault="000029FD" w:rsidP="00CB6909">
      <w:pPr>
        <w:widowControl w:val="0"/>
        <w:pBdr>
          <w:top w:val="nil"/>
          <w:left w:val="nil"/>
          <w:bottom w:val="nil"/>
          <w:right w:val="nil"/>
          <w:between w:val="nil"/>
        </w:pBdr>
        <w:spacing w:line="240" w:lineRule="auto"/>
        <w:jc w:val="both"/>
        <w:rPr>
          <w:rFonts w:ascii="Times New Roman" w:eastAsia="Arial" w:hAnsi="Times New Roman" w:cs="Times New Roman"/>
          <w:color w:val="000000"/>
          <w:sz w:val="24"/>
          <w:szCs w:val="24"/>
          <w:lang w:val="en-US"/>
        </w:rPr>
      </w:pPr>
      <w:r w:rsidRPr="000029FD">
        <w:rPr>
          <w:rFonts w:ascii="Times New Roman" w:eastAsia="Arial" w:hAnsi="Times New Roman" w:cs="Times New Roman"/>
          <w:color w:val="000000"/>
          <w:sz w:val="24"/>
          <w:szCs w:val="24"/>
          <w:lang w:val="en-US"/>
        </w:rPr>
        <w:t xml:space="preserve"> </w:t>
      </w:r>
    </w:p>
    <w:p w14:paraId="1A0B0E1A" w14:textId="5FE5EF09" w:rsidR="00A74078" w:rsidRPr="00051608" w:rsidRDefault="00A74078" w:rsidP="00A74078">
      <w:pPr>
        <w:jc w:val="both"/>
        <w:rPr>
          <w:rFonts w:ascii="Times New Roman" w:hAnsi="Times New Roman" w:cs="Times New Roman"/>
          <w:sz w:val="24"/>
          <w:szCs w:val="24"/>
          <w:lang w:val="en-US"/>
        </w:rPr>
      </w:pPr>
      <w:r>
        <w:rPr>
          <w:rFonts w:ascii="Times New Roman" w:eastAsia="Arial" w:hAnsi="Times New Roman" w:cs="Times New Roman"/>
          <w:color w:val="000000"/>
          <w:sz w:val="24"/>
          <w:szCs w:val="24"/>
          <w:lang w:val="en-US"/>
        </w:rPr>
        <w:t>Biography:</w:t>
      </w:r>
      <w:r w:rsidRPr="001E29A3">
        <w:rPr>
          <w:rFonts w:ascii="Times New Roman" w:hAnsi="Times New Roman" w:cs="Times New Roman"/>
          <w:sz w:val="24"/>
          <w:szCs w:val="24"/>
          <w:lang w:val="en-US"/>
        </w:rPr>
        <w:t xml:space="preserve"> </w:t>
      </w:r>
      <w:r w:rsidRPr="00051608">
        <w:rPr>
          <w:rFonts w:ascii="Times New Roman" w:hAnsi="Times New Roman" w:cs="Times New Roman"/>
          <w:sz w:val="24"/>
          <w:szCs w:val="24"/>
          <w:lang w:val="en-US"/>
        </w:rPr>
        <w:t xml:space="preserve">PhD in Law, Master in Environment and Sustainable Regional Development, lawyer, professor of methodology during Public Administration and Management at the State University of Mato Grosso do Sul. Reviewer for Brazilian and international journals. Reviewer of the Annals of |Bioethics &amp; Clinical Applications, Michigan-USA, and Global Scientific Journals - Australia. Founding member </w:t>
      </w:r>
      <w:r w:rsidRPr="00051608">
        <w:rPr>
          <w:rFonts w:ascii="Times New Roman" w:hAnsi="Times New Roman" w:cs="Times New Roman"/>
          <w:color w:val="000000"/>
          <w:sz w:val="24"/>
          <w:szCs w:val="24"/>
          <w:shd w:val="clear" w:color="auto" w:fill="FFFFFF" w:themeFill="background1"/>
          <w:lang w:val="en-US"/>
        </w:rPr>
        <w:t xml:space="preserve">of the International Social Capital Association - ISCA - Dunedin-New Zealand. He is a member of the Brazilian Society for the Advancement of Science, an associate member of the National Council for Research and Graduate Studies in Law. She has experience in Law, with an emphasis on Law, working mainly on the following topics: labor, fundamental rights, gender, health and indicators for sustainable development. </w:t>
      </w:r>
    </w:p>
    <w:p w14:paraId="4895AB34" w14:textId="22E8F34C" w:rsidR="00A74078" w:rsidRPr="00E1478E" w:rsidRDefault="00A74078" w:rsidP="00A74078">
      <w:pPr>
        <w:spacing w:line="240" w:lineRule="auto"/>
        <w:jc w:val="both"/>
        <w:rPr>
          <w:rFonts w:ascii="Times New Roman" w:eastAsia="Times New Roman" w:hAnsi="Times New Roman" w:cs="Times New Roman"/>
          <w:sz w:val="24"/>
          <w:szCs w:val="24"/>
          <w:lang w:val="en-US"/>
        </w:rPr>
      </w:pPr>
      <w:r w:rsidRPr="00E1478E">
        <w:rPr>
          <w:rFonts w:ascii="Times New Roman" w:hAnsi="Times New Roman" w:cs="Times New Roman"/>
          <w:sz w:val="24"/>
          <w:szCs w:val="24"/>
          <w:lang w:val="en-US"/>
        </w:rPr>
        <w:t xml:space="preserve"> </w:t>
      </w:r>
    </w:p>
    <w:p w14:paraId="53966999" w14:textId="77777777" w:rsidR="007F7124" w:rsidRPr="0056340B" w:rsidRDefault="007F7124" w:rsidP="007F7124">
      <w:pPr>
        <w:spacing w:line="360" w:lineRule="auto"/>
        <w:jc w:val="both"/>
        <w:rPr>
          <w:rFonts w:ascii="Times New Roman" w:eastAsia="Times New Roman" w:hAnsi="Times New Roman" w:cs="Times New Roman"/>
          <w:b/>
          <w:sz w:val="24"/>
          <w:szCs w:val="24"/>
          <w:lang w:val="en-US"/>
        </w:rPr>
      </w:pPr>
      <w:r w:rsidRPr="0056340B">
        <w:rPr>
          <w:rFonts w:ascii="Times New Roman" w:eastAsia="Times New Roman" w:hAnsi="Times New Roman" w:cs="Times New Roman"/>
          <w:b/>
          <w:sz w:val="24"/>
          <w:szCs w:val="24"/>
          <w:lang w:val="en-US"/>
        </w:rPr>
        <w:t>References</w:t>
      </w:r>
    </w:p>
    <w:p w14:paraId="4C5DF2B7" w14:textId="109F70BA"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t xml:space="preserve">BRASIL. </w:t>
      </w:r>
      <w:r w:rsidRPr="00C4558A">
        <w:rPr>
          <w:rFonts w:ascii="Times New Roman" w:hAnsi="Times New Roman" w:cs="Times New Roman"/>
          <w:sz w:val="24"/>
          <w:szCs w:val="24"/>
          <w:lang w:val="en"/>
        </w:rPr>
        <w:t>Federal Constitution of 1988</w:t>
      </w:r>
      <w:r w:rsidRPr="00C4558A">
        <w:rPr>
          <w:rFonts w:ascii="Times New Roman" w:eastAsia="Times New Roman" w:hAnsi="Times New Roman" w:cs="Times New Roman"/>
          <w:sz w:val="24"/>
          <w:szCs w:val="24"/>
          <w:lang w:val="en-US"/>
        </w:rPr>
        <w:t xml:space="preserve">. </w:t>
      </w:r>
      <w:r w:rsidRPr="00C4558A">
        <w:rPr>
          <w:rFonts w:ascii="Times New Roman" w:hAnsi="Times New Roman" w:cs="Times New Roman"/>
          <w:sz w:val="24"/>
          <w:szCs w:val="24"/>
          <w:lang w:val="en"/>
        </w:rPr>
        <w:t>Available at</w:t>
      </w:r>
      <w:r w:rsidRPr="00C4558A">
        <w:rPr>
          <w:rFonts w:ascii="Times New Roman" w:eastAsia="Times New Roman" w:hAnsi="Times New Roman" w:cs="Times New Roman"/>
          <w:sz w:val="24"/>
          <w:szCs w:val="24"/>
          <w:lang w:val="en-US"/>
        </w:rPr>
        <w:t>:</w:t>
      </w:r>
      <w:r w:rsidRPr="00C4558A">
        <w:rPr>
          <w:rFonts w:ascii="Times New Roman" w:hAnsi="Times New Roman" w:cs="Times New Roman"/>
          <w:sz w:val="24"/>
          <w:szCs w:val="24"/>
          <w:lang w:val="en-US"/>
        </w:rPr>
        <w:t xml:space="preserve"> </w:t>
      </w:r>
      <w:hyperlink r:id="rId7">
        <w:r w:rsidRPr="00C4558A">
          <w:rPr>
            <w:rFonts w:ascii="Times New Roman" w:eastAsia="Times New Roman" w:hAnsi="Times New Roman" w:cs="Times New Roman"/>
            <w:color w:val="000000"/>
            <w:sz w:val="24"/>
            <w:szCs w:val="24"/>
            <w:lang w:val="en-US"/>
          </w:rPr>
          <w:t xml:space="preserve">http://www.planalto.gov.br/ccivil_03/constituicao/constituicao.htm. </w:t>
        </w:r>
        <w:r w:rsidRPr="00C4558A">
          <w:rPr>
            <w:rFonts w:ascii="Times New Roman" w:hAnsi="Times New Roman" w:cs="Times New Roman"/>
            <w:sz w:val="24"/>
            <w:szCs w:val="24"/>
            <w:lang w:val="en"/>
          </w:rPr>
          <w:t>Access</w:t>
        </w:r>
      </w:hyperlink>
      <w:r w:rsidRPr="00C4558A">
        <w:rPr>
          <w:rFonts w:ascii="Times New Roman" w:eastAsia="Times New Roman" w:hAnsi="Times New Roman" w:cs="Times New Roman"/>
          <w:sz w:val="24"/>
          <w:szCs w:val="24"/>
          <w:lang w:val="en-US"/>
        </w:rPr>
        <w:t xml:space="preserve"> </w:t>
      </w:r>
      <w:r w:rsidRPr="00C4558A">
        <w:rPr>
          <w:rFonts w:ascii="Times New Roman" w:hAnsi="Times New Roman" w:cs="Times New Roman"/>
          <w:sz w:val="24"/>
          <w:szCs w:val="24"/>
          <w:lang w:val="en"/>
        </w:rPr>
        <w:t>in</w:t>
      </w:r>
      <w:r w:rsidRPr="00C4558A">
        <w:rPr>
          <w:rFonts w:ascii="Times New Roman" w:eastAsia="Times New Roman" w:hAnsi="Times New Roman" w:cs="Times New Roman"/>
          <w:sz w:val="24"/>
          <w:szCs w:val="24"/>
          <w:lang w:val="en-US"/>
        </w:rPr>
        <w:t>: 05/05/2021.</w:t>
      </w:r>
    </w:p>
    <w:p w14:paraId="4B35320B" w14:textId="77777777" w:rsidR="007F7124" w:rsidRPr="00E12C97" w:rsidRDefault="007F7124" w:rsidP="007F7124">
      <w:pPr>
        <w:spacing w:line="240" w:lineRule="auto"/>
        <w:jc w:val="both"/>
        <w:rPr>
          <w:rFonts w:ascii="Times New Roman" w:eastAsia="Times New Roman" w:hAnsi="Times New Roman" w:cs="Times New Roman"/>
          <w:sz w:val="24"/>
          <w:szCs w:val="24"/>
          <w:lang w:val="en-US"/>
        </w:rPr>
      </w:pPr>
    </w:p>
    <w:p w14:paraId="536871DD" w14:textId="3D866B90"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rPr>
        <w:t xml:space="preserve">CHENUT, Katia M., SALDANHA, </w:t>
      </w:r>
      <w:proofErr w:type="spellStart"/>
      <w:r w:rsidRPr="00C4558A">
        <w:rPr>
          <w:rFonts w:ascii="Times New Roman" w:eastAsia="Times New Roman" w:hAnsi="Times New Roman" w:cs="Times New Roman"/>
          <w:sz w:val="24"/>
          <w:szCs w:val="24"/>
        </w:rPr>
        <w:t>Jânia</w:t>
      </w:r>
      <w:proofErr w:type="spellEnd"/>
      <w:r w:rsidRPr="00C4558A">
        <w:rPr>
          <w:rFonts w:ascii="Times New Roman" w:eastAsia="Times New Roman" w:hAnsi="Times New Roman" w:cs="Times New Roman"/>
          <w:sz w:val="24"/>
          <w:szCs w:val="24"/>
        </w:rPr>
        <w:t xml:space="preserve">. </w:t>
      </w:r>
      <w:r w:rsidRPr="00C4558A">
        <w:rPr>
          <w:rFonts w:ascii="Times New Roman" w:hAnsi="Times New Roman" w:cs="Times New Roman"/>
          <w:sz w:val="24"/>
          <w:szCs w:val="24"/>
          <w:lang w:val="en"/>
        </w:rPr>
        <w:t xml:space="preserve">The case of asbestos: the limits of local solutions to a global health problem. </w:t>
      </w:r>
      <w:r w:rsidRPr="00C4558A">
        <w:rPr>
          <w:rFonts w:ascii="Times New Roman" w:eastAsia="Times New Roman" w:hAnsi="Times New Roman" w:cs="Times New Roman"/>
          <w:sz w:val="24"/>
          <w:szCs w:val="24"/>
        </w:rPr>
        <w:t xml:space="preserve">São Paulo: </w:t>
      </w:r>
      <w:r w:rsidRPr="00C4558A">
        <w:rPr>
          <w:rFonts w:ascii="Times New Roman" w:eastAsia="Times New Roman" w:hAnsi="Times New Roman" w:cs="Times New Roman"/>
          <w:b/>
          <w:sz w:val="24"/>
          <w:szCs w:val="24"/>
        </w:rPr>
        <w:t>Rev. Lua Nova</w:t>
      </w:r>
      <w:r w:rsidRPr="00C4558A">
        <w:rPr>
          <w:rFonts w:ascii="Times New Roman" w:eastAsia="Times New Roman" w:hAnsi="Times New Roman" w:cs="Times New Roman"/>
          <w:sz w:val="24"/>
          <w:szCs w:val="24"/>
        </w:rPr>
        <w:t xml:space="preserve">, n. 98, 2016. </w:t>
      </w:r>
      <w:proofErr w:type="spellStart"/>
      <w:r w:rsidRPr="00C4558A">
        <w:rPr>
          <w:rFonts w:ascii="Times New Roman" w:hAnsi="Times New Roman" w:cs="Times New Roman"/>
          <w:sz w:val="24"/>
          <w:szCs w:val="24"/>
        </w:rPr>
        <w:t>Available</w:t>
      </w:r>
      <w:proofErr w:type="spellEnd"/>
      <w:r w:rsidRPr="00C4558A">
        <w:rPr>
          <w:rFonts w:ascii="Times New Roman" w:hAnsi="Times New Roman" w:cs="Times New Roman"/>
          <w:sz w:val="24"/>
          <w:szCs w:val="24"/>
        </w:rPr>
        <w:t xml:space="preserve"> </w:t>
      </w:r>
      <w:proofErr w:type="spellStart"/>
      <w:r w:rsidRPr="00C4558A">
        <w:rPr>
          <w:rFonts w:ascii="Times New Roman" w:hAnsi="Times New Roman" w:cs="Times New Roman"/>
          <w:sz w:val="24"/>
          <w:szCs w:val="24"/>
        </w:rPr>
        <w:t>at</w:t>
      </w:r>
      <w:proofErr w:type="spellEnd"/>
      <w:r w:rsidRPr="00C4558A">
        <w:rPr>
          <w:rFonts w:ascii="Times New Roman" w:eastAsia="Times New Roman" w:hAnsi="Times New Roman" w:cs="Times New Roman"/>
          <w:sz w:val="24"/>
          <w:szCs w:val="24"/>
        </w:rPr>
        <w:t xml:space="preserve">: </w:t>
      </w:r>
      <w:hyperlink r:id="rId8">
        <w:r w:rsidRPr="00C4558A">
          <w:rPr>
            <w:rFonts w:ascii="Times New Roman" w:eastAsia="Times New Roman" w:hAnsi="Times New Roman" w:cs="Times New Roman"/>
            <w:color w:val="000000"/>
            <w:sz w:val="24"/>
            <w:szCs w:val="24"/>
          </w:rPr>
          <w:t>https://www.scielo.br/pdf/ln/n98/1807-0175-ln-98-00141.pdf</w:t>
        </w:r>
      </w:hyperlink>
      <w:r w:rsidRPr="00C4558A">
        <w:rPr>
          <w:rFonts w:ascii="Times New Roman" w:eastAsia="Times New Roman" w:hAnsi="Times New Roman" w:cs="Times New Roman"/>
          <w:sz w:val="24"/>
          <w:szCs w:val="24"/>
        </w:rPr>
        <w:t xml:space="preserve">. </w:t>
      </w:r>
      <w:r w:rsidRPr="00C4558A">
        <w:rPr>
          <w:rFonts w:ascii="Times New Roman" w:hAnsi="Times New Roman" w:cs="Times New Roman"/>
          <w:sz w:val="24"/>
          <w:szCs w:val="24"/>
          <w:lang w:val="en"/>
        </w:rPr>
        <w:t xml:space="preserve">Access in: </w:t>
      </w:r>
      <w:r w:rsidRPr="00C4558A">
        <w:rPr>
          <w:rFonts w:ascii="Times New Roman" w:eastAsia="Times New Roman" w:hAnsi="Times New Roman" w:cs="Times New Roman"/>
          <w:sz w:val="24"/>
          <w:szCs w:val="24"/>
          <w:lang w:val="en-US"/>
        </w:rPr>
        <w:t xml:space="preserve">19/04/2021.  </w:t>
      </w:r>
    </w:p>
    <w:p w14:paraId="68E51921" w14:textId="77777777" w:rsidR="007F7124" w:rsidRPr="00E12C97" w:rsidRDefault="007F7124" w:rsidP="007F7124">
      <w:pPr>
        <w:spacing w:line="240" w:lineRule="auto"/>
        <w:jc w:val="both"/>
        <w:rPr>
          <w:rFonts w:ascii="Times New Roman" w:eastAsia="Times New Roman" w:hAnsi="Times New Roman" w:cs="Times New Roman"/>
          <w:sz w:val="24"/>
          <w:szCs w:val="24"/>
          <w:lang w:val="en-US"/>
        </w:rPr>
      </w:pPr>
      <w:r w:rsidRPr="00E12C97">
        <w:rPr>
          <w:rFonts w:ascii="Times New Roman" w:eastAsia="Times New Roman" w:hAnsi="Times New Roman" w:cs="Times New Roman"/>
          <w:sz w:val="24"/>
          <w:szCs w:val="24"/>
          <w:lang w:val="en-US"/>
        </w:rPr>
        <w:t xml:space="preserve"> </w:t>
      </w:r>
    </w:p>
    <w:p w14:paraId="3801EBC5" w14:textId="27B97862"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t xml:space="preserve">DALLARI, </w:t>
      </w:r>
      <w:proofErr w:type="spellStart"/>
      <w:r w:rsidRPr="00C4558A">
        <w:rPr>
          <w:rFonts w:ascii="Times New Roman" w:eastAsia="Times New Roman" w:hAnsi="Times New Roman" w:cs="Times New Roman"/>
          <w:sz w:val="24"/>
          <w:szCs w:val="24"/>
          <w:lang w:val="en-US"/>
        </w:rPr>
        <w:t>Sueli</w:t>
      </w:r>
      <w:proofErr w:type="spellEnd"/>
      <w:r w:rsidRPr="00C4558A">
        <w:rPr>
          <w:rFonts w:ascii="Times New Roman" w:eastAsia="Times New Roman" w:hAnsi="Times New Roman" w:cs="Times New Roman"/>
          <w:sz w:val="24"/>
          <w:szCs w:val="24"/>
          <w:lang w:val="en-US"/>
        </w:rPr>
        <w:t xml:space="preserve"> G., VENTURA, </w:t>
      </w:r>
      <w:proofErr w:type="spellStart"/>
      <w:r w:rsidRPr="00C4558A">
        <w:rPr>
          <w:rFonts w:ascii="Times New Roman" w:eastAsia="Times New Roman" w:hAnsi="Times New Roman" w:cs="Times New Roman"/>
          <w:sz w:val="24"/>
          <w:szCs w:val="24"/>
          <w:lang w:val="en-US"/>
        </w:rPr>
        <w:t>Deizy</w:t>
      </w:r>
      <w:proofErr w:type="spellEnd"/>
      <w:r w:rsidRPr="00C4558A">
        <w:rPr>
          <w:rFonts w:ascii="Times New Roman" w:eastAsia="Times New Roman" w:hAnsi="Times New Roman" w:cs="Times New Roman"/>
          <w:sz w:val="24"/>
          <w:szCs w:val="24"/>
          <w:lang w:val="en-US"/>
        </w:rPr>
        <w:t xml:space="preserve"> de F. L. </w:t>
      </w:r>
      <w:r w:rsidRPr="00C4558A">
        <w:rPr>
          <w:rFonts w:ascii="Times New Roman" w:hAnsi="Times New Roman" w:cs="Times New Roman"/>
          <w:sz w:val="24"/>
          <w:szCs w:val="24"/>
          <w:lang w:val="en"/>
        </w:rPr>
        <w:t>The precautionary principle: state duty or disguised protectionism</w:t>
      </w:r>
      <w:r w:rsidRPr="00C4558A">
        <w:rPr>
          <w:rFonts w:ascii="Times New Roman" w:eastAsia="Times New Roman" w:hAnsi="Times New Roman" w:cs="Times New Roman"/>
          <w:sz w:val="24"/>
          <w:szCs w:val="24"/>
          <w:lang w:val="en-US"/>
        </w:rPr>
        <w:t xml:space="preserve">? </w:t>
      </w:r>
      <w:r w:rsidRPr="00C4558A">
        <w:rPr>
          <w:rFonts w:ascii="Times New Roman" w:eastAsia="Times New Roman" w:hAnsi="Times New Roman" w:cs="Times New Roman"/>
          <w:sz w:val="24"/>
          <w:szCs w:val="24"/>
        </w:rPr>
        <w:t xml:space="preserve">São Paulo: </w:t>
      </w:r>
      <w:r w:rsidRPr="00C4558A">
        <w:rPr>
          <w:rFonts w:ascii="Times New Roman" w:eastAsia="Times New Roman" w:hAnsi="Times New Roman" w:cs="Times New Roman"/>
          <w:b/>
          <w:sz w:val="24"/>
          <w:szCs w:val="24"/>
        </w:rPr>
        <w:t xml:space="preserve">Rev. São Paulo em Perspectiva, n. 16, v.2, 2002. </w:t>
      </w:r>
      <w:proofErr w:type="spellStart"/>
      <w:r w:rsidRPr="00C4558A">
        <w:rPr>
          <w:rFonts w:ascii="Times New Roman" w:hAnsi="Times New Roman" w:cs="Times New Roman"/>
          <w:sz w:val="24"/>
          <w:szCs w:val="24"/>
        </w:rPr>
        <w:t>Available</w:t>
      </w:r>
      <w:proofErr w:type="spellEnd"/>
      <w:r w:rsidRPr="00C4558A">
        <w:rPr>
          <w:rFonts w:ascii="Times New Roman" w:hAnsi="Times New Roman" w:cs="Times New Roman"/>
          <w:sz w:val="24"/>
          <w:szCs w:val="24"/>
        </w:rPr>
        <w:t xml:space="preserve"> in: </w:t>
      </w:r>
      <w:hyperlink r:id="rId9">
        <w:r w:rsidRPr="00C4558A">
          <w:rPr>
            <w:rFonts w:ascii="Times New Roman" w:eastAsia="Times New Roman" w:hAnsi="Times New Roman" w:cs="Times New Roman"/>
            <w:color w:val="000000"/>
            <w:sz w:val="24"/>
            <w:szCs w:val="24"/>
          </w:rPr>
          <w:t>https://www.scielo.br/pdf/spp/v16n2/12111.pdf</w:t>
        </w:r>
      </w:hyperlink>
      <w:r w:rsidRPr="00C4558A">
        <w:rPr>
          <w:rFonts w:ascii="Times New Roman" w:eastAsia="Times New Roman" w:hAnsi="Times New Roman" w:cs="Times New Roman"/>
          <w:sz w:val="24"/>
          <w:szCs w:val="24"/>
        </w:rPr>
        <w:t xml:space="preserve">. </w:t>
      </w:r>
      <w:r w:rsidRPr="00C4558A">
        <w:rPr>
          <w:rFonts w:ascii="Times New Roman" w:hAnsi="Times New Roman" w:cs="Times New Roman"/>
          <w:sz w:val="24"/>
          <w:szCs w:val="24"/>
          <w:lang w:val="en"/>
        </w:rPr>
        <w:t xml:space="preserve">Access in: </w:t>
      </w:r>
      <w:r w:rsidRPr="00C4558A">
        <w:rPr>
          <w:rFonts w:ascii="Times New Roman" w:eastAsia="Times New Roman" w:hAnsi="Times New Roman" w:cs="Times New Roman"/>
          <w:sz w:val="24"/>
          <w:szCs w:val="24"/>
          <w:lang w:val="en-US"/>
        </w:rPr>
        <w:t xml:space="preserve">13/09/2018. </w:t>
      </w:r>
    </w:p>
    <w:p w14:paraId="3CBEA3CE" w14:textId="77777777" w:rsidR="007F7124" w:rsidRPr="0056340B" w:rsidRDefault="007F7124" w:rsidP="007F7124">
      <w:pPr>
        <w:spacing w:line="240" w:lineRule="auto"/>
        <w:jc w:val="both"/>
        <w:rPr>
          <w:rFonts w:ascii="Times New Roman" w:eastAsia="Times New Roman" w:hAnsi="Times New Roman" w:cs="Times New Roman"/>
          <w:sz w:val="24"/>
          <w:szCs w:val="24"/>
          <w:lang w:val="en-US"/>
        </w:rPr>
      </w:pPr>
    </w:p>
    <w:p w14:paraId="789EFB5C" w14:textId="2CD3E6C2"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t xml:space="preserve">DE NIGRI, Fernanda. </w:t>
      </w:r>
      <w:r w:rsidRPr="00C4558A">
        <w:rPr>
          <w:rFonts w:ascii="Times New Roman" w:hAnsi="Times New Roman" w:cs="Times New Roman"/>
          <w:b/>
          <w:sz w:val="24"/>
          <w:szCs w:val="24"/>
          <w:lang w:val="en"/>
        </w:rPr>
        <w:t>Policies to support technological innovation in Brazil: recent advances, limitations and proposals for actions</w:t>
      </w:r>
      <w:r w:rsidRPr="00C4558A">
        <w:rPr>
          <w:rFonts w:ascii="Times New Roman" w:eastAsia="Times New Roman" w:hAnsi="Times New Roman" w:cs="Times New Roman"/>
          <w:sz w:val="24"/>
          <w:szCs w:val="24"/>
          <w:lang w:val="en-US"/>
        </w:rPr>
        <w:t xml:space="preserve">. TURCHI, Lenita M, MORAIS, José M. (Orgs.)  E-Book. São Paulo/SP: IPEA- </w:t>
      </w:r>
      <w:r w:rsidRPr="00C4558A">
        <w:rPr>
          <w:rFonts w:ascii="Times New Roman" w:hAnsi="Times New Roman" w:cs="Times New Roman"/>
          <w:sz w:val="24"/>
          <w:szCs w:val="24"/>
          <w:lang w:val="en"/>
        </w:rPr>
        <w:t>Applied Research Institute</w:t>
      </w:r>
      <w:r w:rsidRPr="00C4558A">
        <w:rPr>
          <w:rFonts w:ascii="Times New Roman" w:eastAsia="Times New Roman" w:hAnsi="Times New Roman" w:cs="Times New Roman"/>
          <w:sz w:val="24"/>
          <w:szCs w:val="24"/>
          <w:lang w:val="en-US"/>
        </w:rPr>
        <w:t>, 2017.</w:t>
      </w:r>
    </w:p>
    <w:p w14:paraId="061DFD59" w14:textId="77777777" w:rsidR="007F7124" w:rsidRPr="00E12C97" w:rsidRDefault="007F7124" w:rsidP="007F7124">
      <w:pPr>
        <w:spacing w:line="240" w:lineRule="auto"/>
        <w:jc w:val="both"/>
        <w:rPr>
          <w:rFonts w:ascii="Times New Roman" w:eastAsia="Times New Roman" w:hAnsi="Times New Roman" w:cs="Times New Roman"/>
          <w:sz w:val="24"/>
          <w:szCs w:val="24"/>
          <w:lang w:val="en-US"/>
        </w:rPr>
      </w:pPr>
    </w:p>
    <w:p w14:paraId="478CFBCD" w14:textId="196A7C25"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t xml:space="preserve">EU. European Union. </w:t>
      </w:r>
      <w:r w:rsidRPr="00C4558A">
        <w:rPr>
          <w:rFonts w:ascii="Times New Roman" w:eastAsia="Times New Roman" w:hAnsi="Times New Roman" w:cs="Times New Roman"/>
          <w:b/>
          <w:sz w:val="24"/>
          <w:szCs w:val="24"/>
          <w:lang w:val="en-US"/>
        </w:rPr>
        <w:t xml:space="preserve">Graphene Flagship. </w:t>
      </w:r>
      <w:r w:rsidRPr="00C4558A">
        <w:rPr>
          <w:rFonts w:ascii="Times New Roman" w:eastAsia="Times New Roman" w:hAnsi="Times New Roman" w:cs="Times New Roman"/>
          <w:b/>
          <w:sz w:val="24"/>
          <w:szCs w:val="24"/>
        </w:rPr>
        <w:t>Annual report</w:t>
      </w:r>
      <w:r w:rsidRPr="00C4558A">
        <w:rPr>
          <w:rFonts w:ascii="Times New Roman" w:eastAsia="Times New Roman" w:hAnsi="Times New Roman" w:cs="Times New Roman"/>
          <w:sz w:val="24"/>
          <w:szCs w:val="24"/>
        </w:rPr>
        <w:t xml:space="preserve">. Disponível em: </w:t>
      </w:r>
      <w:hyperlink r:id="rId10">
        <w:r w:rsidRPr="00C4558A">
          <w:rPr>
            <w:rFonts w:ascii="Times New Roman" w:eastAsia="Times New Roman" w:hAnsi="Times New Roman" w:cs="Times New Roman"/>
            <w:color w:val="000000"/>
            <w:sz w:val="24"/>
            <w:szCs w:val="24"/>
          </w:rPr>
          <w:t>https://graphene-flagship.eu/research/annual-report/</w:t>
        </w:r>
      </w:hyperlink>
      <w:r w:rsidRPr="00C4558A">
        <w:rPr>
          <w:rFonts w:ascii="Times New Roman" w:eastAsia="Times New Roman" w:hAnsi="Times New Roman" w:cs="Times New Roman"/>
          <w:sz w:val="24"/>
          <w:szCs w:val="24"/>
        </w:rPr>
        <w:t xml:space="preserve">. </w:t>
      </w:r>
      <w:r w:rsidRPr="00C4558A">
        <w:rPr>
          <w:rFonts w:ascii="Times New Roman" w:eastAsia="Times New Roman" w:hAnsi="Times New Roman" w:cs="Times New Roman"/>
          <w:sz w:val="24"/>
          <w:szCs w:val="24"/>
          <w:lang w:val="en-US"/>
        </w:rPr>
        <w:t>Acesso em: 05 may. 2021.</w:t>
      </w:r>
    </w:p>
    <w:p w14:paraId="06A4B15B" w14:textId="77777777" w:rsidR="007F7124" w:rsidRPr="0056340B" w:rsidRDefault="007F7124" w:rsidP="007F7124">
      <w:pPr>
        <w:spacing w:line="240" w:lineRule="auto"/>
        <w:jc w:val="both"/>
        <w:rPr>
          <w:rFonts w:ascii="Times New Roman" w:eastAsia="Times New Roman" w:hAnsi="Times New Roman" w:cs="Times New Roman"/>
          <w:sz w:val="24"/>
          <w:szCs w:val="24"/>
          <w:lang w:val="en-US"/>
        </w:rPr>
      </w:pPr>
    </w:p>
    <w:p w14:paraId="7734A747" w14:textId="188D3B34"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lastRenderedPageBreak/>
        <w:t xml:space="preserve">OCDE. </w:t>
      </w:r>
      <w:r w:rsidRPr="00C4558A">
        <w:rPr>
          <w:rFonts w:ascii="Times New Roman" w:hAnsi="Times New Roman" w:cs="Times New Roman"/>
          <w:sz w:val="24"/>
          <w:szCs w:val="24"/>
          <w:lang w:val="en"/>
        </w:rPr>
        <w:t>Organization for Economic Cooperation and Development</w:t>
      </w:r>
      <w:r w:rsidRPr="00C4558A">
        <w:rPr>
          <w:rFonts w:ascii="Times New Roman" w:eastAsia="Times New Roman" w:hAnsi="Times New Roman" w:cs="Times New Roman"/>
          <w:sz w:val="24"/>
          <w:szCs w:val="24"/>
          <w:lang w:val="en-US"/>
        </w:rPr>
        <w:t xml:space="preserve">. </w:t>
      </w:r>
      <w:r w:rsidRPr="00C4558A">
        <w:rPr>
          <w:rFonts w:ascii="Times New Roman" w:eastAsia="Times New Roman" w:hAnsi="Times New Roman" w:cs="Times New Roman"/>
          <w:b/>
          <w:sz w:val="24"/>
          <w:szCs w:val="24"/>
        </w:rPr>
        <w:t xml:space="preserve">Manuel de L’OCDE </w:t>
      </w:r>
      <w:proofErr w:type="spellStart"/>
      <w:r w:rsidRPr="00C4558A">
        <w:rPr>
          <w:rFonts w:ascii="Times New Roman" w:eastAsia="Times New Roman" w:hAnsi="Times New Roman" w:cs="Times New Roman"/>
          <w:b/>
          <w:sz w:val="24"/>
          <w:szCs w:val="24"/>
        </w:rPr>
        <w:t>sur</w:t>
      </w:r>
      <w:proofErr w:type="spellEnd"/>
      <w:r w:rsidRPr="00C4558A">
        <w:rPr>
          <w:rFonts w:ascii="Times New Roman" w:eastAsia="Times New Roman" w:hAnsi="Times New Roman" w:cs="Times New Roman"/>
          <w:b/>
          <w:sz w:val="24"/>
          <w:szCs w:val="24"/>
        </w:rPr>
        <w:t xml:space="preserve"> </w:t>
      </w:r>
      <w:proofErr w:type="spellStart"/>
      <w:r w:rsidRPr="00C4558A">
        <w:rPr>
          <w:rFonts w:ascii="Times New Roman" w:eastAsia="Times New Roman" w:hAnsi="Times New Roman" w:cs="Times New Roman"/>
          <w:b/>
          <w:sz w:val="24"/>
          <w:szCs w:val="24"/>
        </w:rPr>
        <w:t>les</w:t>
      </w:r>
      <w:proofErr w:type="spellEnd"/>
      <w:r w:rsidRPr="00C4558A">
        <w:rPr>
          <w:rFonts w:ascii="Times New Roman" w:eastAsia="Times New Roman" w:hAnsi="Times New Roman" w:cs="Times New Roman"/>
          <w:b/>
          <w:sz w:val="24"/>
          <w:szCs w:val="24"/>
        </w:rPr>
        <w:t xml:space="preserve"> </w:t>
      </w:r>
      <w:proofErr w:type="spellStart"/>
      <w:r w:rsidRPr="00C4558A">
        <w:rPr>
          <w:rFonts w:ascii="Times New Roman" w:eastAsia="Times New Roman" w:hAnsi="Times New Roman" w:cs="Times New Roman"/>
          <w:b/>
          <w:sz w:val="24"/>
          <w:szCs w:val="24"/>
        </w:rPr>
        <w:t>statiques</w:t>
      </w:r>
      <w:proofErr w:type="spellEnd"/>
      <w:r w:rsidRPr="00C4558A">
        <w:rPr>
          <w:rFonts w:ascii="Times New Roman" w:eastAsia="Times New Roman" w:hAnsi="Times New Roman" w:cs="Times New Roman"/>
          <w:b/>
          <w:sz w:val="24"/>
          <w:szCs w:val="24"/>
        </w:rPr>
        <w:t xml:space="preserve"> </w:t>
      </w:r>
      <w:proofErr w:type="spellStart"/>
      <w:r w:rsidRPr="00C4558A">
        <w:rPr>
          <w:rFonts w:ascii="Times New Roman" w:eastAsia="Times New Roman" w:hAnsi="Times New Roman" w:cs="Times New Roman"/>
          <w:b/>
          <w:sz w:val="24"/>
          <w:szCs w:val="24"/>
        </w:rPr>
        <w:t>des</w:t>
      </w:r>
      <w:proofErr w:type="spellEnd"/>
      <w:r w:rsidRPr="00C4558A">
        <w:rPr>
          <w:rFonts w:ascii="Times New Roman" w:eastAsia="Times New Roman" w:hAnsi="Times New Roman" w:cs="Times New Roman"/>
          <w:b/>
          <w:sz w:val="24"/>
          <w:szCs w:val="24"/>
        </w:rPr>
        <w:t xml:space="preserve"> </w:t>
      </w:r>
      <w:proofErr w:type="spellStart"/>
      <w:r w:rsidRPr="00C4558A">
        <w:rPr>
          <w:rFonts w:ascii="Times New Roman" w:eastAsia="Times New Roman" w:hAnsi="Times New Roman" w:cs="Times New Roman"/>
          <w:b/>
          <w:sz w:val="24"/>
          <w:szCs w:val="24"/>
        </w:rPr>
        <w:t>brevets</w:t>
      </w:r>
      <w:proofErr w:type="spellEnd"/>
      <w:r w:rsidRPr="00C4558A">
        <w:rPr>
          <w:rFonts w:ascii="Times New Roman" w:eastAsia="Times New Roman" w:hAnsi="Times New Roman" w:cs="Times New Roman"/>
          <w:b/>
          <w:sz w:val="24"/>
          <w:szCs w:val="24"/>
        </w:rPr>
        <w:t>.</w:t>
      </w:r>
      <w:r w:rsidRPr="00C4558A">
        <w:rPr>
          <w:rFonts w:ascii="Times New Roman" w:eastAsia="Times New Roman" w:hAnsi="Times New Roman" w:cs="Times New Roman"/>
          <w:sz w:val="24"/>
          <w:szCs w:val="24"/>
        </w:rPr>
        <w:t xml:space="preserve"> </w:t>
      </w:r>
      <w:r w:rsidRPr="00C4558A">
        <w:rPr>
          <w:rFonts w:ascii="Times New Roman" w:eastAsia="Times New Roman" w:hAnsi="Times New Roman" w:cs="Times New Roman"/>
          <w:sz w:val="24"/>
          <w:szCs w:val="24"/>
          <w:lang w:val="en-US"/>
        </w:rPr>
        <w:t xml:space="preserve">Paris/France: OCDE Publishing. 2009. </w:t>
      </w:r>
      <w:r w:rsidRPr="00C4558A">
        <w:rPr>
          <w:rFonts w:ascii="Times New Roman" w:hAnsi="Times New Roman" w:cs="Times New Roman"/>
          <w:sz w:val="24"/>
          <w:szCs w:val="24"/>
          <w:lang w:val="en"/>
        </w:rPr>
        <w:t>Available at</w:t>
      </w:r>
      <w:r w:rsidRPr="00C4558A">
        <w:rPr>
          <w:rFonts w:ascii="Times New Roman" w:eastAsia="Times New Roman" w:hAnsi="Times New Roman" w:cs="Times New Roman"/>
          <w:sz w:val="24"/>
          <w:szCs w:val="24"/>
          <w:lang w:val="en-US"/>
        </w:rPr>
        <w:t xml:space="preserve">: </w:t>
      </w:r>
      <w:hyperlink r:id="rId11">
        <w:r w:rsidRPr="00C4558A">
          <w:rPr>
            <w:rFonts w:ascii="Times New Roman" w:eastAsia="Times New Roman" w:hAnsi="Times New Roman" w:cs="Times New Roman"/>
            <w:color w:val="000000"/>
            <w:sz w:val="24"/>
            <w:szCs w:val="24"/>
            <w:lang w:val="en-US"/>
          </w:rPr>
          <w:t>http://dx.doi.org/10.1787/9789264056466-fr</w:t>
        </w:r>
      </w:hyperlink>
      <w:r w:rsidRPr="00C4558A">
        <w:rPr>
          <w:rFonts w:ascii="Times New Roman" w:eastAsia="Times New Roman" w:hAnsi="Times New Roman" w:cs="Times New Roman"/>
          <w:sz w:val="24"/>
          <w:szCs w:val="24"/>
          <w:lang w:val="en-US"/>
        </w:rPr>
        <w:t xml:space="preserve">. </w:t>
      </w:r>
      <w:r w:rsidRPr="00C4558A">
        <w:rPr>
          <w:rFonts w:ascii="Times New Roman" w:hAnsi="Times New Roman" w:cs="Times New Roman"/>
          <w:sz w:val="24"/>
          <w:szCs w:val="24"/>
          <w:lang w:val="en"/>
        </w:rPr>
        <w:t xml:space="preserve">Access in: </w:t>
      </w:r>
      <w:r w:rsidRPr="00C4558A">
        <w:rPr>
          <w:rFonts w:ascii="Times New Roman" w:eastAsia="Times New Roman" w:hAnsi="Times New Roman" w:cs="Times New Roman"/>
          <w:sz w:val="24"/>
          <w:szCs w:val="24"/>
          <w:lang w:val="en-US"/>
        </w:rPr>
        <w:t xml:space="preserve">5/09/18. </w:t>
      </w:r>
    </w:p>
    <w:p w14:paraId="3A0249FA" w14:textId="77777777" w:rsidR="007F7124" w:rsidRPr="00E12C97" w:rsidRDefault="007F7124" w:rsidP="007F7124">
      <w:pPr>
        <w:spacing w:line="240" w:lineRule="auto"/>
        <w:jc w:val="right"/>
        <w:rPr>
          <w:rFonts w:ascii="Times New Roman" w:eastAsia="Times New Roman" w:hAnsi="Times New Roman" w:cs="Times New Roman"/>
          <w:b/>
          <w:sz w:val="24"/>
          <w:szCs w:val="24"/>
          <w:lang w:val="en-US"/>
        </w:rPr>
      </w:pPr>
    </w:p>
    <w:p w14:paraId="04DCC6FA" w14:textId="6A6DAC0E"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t xml:space="preserve">PCAST. </w:t>
      </w:r>
      <w:r w:rsidRPr="00C4558A">
        <w:rPr>
          <w:rFonts w:ascii="Times New Roman" w:eastAsia="Times New Roman" w:hAnsi="Times New Roman" w:cs="Times New Roman"/>
          <w:b/>
          <w:bCs/>
          <w:sz w:val="24"/>
          <w:szCs w:val="24"/>
          <w:lang w:val="en-US"/>
        </w:rPr>
        <w:t>Report to President and Congress on the Fifth Assessment on the National Nanotechnology Initiative</w:t>
      </w:r>
      <w:r w:rsidRPr="00C4558A">
        <w:rPr>
          <w:rFonts w:ascii="Times New Roman" w:eastAsia="Times New Roman" w:hAnsi="Times New Roman" w:cs="Times New Roman"/>
          <w:sz w:val="24"/>
          <w:szCs w:val="24"/>
          <w:lang w:val="en-US"/>
        </w:rPr>
        <w:t xml:space="preserve">. 2014. </w:t>
      </w:r>
      <w:r w:rsidRPr="00C4558A">
        <w:rPr>
          <w:rFonts w:ascii="Times New Roman" w:hAnsi="Times New Roman" w:cs="Times New Roman"/>
          <w:sz w:val="24"/>
          <w:szCs w:val="24"/>
          <w:lang w:val="en"/>
        </w:rPr>
        <w:t xml:space="preserve">Available in: </w:t>
      </w:r>
      <w:hyperlink r:id="rId12">
        <w:r w:rsidRPr="00C4558A">
          <w:rPr>
            <w:rFonts w:ascii="Times New Roman" w:eastAsia="Times New Roman" w:hAnsi="Times New Roman" w:cs="Times New Roman"/>
            <w:color w:val="000000"/>
            <w:sz w:val="24"/>
            <w:szCs w:val="24"/>
            <w:lang w:val="en-US"/>
          </w:rPr>
          <w:t>https://www.nano.gov/2014PCASTReport</w:t>
        </w:r>
      </w:hyperlink>
      <w:r w:rsidRPr="00C4558A">
        <w:rPr>
          <w:rFonts w:ascii="Times New Roman" w:eastAsia="Times New Roman" w:hAnsi="Times New Roman" w:cs="Times New Roman"/>
          <w:sz w:val="24"/>
          <w:szCs w:val="24"/>
          <w:lang w:val="en-US"/>
        </w:rPr>
        <w:t xml:space="preserve">. </w:t>
      </w:r>
      <w:r w:rsidRPr="00C4558A">
        <w:rPr>
          <w:rFonts w:ascii="Times New Roman" w:hAnsi="Times New Roman" w:cs="Times New Roman"/>
          <w:sz w:val="24"/>
          <w:szCs w:val="24"/>
          <w:lang w:val="en"/>
        </w:rPr>
        <w:t>Access in</w:t>
      </w:r>
      <w:r w:rsidRPr="00C4558A">
        <w:rPr>
          <w:rFonts w:ascii="Times New Roman" w:eastAsia="Times New Roman" w:hAnsi="Times New Roman" w:cs="Times New Roman"/>
          <w:sz w:val="24"/>
          <w:szCs w:val="24"/>
          <w:lang w:val="en-US"/>
        </w:rPr>
        <w:t>: 15/10/2018.</w:t>
      </w:r>
    </w:p>
    <w:p w14:paraId="24CA1F6B" w14:textId="77777777" w:rsidR="007F7124" w:rsidRPr="00E12C97" w:rsidRDefault="007F7124" w:rsidP="007F7124">
      <w:pPr>
        <w:spacing w:line="240" w:lineRule="auto"/>
        <w:jc w:val="both"/>
        <w:rPr>
          <w:rFonts w:ascii="Times New Roman" w:eastAsia="Times New Roman" w:hAnsi="Times New Roman" w:cs="Times New Roman"/>
          <w:sz w:val="24"/>
          <w:szCs w:val="24"/>
          <w:lang w:val="en-US"/>
        </w:rPr>
      </w:pPr>
    </w:p>
    <w:p w14:paraId="792400FE" w14:textId="2D724D83"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rPr>
      </w:pPr>
      <w:r w:rsidRPr="00C4558A">
        <w:rPr>
          <w:rFonts w:ascii="Times New Roman" w:eastAsia="Times New Roman" w:hAnsi="Times New Roman" w:cs="Times New Roman"/>
          <w:sz w:val="24"/>
          <w:szCs w:val="24"/>
          <w:lang w:val="en-US"/>
        </w:rPr>
        <w:t>ROC</w:t>
      </w:r>
      <w:r w:rsidR="00C4558A" w:rsidRPr="00C4558A">
        <w:rPr>
          <w:rFonts w:ascii="Times New Roman" w:eastAsia="Times New Roman" w:hAnsi="Times New Roman" w:cs="Times New Roman"/>
          <w:sz w:val="24"/>
          <w:szCs w:val="24"/>
          <w:lang w:val="en-US"/>
        </w:rPr>
        <w:t>C</w:t>
      </w:r>
      <w:r w:rsidRPr="00C4558A">
        <w:rPr>
          <w:rFonts w:ascii="Times New Roman" w:eastAsia="Times New Roman" w:hAnsi="Times New Roman" w:cs="Times New Roman"/>
          <w:sz w:val="24"/>
          <w:szCs w:val="24"/>
          <w:lang w:val="en-US"/>
        </w:rPr>
        <w:t xml:space="preserve">O, Mihail C., MIRKIN, C. A, HERSAM EDS, M. C. The long view of nanotechnology development: the National Nanotechnology Initiative at 10 years. USA: </w:t>
      </w:r>
      <w:r w:rsidRPr="00C4558A">
        <w:rPr>
          <w:rFonts w:ascii="Times New Roman" w:eastAsia="Times New Roman" w:hAnsi="Times New Roman" w:cs="Times New Roman"/>
          <w:b/>
          <w:sz w:val="24"/>
          <w:szCs w:val="24"/>
          <w:lang w:val="en-US"/>
        </w:rPr>
        <w:t>Journal of Nanoparticle Research/ Springer</w:t>
      </w:r>
      <w:r w:rsidRPr="00C4558A">
        <w:rPr>
          <w:rFonts w:ascii="Times New Roman" w:eastAsia="Times New Roman" w:hAnsi="Times New Roman" w:cs="Times New Roman"/>
          <w:sz w:val="24"/>
          <w:szCs w:val="24"/>
          <w:lang w:val="en-US"/>
        </w:rPr>
        <w:t xml:space="preserve">, 13, 1335, 2011. </w:t>
      </w:r>
      <w:r w:rsidRPr="00C4558A">
        <w:rPr>
          <w:rFonts w:ascii="Times New Roman" w:hAnsi="Times New Roman" w:cs="Times New Roman"/>
          <w:sz w:val="24"/>
          <w:szCs w:val="24"/>
          <w:lang w:val="en"/>
        </w:rPr>
        <w:t>Available at</w:t>
      </w:r>
      <w:r w:rsidRPr="00C4558A">
        <w:rPr>
          <w:rFonts w:ascii="Times New Roman" w:eastAsia="Times New Roman" w:hAnsi="Times New Roman" w:cs="Times New Roman"/>
          <w:sz w:val="24"/>
          <w:szCs w:val="24"/>
          <w:lang w:val="en-US"/>
        </w:rPr>
        <w:t xml:space="preserve">: </w:t>
      </w:r>
      <w:hyperlink r:id="rId13">
        <w:r w:rsidRPr="00C4558A">
          <w:rPr>
            <w:rFonts w:ascii="Times New Roman" w:eastAsia="Times New Roman" w:hAnsi="Times New Roman" w:cs="Times New Roman"/>
            <w:color w:val="000000"/>
            <w:sz w:val="24"/>
            <w:szCs w:val="24"/>
            <w:lang w:val="en-US"/>
          </w:rPr>
          <w:t>https://doi.org;101007/s11051-011-0323-1</w:t>
        </w:r>
      </w:hyperlink>
      <w:r w:rsidRPr="00C4558A">
        <w:rPr>
          <w:rFonts w:ascii="Times New Roman" w:eastAsia="Times New Roman" w:hAnsi="Times New Roman" w:cs="Times New Roman"/>
          <w:sz w:val="24"/>
          <w:szCs w:val="24"/>
          <w:lang w:val="en-US"/>
        </w:rPr>
        <w:t xml:space="preserve">. </w:t>
      </w:r>
      <w:r w:rsidRPr="00C4558A">
        <w:rPr>
          <w:rFonts w:ascii="Times New Roman" w:eastAsia="Times New Roman" w:hAnsi="Times New Roman" w:cs="Times New Roman"/>
          <w:sz w:val="24"/>
          <w:szCs w:val="24"/>
        </w:rPr>
        <w:t>Acesso em 18/11/2018.</w:t>
      </w:r>
    </w:p>
    <w:p w14:paraId="75470828" w14:textId="77777777" w:rsidR="007F7124" w:rsidRPr="00E12C97" w:rsidRDefault="007F7124" w:rsidP="007F7124">
      <w:pPr>
        <w:spacing w:line="240" w:lineRule="auto"/>
        <w:jc w:val="both"/>
        <w:rPr>
          <w:rFonts w:ascii="Times New Roman" w:eastAsia="Times New Roman" w:hAnsi="Times New Roman" w:cs="Times New Roman"/>
          <w:sz w:val="24"/>
          <w:szCs w:val="24"/>
        </w:rPr>
      </w:pPr>
    </w:p>
    <w:p w14:paraId="4110D859" w14:textId="41CD25D1"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rPr>
        <w:t xml:space="preserve">PNUMA. </w:t>
      </w:r>
      <w:r w:rsidRPr="00C4558A">
        <w:rPr>
          <w:rFonts w:ascii="Times New Roman" w:eastAsia="Times New Roman" w:hAnsi="Times New Roman" w:cs="Times New Roman"/>
          <w:b/>
          <w:sz w:val="24"/>
          <w:szCs w:val="24"/>
        </w:rPr>
        <w:t>Programa das Nações Unidas para o Meio Ambiente</w:t>
      </w:r>
      <w:r w:rsidRPr="00C4558A">
        <w:rPr>
          <w:rFonts w:ascii="Times New Roman" w:eastAsia="Times New Roman" w:hAnsi="Times New Roman" w:cs="Times New Roman"/>
          <w:sz w:val="24"/>
          <w:szCs w:val="24"/>
        </w:rPr>
        <w:t xml:space="preserve">. </w:t>
      </w:r>
      <w:r w:rsidRPr="00C4558A">
        <w:rPr>
          <w:rFonts w:ascii="Times New Roman" w:hAnsi="Times New Roman" w:cs="Times New Roman"/>
          <w:sz w:val="24"/>
          <w:szCs w:val="24"/>
          <w:lang w:val="en"/>
        </w:rPr>
        <w:t>Available at</w:t>
      </w:r>
      <w:r w:rsidRPr="00C4558A">
        <w:rPr>
          <w:rFonts w:ascii="Times New Roman" w:eastAsia="Times New Roman" w:hAnsi="Times New Roman" w:cs="Times New Roman"/>
          <w:sz w:val="24"/>
          <w:szCs w:val="24"/>
          <w:lang w:val="en-US"/>
        </w:rPr>
        <w:t xml:space="preserve">: </w:t>
      </w:r>
      <w:hyperlink r:id="rId14">
        <w:r w:rsidRPr="00C4558A">
          <w:rPr>
            <w:rFonts w:ascii="Times New Roman" w:eastAsia="Times New Roman" w:hAnsi="Times New Roman" w:cs="Times New Roman"/>
            <w:color w:val="000000"/>
            <w:sz w:val="24"/>
            <w:szCs w:val="24"/>
            <w:lang w:val="en-US"/>
          </w:rPr>
          <w:t>https://wedocs.unep.org/bitstream/handle/20.500.11822/9851/UNEP_2030_agenda_PT.pdf?sequence=4&amp;isAllowed=y</w:t>
        </w:r>
      </w:hyperlink>
      <w:r w:rsidRPr="00C4558A">
        <w:rPr>
          <w:rFonts w:ascii="Times New Roman" w:eastAsia="Times New Roman" w:hAnsi="Times New Roman" w:cs="Times New Roman"/>
          <w:sz w:val="24"/>
          <w:szCs w:val="24"/>
          <w:lang w:val="en-US"/>
        </w:rPr>
        <w:t xml:space="preserve">. </w:t>
      </w:r>
      <w:r w:rsidRPr="00C4558A">
        <w:rPr>
          <w:rFonts w:ascii="Times New Roman" w:hAnsi="Times New Roman" w:cs="Times New Roman"/>
          <w:sz w:val="24"/>
          <w:szCs w:val="24"/>
          <w:lang w:val="en"/>
        </w:rPr>
        <w:t xml:space="preserve">Access </w:t>
      </w:r>
      <w:proofErr w:type="gramStart"/>
      <w:r w:rsidRPr="00C4558A">
        <w:rPr>
          <w:rFonts w:ascii="Times New Roman" w:hAnsi="Times New Roman" w:cs="Times New Roman"/>
          <w:sz w:val="24"/>
          <w:szCs w:val="24"/>
          <w:lang w:val="en"/>
        </w:rPr>
        <w:t>in</w:t>
      </w:r>
      <w:r w:rsidRPr="00C4558A">
        <w:rPr>
          <w:rFonts w:ascii="Times New Roman" w:eastAsia="Times New Roman" w:hAnsi="Times New Roman" w:cs="Times New Roman"/>
          <w:sz w:val="24"/>
          <w:szCs w:val="24"/>
          <w:lang w:val="en-US"/>
        </w:rPr>
        <w:t>:</w:t>
      </w:r>
      <w:proofErr w:type="gramEnd"/>
      <w:r w:rsidRPr="00C4558A">
        <w:rPr>
          <w:rFonts w:ascii="Times New Roman" w:eastAsia="Times New Roman" w:hAnsi="Times New Roman" w:cs="Times New Roman"/>
          <w:sz w:val="24"/>
          <w:szCs w:val="24"/>
          <w:lang w:val="en-US"/>
        </w:rPr>
        <w:t xml:space="preserve"> 1 may. 2021.</w:t>
      </w:r>
    </w:p>
    <w:p w14:paraId="3E48A4E0" w14:textId="77777777" w:rsidR="007F7124" w:rsidRPr="00E12C97" w:rsidRDefault="007F7124" w:rsidP="007F7124">
      <w:pPr>
        <w:spacing w:line="240" w:lineRule="auto"/>
        <w:jc w:val="both"/>
        <w:rPr>
          <w:rFonts w:ascii="Times New Roman" w:eastAsia="Times New Roman" w:hAnsi="Times New Roman" w:cs="Times New Roman"/>
          <w:sz w:val="24"/>
          <w:szCs w:val="24"/>
          <w:lang w:val="en-US"/>
        </w:rPr>
      </w:pPr>
    </w:p>
    <w:p w14:paraId="03E9F75A" w14:textId="70A6FA81"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t xml:space="preserve">POPE, C. A., BURNET, R.T., THURTSON, G.D, THUN, M.J., CALLE, E. E., KREWSKI, D, GODLESK, J. J. Cardiovascular mortality and long-term exposure to particulate air pollution: epidemiological evidence of general pathophysiological pathway of disease. </w:t>
      </w:r>
      <w:r w:rsidRPr="00C4558A">
        <w:rPr>
          <w:rFonts w:ascii="Times New Roman" w:eastAsia="Times New Roman" w:hAnsi="Times New Roman" w:cs="Times New Roman"/>
          <w:b/>
          <w:sz w:val="24"/>
          <w:szCs w:val="24"/>
          <w:lang w:val="en-US"/>
        </w:rPr>
        <w:t>National Library of Medicine</w:t>
      </w:r>
      <w:r w:rsidRPr="00C4558A">
        <w:rPr>
          <w:rFonts w:ascii="Times New Roman" w:eastAsia="Times New Roman" w:hAnsi="Times New Roman" w:cs="Times New Roman"/>
          <w:sz w:val="24"/>
          <w:szCs w:val="24"/>
          <w:lang w:val="en-US"/>
        </w:rPr>
        <w:t xml:space="preserve">. </w:t>
      </w:r>
      <w:r w:rsidRPr="00C4558A">
        <w:rPr>
          <w:rFonts w:ascii="Times New Roman" w:hAnsi="Times New Roman" w:cs="Times New Roman"/>
          <w:sz w:val="24"/>
          <w:szCs w:val="24"/>
          <w:lang w:val="en"/>
        </w:rPr>
        <w:t>Available at</w:t>
      </w:r>
      <w:r w:rsidRPr="00C4558A">
        <w:rPr>
          <w:rFonts w:ascii="Times New Roman" w:eastAsia="Times New Roman" w:hAnsi="Times New Roman" w:cs="Times New Roman"/>
          <w:sz w:val="24"/>
          <w:szCs w:val="24"/>
          <w:lang w:val="en-US"/>
        </w:rPr>
        <w:t xml:space="preserve">: </w:t>
      </w:r>
      <w:hyperlink r:id="rId15">
        <w:r w:rsidRPr="00C4558A">
          <w:rPr>
            <w:rFonts w:ascii="Times New Roman" w:eastAsia="Times New Roman" w:hAnsi="Times New Roman" w:cs="Times New Roman"/>
            <w:color w:val="000000"/>
            <w:sz w:val="24"/>
            <w:szCs w:val="24"/>
            <w:lang w:val="en-US"/>
          </w:rPr>
          <w:t>https://pubmed.ncbi.nlm.nih.gov/14676145/</w:t>
        </w:r>
      </w:hyperlink>
      <w:r w:rsidRPr="00C4558A">
        <w:rPr>
          <w:rFonts w:ascii="Times New Roman" w:eastAsia="Times New Roman" w:hAnsi="Times New Roman" w:cs="Times New Roman"/>
          <w:sz w:val="24"/>
          <w:szCs w:val="24"/>
          <w:lang w:val="en-US"/>
        </w:rPr>
        <w:t xml:space="preserve">. Doi: 10.1161/01. 2004. </w:t>
      </w:r>
      <w:r w:rsidRPr="00C4558A">
        <w:rPr>
          <w:rFonts w:ascii="Times New Roman" w:hAnsi="Times New Roman" w:cs="Times New Roman"/>
          <w:sz w:val="24"/>
          <w:szCs w:val="24"/>
          <w:lang w:val="en"/>
        </w:rPr>
        <w:t xml:space="preserve">Access in: </w:t>
      </w:r>
      <w:r w:rsidRPr="00C4558A">
        <w:rPr>
          <w:rFonts w:ascii="Times New Roman" w:eastAsia="Times New Roman" w:hAnsi="Times New Roman" w:cs="Times New Roman"/>
          <w:sz w:val="24"/>
          <w:szCs w:val="24"/>
          <w:lang w:val="en-US"/>
        </w:rPr>
        <w:t>04 mai.2021</w:t>
      </w:r>
    </w:p>
    <w:p w14:paraId="41C2E03B" w14:textId="77777777" w:rsidR="007F7124" w:rsidRPr="003932BD" w:rsidRDefault="007F7124" w:rsidP="007F7124">
      <w:pPr>
        <w:spacing w:line="240" w:lineRule="auto"/>
        <w:jc w:val="both"/>
        <w:rPr>
          <w:rFonts w:ascii="Times New Roman" w:eastAsia="Times New Roman" w:hAnsi="Times New Roman" w:cs="Times New Roman"/>
          <w:sz w:val="24"/>
          <w:szCs w:val="24"/>
          <w:lang w:val="en-US"/>
        </w:rPr>
      </w:pPr>
    </w:p>
    <w:p w14:paraId="6C211B89" w14:textId="475F0F11"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t xml:space="preserve">SCHLYTER, C. Draft Report on regulatory aspects of nanomaterials. </w:t>
      </w:r>
      <w:r w:rsidRPr="00C4558A">
        <w:rPr>
          <w:rFonts w:ascii="Times New Roman" w:eastAsia="Times New Roman" w:hAnsi="Times New Roman" w:cs="Times New Roman"/>
          <w:b/>
          <w:sz w:val="24"/>
          <w:szCs w:val="24"/>
          <w:lang w:val="en-US"/>
        </w:rPr>
        <w:t>Committee on the Environment, Public Health and Food Safety.</w:t>
      </w:r>
      <w:r w:rsidRPr="00C4558A">
        <w:rPr>
          <w:rFonts w:ascii="Times New Roman" w:eastAsia="Times New Roman" w:hAnsi="Times New Roman" w:cs="Times New Roman"/>
          <w:sz w:val="24"/>
          <w:szCs w:val="24"/>
          <w:lang w:val="en-US"/>
        </w:rPr>
        <w:t xml:space="preserve"> European Parliament. </w:t>
      </w:r>
      <w:r w:rsidRPr="00C4558A">
        <w:rPr>
          <w:rFonts w:ascii="Times New Roman" w:hAnsi="Times New Roman" w:cs="Times New Roman"/>
          <w:sz w:val="24"/>
          <w:szCs w:val="24"/>
          <w:lang w:val="en"/>
        </w:rPr>
        <w:t xml:space="preserve">Available at </w:t>
      </w:r>
      <w:r w:rsidRPr="00C4558A">
        <w:rPr>
          <w:rFonts w:ascii="Times New Roman" w:eastAsia="Times New Roman" w:hAnsi="Times New Roman" w:cs="Times New Roman"/>
          <w:sz w:val="24"/>
          <w:szCs w:val="24"/>
          <w:lang w:val="en-US"/>
        </w:rPr>
        <w:t xml:space="preserve">: </w:t>
      </w:r>
      <w:hyperlink r:id="rId16">
        <w:r w:rsidRPr="00C4558A">
          <w:rPr>
            <w:rFonts w:ascii="Times New Roman" w:eastAsia="Times New Roman" w:hAnsi="Times New Roman" w:cs="Times New Roman"/>
            <w:color w:val="000000"/>
            <w:sz w:val="24"/>
            <w:szCs w:val="24"/>
            <w:lang w:val="en-US"/>
          </w:rPr>
          <w:t xml:space="preserve">https://www.europarl.europa.eu/meetdocs/2004_2009/documents/pr/763/763225/763225en.pdf. </w:t>
        </w:r>
        <w:r w:rsidRPr="00C4558A">
          <w:rPr>
            <w:rFonts w:ascii="Times New Roman" w:hAnsi="Times New Roman" w:cs="Times New Roman"/>
            <w:sz w:val="24"/>
            <w:szCs w:val="24"/>
            <w:lang w:val="en"/>
          </w:rPr>
          <w:t xml:space="preserve">Access in </w:t>
        </w:r>
        <w:r w:rsidRPr="00C4558A">
          <w:rPr>
            <w:rFonts w:ascii="Times New Roman" w:eastAsia="Times New Roman" w:hAnsi="Times New Roman" w:cs="Times New Roman"/>
            <w:color w:val="000000"/>
            <w:sz w:val="24"/>
            <w:szCs w:val="24"/>
            <w:lang w:val="en-US"/>
          </w:rPr>
          <w:t>30/04/2021</w:t>
        </w:r>
      </w:hyperlink>
      <w:r w:rsidRPr="00C4558A">
        <w:rPr>
          <w:rFonts w:ascii="Times New Roman" w:eastAsia="Times New Roman" w:hAnsi="Times New Roman" w:cs="Times New Roman"/>
          <w:sz w:val="24"/>
          <w:szCs w:val="24"/>
          <w:lang w:val="en-US"/>
        </w:rPr>
        <w:t>.</w:t>
      </w:r>
    </w:p>
    <w:p w14:paraId="4D2A4A62" w14:textId="77777777" w:rsidR="007F7124" w:rsidRPr="00E12C97" w:rsidRDefault="007F7124" w:rsidP="007F7124">
      <w:pPr>
        <w:spacing w:line="240" w:lineRule="auto"/>
        <w:jc w:val="both"/>
        <w:rPr>
          <w:rFonts w:ascii="Times New Roman" w:eastAsia="Times New Roman" w:hAnsi="Times New Roman" w:cs="Times New Roman"/>
          <w:sz w:val="24"/>
          <w:szCs w:val="24"/>
          <w:lang w:val="en-US"/>
        </w:rPr>
      </w:pPr>
    </w:p>
    <w:p w14:paraId="6A7475EE" w14:textId="093E9D07" w:rsidR="007F7124" w:rsidRPr="00C4558A" w:rsidRDefault="007F7124" w:rsidP="00C4558A">
      <w:pPr>
        <w:pStyle w:val="PargrafodaLista"/>
        <w:numPr>
          <w:ilvl w:val="0"/>
          <w:numId w:val="1"/>
        </w:numPr>
        <w:spacing w:line="240" w:lineRule="auto"/>
        <w:jc w:val="both"/>
        <w:rPr>
          <w:rFonts w:ascii="Times New Roman" w:eastAsia="Times New Roman" w:hAnsi="Times New Roman" w:cs="Times New Roman"/>
          <w:sz w:val="24"/>
          <w:szCs w:val="24"/>
          <w:lang w:val="en-US"/>
        </w:rPr>
      </w:pPr>
      <w:r w:rsidRPr="00C4558A">
        <w:rPr>
          <w:rFonts w:ascii="Times New Roman" w:eastAsia="Times New Roman" w:hAnsi="Times New Roman" w:cs="Times New Roman"/>
          <w:sz w:val="24"/>
          <w:szCs w:val="24"/>
          <w:lang w:val="en-US"/>
        </w:rPr>
        <w:t xml:space="preserve">RUPPRECHT Christoph C. C., </w:t>
      </w:r>
      <w:r w:rsidRPr="00C4558A">
        <w:rPr>
          <w:rFonts w:ascii="Times New Roman" w:eastAsia="Times New Roman" w:hAnsi="Times New Roman" w:cs="Times New Roman"/>
          <w:i/>
          <w:sz w:val="24"/>
          <w:szCs w:val="24"/>
          <w:lang w:val="en-US"/>
        </w:rPr>
        <w:t>et al</w:t>
      </w:r>
      <w:r w:rsidRPr="00C4558A">
        <w:rPr>
          <w:rFonts w:ascii="Times New Roman" w:eastAsia="Times New Roman" w:hAnsi="Times New Roman" w:cs="Times New Roman"/>
          <w:sz w:val="24"/>
          <w:szCs w:val="24"/>
          <w:lang w:val="en-US"/>
        </w:rPr>
        <w:t xml:space="preserve">. Multispecies sustainability. </w:t>
      </w:r>
      <w:r w:rsidRPr="00C4558A">
        <w:rPr>
          <w:rFonts w:ascii="Times New Roman" w:eastAsia="Times New Roman" w:hAnsi="Times New Roman" w:cs="Times New Roman"/>
          <w:b/>
          <w:sz w:val="24"/>
          <w:szCs w:val="24"/>
          <w:lang w:val="en-US"/>
        </w:rPr>
        <w:t>Global Sustainability Journal</w:t>
      </w:r>
      <w:r w:rsidRPr="00C4558A">
        <w:rPr>
          <w:rFonts w:ascii="Times New Roman" w:eastAsia="Times New Roman" w:hAnsi="Times New Roman" w:cs="Times New Roman"/>
          <w:sz w:val="24"/>
          <w:szCs w:val="24"/>
          <w:lang w:val="en-US"/>
        </w:rPr>
        <w:t xml:space="preserve">. London: Cambridge University Press. 2020. doi:101017/sus.2020.28  </w:t>
      </w:r>
      <w:r w:rsidRPr="00C4558A">
        <w:rPr>
          <w:rFonts w:ascii="Times New Roman" w:hAnsi="Times New Roman" w:cs="Times New Roman"/>
          <w:sz w:val="24"/>
          <w:szCs w:val="24"/>
          <w:lang w:val="en"/>
        </w:rPr>
        <w:t xml:space="preserve">Available in: </w:t>
      </w:r>
      <w:hyperlink r:id="rId17">
        <w:r w:rsidRPr="00C4558A">
          <w:rPr>
            <w:rFonts w:ascii="Times New Roman" w:eastAsia="Times New Roman" w:hAnsi="Times New Roman" w:cs="Times New Roman"/>
            <w:color w:val="000000"/>
            <w:sz w:val="24"/>
            <w:szCs w:val="24"/>
            <w:lang w:val="en-US"/>
          </w:rPr>
          <w:t>https://www.ecycle.com.br/3093-sustentabilidade.html</w:t>
        </w:r>
      </w:hyperlink>
      <w:r w:rsidRPr="00C4558A">
        <w:rPr>
          <w:rFonts w:ascii="Times New Roman" w:eastAsia="Times New Roman" w:hAnsi="Times New Roman" w:cs="Times New Roman"/>
          <w:sz w:val="24"/>
          <w:szCs w:val="24"/>
          <w:lang w:val="en-US"/>
        </w:rPr>
        <w:t xml:space="preserve">. </w:t>
      </w:r>
      <w:r w:rsidRPr="00C4558A">
        <w:rPr>
          <w:rFonts w:ascii="Times New Roman" w:hAnsi="Times New Roman" w:cs="Times New Roman"/>
          <w:sz w:val="24"/>
          <w:szCs w:val="24"/>
          <w:lang w:val="en"/>
        </w:rPr>
        <w:t xml:space="preserve">Access in: </w:t>
      </w:r>
      <w:r w:rsidRPr="00C4558A">
        <w:rPr>
          <w:rFonts w:ascii="Times New Roman" w:eastAsia="Times New Roman" w:hAnsi="Times New Roman" w:cs="Times New Roman"/>
          <w:sz w:val="24"/>
          <w:szCs w:val="24"/>
          <w:lang w:val="en-US"/>
        </w:rPr>
        <w:t xml:space="preserve">05/05/2021. </w:t>
      </w:r>
    </w:p>
    <w:p w14:paraId="30D5C54E" w14:textId="77777777" w:rsidR="00A74078" w:rsidRPr="00E1478E" w:rsidRDefault="00A74078" w:rsidP="00A74078">
      <w:pPr>
        <w:widowControl w:val="0"/>
        <w:pBdr>
          <w:top w:val="nil"/>
          <w:left w:val="nil"/>
          <w:bottom w:val="nil"/>
          <w:right w:val="nil"/>
          <w:between w:val="nil"/>
        </w:pBdr>
        <w:spacing w:line="240" w:lineRule="auto"/>
        <w:jc w:val="both"/>
        <w:rPr>
          <w:rFonts w:ascii="Times New Roman" w:eastAsia="Arial" w:hAnsi="Times New Roman" w:cs="Times New Roman"/>
          <w:color w:val="000000"/>
          <w:sz w:val="24"/>
          <w:szCs w:val="24"/>
          <w:lang w:val="en-US"/>
        </w:rPr>
      </w:pPr>
    </w:p>
    <w:p w14:paraId="25FA68D2" w14:textId="77777777" w:rsidR="008C6422" w:rsidRPr="00A74078" w:rsidRDefault="008C6422" w:rsidP="00A74078">
      <w:pPr>
        <w:rPr>
          <w:lang w:val="en-US"/>
        </w:rPr>
      </w:pPr>
    </w:p>
    <w:sectPr w:rsidR="008C6422" w:rsidRPr="00A74078" w:rsidSect="00A74078">
      <w:pgSz w:w="11910" w:h="16840"/>
      <w:pgMar w:top="1701" w:right="1134" w:bottom="1134" w:left="1418"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B353E9"/>
    <w:multiLevelType w:val="hybridMultilevel"/>
    <w:tmpl w:val="F11071D4"/>
    <w:lvl w:ilvl="0" w:tplc="534A974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487748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74078"/>
    <w:rsid w:val="000029FD"/>
    <w:rsid w:val="00074FE2"/>
    <w:rsid w:val="0015476D"/>
    <w:rsid w:val="00427297"/>
    <w:rsid w:val="00710C23"/>
    <w:rsid w:val="007F7124"/>
    <w:rsid w:val="008C6422"/>
    <w:rsid w:val="00932F05"/>
    <w:rsid w:val="00A6117F"/>
    <w:rsid w:val="00A74078"/>
    <w:rsid w:val="00A8148C"/>
    <w:rsid w:val="00AF0DE4"/>
    <w:rsid w:val="00C4558A"/>
    <w:rsid w:val="00DA34E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7D969"/>
  <w15:chartTrackingRefBased/>
  <w15:docId w15:val="{FDD29D32-D8B2-43A7-B128-97A03011E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078"/>
    <w:pPr>
      <w:spacing w:line="259" w:lineRule="auto"/>
    </w:pPr>
    <w:rPr>
      <w:rFonts w:ascii="Calibri" w:eastAsia="Calibri" w:hAnsi="Calibri" w:cs="Calibri"/>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A74078"/>
    <w:pPr>
      <w:spacing w:before="100" w:beforeAutospacing="1" w:after="100" w:afterAutospacing="1" w:line="240" w:lineRule="auto"/>
    </w:pPr>
    <w:rPr>
      <w:rFonts w:ascii="Times New Roman" w:eastAsia="Times New Roman" w:hAnsi="Times New Roman" w:cs="Times New Roman"/>
      <w:sz w:val="24"/>
      <w:szCs w:val="24"/>
    </w:rPr>
  </w:style>
  <w:style w:type="paragraph" w:styleId="PargrafodaLista">
    <w:name w:val="List Paragraph"/>
    <w:basedOn w:val="Normal"/>
    <w:uiPriority w:val="34"/>
    <w:qFormat/>
    <w:rsid w:val="00C455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lo.br/pdf/ln/n98/1807-0175-ln-98-00141.pdf" TargetMode="External"/><Relationship Id="rId13" Type="http://schemas.openxmlformats.org/officeDocument/2006/relationships/hyperlink" Target="about:blan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constituicao/constituicao.htm.%20Acesso" TargetMode="External"/><Relationship Id="rId12" Type="http://schemas.openxmlformats.org/officeDocument/2006/relationships/hyperlink" Target="https://www.nano.gov/2014PCASTReport" TargetMode="External"/><Relationship Id="rId17" Type="http://schemas.openxmlformats.org/officeDocument/2006/relationships/hyperlink" Target="https://www.ecycle.com.br/3093-sustentabilidade.html" TargetMode="External"/><Relationship Id="rId2" Type="http://schemas.openxmlformats.org/officeDocument/2006/relationships/styles" Target="styles.xml"/><Relationship Id="rId16" Type="http://schemas.openxmlformats.org/officeDocument/2006/relationships/hyperlink" Target="https://www.europarl.europa.eu/meetdocs/2004_2009/documents/pr/763/763225/763225en.pdf.%20Acesso%20em%2030/04/2021" TargetMode="External"/><Relationship Id="rId1" Type="http://schemas.openxmlformats.org/officeDocument/2006/relationships/numbering" Target="numbering.xml"/><Relationship Id="rId6" Type="http://schemas.openxmlformats.org/officeDocument/2006/relationships/hyperlink" Target="http://www.graphene-flagship.eu" TargetMode="External"/><Relationship Id="rId11" Type="http://schemas.openxmlformats.org/officeDocument/2006/relationships/hyperlink" Target="http://dx.doi.org/10.1787/9789264056466-fr" TargetMode="External"/><Relationship Id="rId5" Type="http://schemas.openxmlformats.org/officeDocument/2006/relationships/image" Target="media/image1.jpeg"/><Relationship Id="rId15" Type="http://schemas.openxmlformats.org/officeDocument/2006/relationships/hyperlink" Target="https://pubmed.ncbi.nlm.nih.gov/14676145/" TargetMode="External"/><Relationship Id="rId10" Type="http://schemas.openxmlformats.org/officeDocument/2006/relationships/hyperlink" Target="https://graphene-flagship.eu/research/annual-repor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cielo.br/pdf/spp/v16n2/12111.pdf" TargetMode="External"/><Relationship Id="rId14" Type="http://schemas.openxmlformats.org/officeDocument/2006/relationships/hyperlink" Target="https://wedocs.unep.org/bitstream/handle/20.500.11822/9851/UNEP_2030_agenda_PT.pdf?sequence=4&amp;isAllowed=y"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2687</Words>
  <Characters>14512</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Ailene de Oliveira Figueiredo</dc:creator>
  <cp:keywords/>
  <dc:description/>
  <cp:lastModifiedBy>Ailene de Oliveira Figueiredo</cp:lastModifiedBy>
  <cp:revision>4</cp:revision>
  <dcterms:created xsi:type="dcterms:W3CDTF">2024-03-31T20:25:00Z</dcterms:created>
  <dcterms:modified xsi:type="dcterms:W3CDTF">2024-03-31T20:31:00Z</dcterms:modified>
</cp:coreProperties>
</file>