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B1A05" w:rsidRDefault="004B1A05"/>
    <w:p w:rsidR="004B1A05" w:rsidRDefault="004B1A05">
      <w:proofErr w:type="spellStart"/>
      <w:r w:rsidRPr="004B1643">
        <w:rPr>
          <w:rFonts w:asciiTheme="majorBidi" w:hAnsiTheme="majorBidi" w:cstheme="majorBidi"/>
          <w:b/>
          <w:bCs/>
          <w:sz w:val="28"/>
          <w:szCs w:val="28"/>
        </w:rPr>
        <w:t>Nanobodies</w:t>
      </w:r>
      <w:proofErr w:type="spellEnd"/>
      <w:r w:rsidRPr="004B1643">
        <w:rPr>
          <w:rFonts w:asciiTheme="majorBidi" w:hAnsiTheme="majorBidi" w:cstheme="majorBidi"/>
          <w:b/>
          <w:bCs/>
          <w:sz w:val="28"/>
          <w:szCs w:val="28"/>
        </w:rPr>
        <w:t>-</w:t>
      </w:r>
      <w:r w:rsidR="0094304F">
        <w:rPr>
          <w:rFonts w:asciiTheme="majorBidi" w:hAnsiTheme="majorBidi" w:cstheme="majorBidi"/>
          <w:b/>
          <w:bCs/>
          <w:sz w:val="28"/>
          <w:szCs w:val="28"/>
        </w:rPr>
        <w:t xml:space="preserve">Functionalized </w:t>
      </w:r>
      <w:r w:rsidRPr="004B1643">
        <w:rPr>
          <w:rFonts w:asciiTheme="majorBidi" w:hAnsiTheme="majorBidi" w:cstheme="majorBidi"/>
          <w:b/>
          <w:bCs/>
          <w:sz w:val="28"/>
          <w:szCs w:val="28"/>
        </w:rPr>
        <w:t xml:space="preserve">Gold Nanoparticles as an Advanced Sensitive Probe for SARS-CoV-2 spike 1 antigen detection </w:t>
      </w:r>
    </w:p>
    <w:p w:rsidR="00933FE7" w:rsidRDefault="00933FE7">
      <w:r w:rsidRPr="00933FE7">
        <w:t xml:space="preserve">Development of sensitive non-invasive tests for the detection of SARS-CoV-2 antigens is imperative to manage the extent of infection throughout the population is still challenging. Here, we designed and optimized a sandwich enzyme-linked </w:t>
      </w:r>
      <w:proofErr w:type="spellStart"/>
      <w:r w:rsidRPr="00933FE7">
        <w:t>immunosorbent</w:t>
      </w:r>
      <w:proofErr w:type="spellEnd"/>
      <w:r w:rsidRPr="00933FE7">
        <w:t xml:space="preserve"> assay (ELISA) protocol for SARS-CoV-2 S1 antigen detection in saliva. Both saliva samples and nasopharyngeal swabs were collected from 170 PCR-confirmed positive and negative cases. Gold nanoparticles (</w:t>
      </w:r>
      <w:proofErr w:type="spellStart"/>
      <w:r w:rsidRPr="00933FE7">
        <w:t>AuNPs</w:t>
      </w:r>
      <w:proofErr w:type="spellEnd"/>
      <w:r w:rsidRPr="00933FE7">
        <w:t xml:space="preserve">) were synthesized, characterized, and efficiently conjugated with S1 protein receptor-binding domain (RBD) </w:t>
      </w:r>
      <w:proofErr w:type="spellStart"/>
      <w:r w:rsidRPr="00933FE7">
        <w:t>nanobodies</w:t>
      </w:r>
      <w:proofErr w:type="spellEnd"/>
      <w:r w:rsidRPr="00933FE7">
        <w:t xml:space="preserve"> (single domain antibodies derived from variable immunoglobulin regions).  Recombinant S1 monoclonal antibodies (S1 </w:t>
      </w:r>
      <w:proofErr w:type="spellStart"/>
      <w:r w:rsidRPr="00933FE7">
        <w:t>mAb</w:t>
      </w:r>
      <w:proofErr w:type="spellEnd"/>
      <w:r w:rsidRPr="00933FE7">
        <w:t xml:space="preserve">) as antigen capturing and gold conjugated </w:t>
      </w:r>
      <w:proofErr w:type="spellStart"/>
      <w:r w:rsidRPr="00933FE7">
        <w:t>nanobodies</w:t>
      </w:r>
      <w:proofErr w:type="spellEnd"/>
      <w:r w:rsidRPr="00933FE7">
        <w:t>, as antigen detecting probe, were employed in sandwich ELISA.   Our developed system was optimized to achieve 87.5 % sensitivity and 100% specificity for saliva samples compared to 89 % and 100% sensitivity and specificity for nasopharyngeal swabs, respectively. This means that saliva could be a suitable replacement for nasopharyngeal swabs. No cross-reaction was detected with Middle East respiratory syndrome coronavirus (MERS-</w:t>
      </w:r>
      <w:proofErr w:type="spellStart"/>
      <w:r w:rsidRPr="00933FE7">
        <w:t>CoV</w:t>
      </w:r>
      <w:proofErr w:type="spellEnd"/>
      <w:r w:rsidRPr="00933FE7">
        <w:t xml:space="preserve">) or SARS- </w:t>
      </w:r>
      <w:proofErr w:type="spellStart"/>
      <w:r w:rsidRPr="00933FE7">
        <w:t>CoV</w:t>
      </w:r>
      <w:proofErr w:type="spellEnd"/>
      <w:r w:rsidRPr="00933FE7">
        <w:t xml:space="preserve"> antigens. These results revealed that our protocol could be established as a new, reliable, sensitive, and non-invasive test for diagnosis of SARS-CoV-2 infection, using the easily collected saliva samples.</w:t>
      </w:r>
    </w:p>
    <w:sectPr w:rsidR="00933F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FE7"/>
    <w:rsid w:val="0036620B"/>
    <w:rsid w:val="004B1A05"/>
    <w:rsid w:val="00933FE7"/>
    <w:rsid w:val="0094304F"/>
    <w:rsid w:val="00BB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0C57EB"/>
  <w15:chartTrackingRefBased/>
  <w15:docId w15:val="{C64477F5-2A2E-2F45-9C6C-1C4889386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</cp:revision>
  <dcterms:created xsi:type="dcterms:W3CDTF">2022-03-05T16:49:00Z</dcterms:created>
  <dcterms:modified xsi:type="dcterms:W3CDTF">2022-03-05T16:49:00Z</dcterms:modified>
</cp:coreProperties>
</file>