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A6447" w:rsidRPr="00E66959" w:rsidRDefault="00E66959" w:rsidP="00E66959">
      <w:pPr>
        <w:spacing w:after="0" w:line="369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Dielectric, 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electromechanical properties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and 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photo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-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catalytic activity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of Na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Bi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–BaTiO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-K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Bi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lead-free ceramics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</w:t>
      </w:r>
    </w:p>
    <w:p w:rsidR="00303275" w:rsidRDefault="00303275" w:rsidP="00303275">
      <w:pPr>
        <w:pStyle w:val="Default"/>
        <w:jc w:val="center"/>
        <w:rPr>
          <w:b/>
          <w:bCs/>
          <w:sz w:val="20"/>
          <w:szCs w:val="20"/>
          <w:lang w:val="en-US"/>
        </w:rPr>
      </w:pPr>
    </w:p>
    <w:p w:rsidR="00303275" w:rsidRDefault="00303275" w:rsidP="00303275">
      <w:pPr>
        <w:pStyle w:val="Default"/>
        <w:jc w:val="center"/>
        <w:rPr>
          <w:b/>
          <w:bCs/>
          <w:sz w:val="20"/>
          <w:szCs w:val="20"/>
          <w:lang w:val="en-US"/>
        </w:rPr>
      </w:pPr>
    </w:p>
    <w:p w:rsidR="00BE524E" w:rsidRDefault="00303275" w:rsidP="00E66959">
      <w:pPr>
        <w:pStyle w:val="Default"/>
        <w:jc w:val="center"/>
        <w:rPr>
          <w:b/>
          <w:sz w:val="20"/>
          <w:szCs w:val="20"/>
          <w:vertAlign w:val="superscript"/>
          <w:lang w:val="en-US"/>
        </w:rPr>
      </w:pPr>
      <w:r w:rsidRPr="00303275">
        <w:rPr>
          <w:b/>
          <w:bCs/>
          <w:sz w:val="20"/>
          <w:szCs w:val="20"/>
          <w:lang w:val="en-US"/>
        </w:rPr>
        <w:t>M.Mesrar</w:t>
      </w:r>
    </w:p>
    <w:p w:rsidR="00303275" w:rsidRPr="00303275" w:rsidRDefault="00303275" w:rsidP="00E66959">
      <w:pPr>
        <w:pStyle w:val="Default"/>
        <w:jc w:val="center"/>
        <w:rPr>
          <w:sz w:val="20"/>
          <w:szCs w:val="20"/>
          <w:lang w:val="en-US"/>
        </w:rPr>
      </w:pPr>
      <w:r w:rsidRPr="00303275">
        <w:rPr>
          <w:sz w:val="20"/>
          <w:szCs w:val="20"/>
          <w:lang w:val="en-US"/>
        </w:rPr>
        <w:t xml:space="preserve"> Signals, Systems and Components Laboratory (LSSC), USMBA, FST-Fez, Imouzzer road B.P 2202, Morocco</w:t>
      </w:r>
    </w:p>
    <w:p w:rsidR="00303275" w:rsidRDefault="00303275" w:rsidP="00E66959">
      <w:pPr>
        <w:pStyle w:val="Default"/>
        <w:jc w:val="center"/>
        <w:rPr>
          <w:sz w:val="18"/>
          <w:szCs w:val="18"/>
          <w:lang w:val="en-US"/>
        </w:rPr>
      </w:pPr>
      <w:r w:rsidRPr="00303275">
        <w:rPr>
          <w:sz w:val="20"/>
          <w:szCs w:val="20"/>
          <w:lang w:val="en-US"/>
        </w:rPr>
        <w:t xml:space="preserve">*Corresponding author: </w:t>
      </w:r>
      <w:hyperlink r:id="rId4" w:history="1">
        <w:r w:rsidRPr="006E3581">
          <w:rPr>
            <w:rStyle w:val="Lienhypertexte"/>
            <w:sz w:val="18"/>
            <w:szCs w:val="18"/>
            <w:lang w:val="en-US"/>
          </w:rPr>
          <w:t>mohammed.mesrar@usmba.ac.ma</w:t>
        </w:r>
      </w:hyperlink>
    </w:p>
    <w:p w:rsidR="00303275" w:rsidRDefault="00303275" w:rsidP="00E66959">
      <w:pPr>
        <w:pStyle w:val="Default"/>
        <w:jc w:val="center"/>
        <w:rPr>
          <w:b/>
          <w:i/>
          <w:iCs/>
          <w:sz w:val="20"/>
          <w:szCs w:val="20"/>
          <w:lang w:val="en-US"/>
        </w:rPr>
      </w:pPr>
    </w:p>
    <w:p w:rsidR="00303275" w:rsidRDefault="00303275" w:rsidP="00303275">
      <w:pPr>
        <w:pStyle w:val="Default"/>
        <w:rPr>
          <w:b/>
          <w:i/>
          <w:iCs/>
          <w:sz w:val="20"/>
          <w:szCs w:val="20"/>
          <w:lang w:val="en-US"/>
        </w:rPr>
      </w:pPr>
    </w:p>
    <w:p w:rsidR="00C24C2C" w:rsidRPr="00081643" w:rsidRDefault="00303275" w:rsidP="00E66959">
      <w:pPr>
        <w:pStyle w:val="Default"/>
        <w:spacing w:line="360" w:lineRule="auto"/>
        <w:jc w:val="both"/>
        <w:rPr>
          <w:rFonts w:eastAsia="SimSun"/>
          <w:bCs/>
          <w:sz w:val="20"/>
          <w:szCs w:val="20"/>
          <w:lang w:val="en-US"/>
        </w:rPr>
      </w:pPr>
      <w:r w:rsidRPr="00081643">
        <w:rPr>
          <w:b/>
          <w:i/>
          <w:iCs/>
          <w:sz w:val="20"/>
          <w:szCs w:val="20"/>
          <w:lang w:val="en-US"/>
        </w:rPr>
        <w:t>Abstract</w:t>
      </w:r>
      <w:r w:rsidRPr="00081643">
        <w:rPr>
          <w:sz w:val="20"/>
          <w:szCs w:val="20"/>
          <w:lang w:val="en-US"/>
        </w:rPr>
        <w:t>—</w:t>
      </w:r>
      <w:r w:rsidR="00C24C2C" w:rsidRPr="00081643">
        <w:rPr>
          <w:sz w:val="20"/>
          <w:szCs w:val="20"/>
          <w:lang w:val="en-US"/>
        </w:rPr>
        <w:t xml:space="preserve"> </w:t>
      </w:r>
      <w:r w:rsidR="00E66959" w:rsidRPr="00081643">
        <w:rPr>
          <w:rFonts w:eastAsia="SimSun"/>
          <w:bCs/>
          <w:sz w:val="20"/>
          <w:szCs w:val="20"/>
          <w:lang w:val="en-US"/>
        </w:rPr>
        <w:t xml:space="preserve">A </w:t>
      </w:r>
      <w:r w:rsidR="00C24C2C" w:rsidRPr="00081643">
        <w:rPr>
          <w:rFonts w:eastAsia="SimSun"/>
          <w:bCs/>
          <w:sz w:val="20"/>
          <w:szCs w:val="20"/>
          <w:lang w:val="en-US"/>
        </w:rPr>
        <w:t>new lead-free ferroelectric solid solution between NBT, KBT and BT were prepared by conventional solid reaction route and the compositions were summarized by mathematics formula (1-x-y)(Na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Bi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)TiO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="00C24C2C" w:rsidRPr="00081643">
        <w:rPr>
          <w:rFonts w:eastAsia="SimSun"/>
          <w:bCs/>
          <w:sz w:val="20"/>
          <w:szCs w:val="20"/>
          <w:lang w:val="en-US"/>
        </w:rPr>
        <w:t>-xBaTiO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="00C24C2C" w:rsidRPr="00081643">
        <w:rPr>
          <w:rFonts w:eastAsia="SimSun"/>
          <w:bCs/>
          <w:sz w:val="20"/>
          <w:szCs w:val="20"/>
          <w:lang w:val="en-US"/>
        </w:rPr>
        <w:t>-y(K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Bi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)TiO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 xml:space="preserve">3 </w:t>
      </w:r>
      <w:r w:rsidR="00C24C2C" w:rsidRPr="00081643">
        <w:rPr>
          <w:rFonts w:eastAsia="SimSun"/>
          <w:bCs/>
          <w:sz w:val="20"/>
          <w:szCs w:val="20"/>
          <w:lang w:val="en-US"/>
        </w:rPr>
        <w:t>(abbreviated as NBT‐xBT-yKBT). XRD results show that the crystalline structure of the investigated materials were perovskite. The morphotropic phase boundary (MPB) of the </w:t>
      </w:r>
      <w:hyperlink r:id="rId5" w:tooltip="Learn more about Ternary Systems" w:history="1">
        <w:r w:rsidR="00C24C2C" w:rsidRPr="00081643">
          <w:rPr>
            <w:rFonts w:eastAsia="SimSun"/>
            <w:bCs/>
            <w:sz w:val="20"/>
            <w:szCs w:val="20"/>
            <w:lang w:val="en-US"/>
          </w:rPr>
          <w:t>ternary system</w:t>
        </w:r>
      </w:hyperlink>
      <w:r w:rsidR="00C24C2C" w:rsidRPr="00081643">
        <w:rPr>
          <w:rFonts w:eastAsia="SimSun"/>
          <w:bCs/>
          <w:sz w:val="20"/>
          <w:szCs w:val="20"/>
          <w:lang w:val="en-US"/>
        </w:rPr>
        <w:t> between rhombohedral and tetragonal locates in the range of of x=0.05–0.07 and y=0.12-0.18</w:t>
      </w:r>
      <w:r w:rsidR="001B4979" w:rsidRPr="00081643">
        <w:rPr>
          <w:rFonts w:eastAsia="SimSun"/>
          <w:bCs/>
          <w:sz w:val="20"/>
          <w:szCs w:val="20"/>
          <w:lang w:val="en-US"/>
        </w:rPr>
        <w:t>.</w:t>
      </w:r>
      <w:r w:rsidR="00C24C2C" w:rsidRPr="00081643">
        <w:rPr>
          <w:sz w:val="20"/>
          <w:szCs w:val="20"/>
          <w:lang w:val="en-US"/>
        </w:rPr>
        <w:t xml:space="preserve"> </w:t>
      </w:r>
      <w:r w:rsidR="001B4979" w:rsidRPr="00081643">
        <w:rPr>
          <w:rFonts w:eastAsia="SimSun"/>
          <w:bCs/>
          <w:sz w:val="20"/>
          <w:szCs w:val="20"/>
          <w:lang w:val="en-US"/>
        </w:rPr>
        <w:t>Using Rietveld refinement has allowed us to specify more precisely the morphotropic phase boundary (MPB) in this system.</w:t>
      </w:r>
      <w:r w:rsidR="001B4979" w:rsidRPr="00081643">
        <w:rPr>
          <w:rFonts w:ascii="Arial" w:hAnsi="Arial" w:cs="Arial"/>
          <w:color w:val="1C1D1E"/>
          <w:sz w:val="20"/>
          <w:szCs w:val="20"/>
          <w:shd w:val="clear" w:color="auto" w:fill="FFFFFF"/>
          <w:lang w:val="en-US"/>
        </w:rPr>
        <w:t xml:space="preserve"> 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Dielectric permittivity measurements in a wide </w:t>
      </w:r>
      <w:r w:rsidR="004B1F51" w:rsidRPr="00081643">
        <w:rPr>
          <w:rFonts w:eastAsia="SimSun"/>
          <w:bCs/>
          <w:sz w:val="20"/>
          <w:szCs w:val="20"/>
          <w:lang w:val="en-US"/>
        </w:rPr>
        <w:t>temperature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 range between 40 and 600°C showed that all materials are ferroelectric at room temperature and exhibit a diffuse</w:t>
      </w:r>
      <w:r w:rsidR="004B1F51" w:rsidRPr="00081643">
        <w:rPr>
          <w:rFonts w:eastAsia="SimSun"/>
          <w:bCs/>
          <w:sz w:val="20"/>
          <w:szCs w:val="20"/>
          <w:lang w:val="en-US"/>
        </w:rPr>
        <w:t>. Electromechanical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 coupling factor kp = 0.287 are </w:t>
      </w:r>
      <w:r w:rsidR="004B1F51" w:rsidRPr="00081643">
        <w:rPr>
          <w:rFonts w:eastAsia="SimSun"/>
          <w:bCs/>
          <w:sz w:val="20"/>
          <w:szCs w:val="20"/>
          <w:lang w:val="en-US"/>
        </w:rPr>
        <w:t>ameliorated at x = 0.05 and y=0.12. The photocatalytic activity for the decolorization of methylene blue under visible light irradiation of NBT powder</w:t>
      </w:r>
      <w:r w:rsidR="00081643">
        <w:rPr>
          <w:rFonts w:eastAsia="SimSun"/>
          <w:bCs/>
          <w:sz w:val="20"/>
          <w:szCs w:val="20"/>
          <w:lang w:val="en-US"/>
        </w:rPr>
        <w:t xml:space="preserve"> was evaluated. </w:t>
      </w:r>
      <w:r w:rsidR="00081643" w:rsidRPr="00081643">
        <w:rPr>
          <w:rFonts w:eastAsia="SimSun"/>
          <w:bCs/>
          <w:sz w:val="20"/>
          <w:szCs w:val="20"/>
          <w:lang w:val="en-US"/>
        </w:rPr>
        <w:t>In consequence</w:t>
      </w:r>
      <w:r w:rsidR="00081643">
        <w:rPr>
          <w:rFonts w:ascii="Arial" w:hAnsi="Arial" w:cs="Arial"/>
          <w:color w:val="505050"/>
          <w:sz w:val="18"/>
          <w:szCs w:val="18"/>
          <w:lang w:val="en-US"/>
        </w:rPr>
        <w:t>,</w:t>
      </w:r>
      <w:r w:rsidR="00081643">
        <w:rPr>
          <w:rFonts w:eastAsia="SimSun"/>
          <w:bCs/>
          <w:sz w:val="20"/>
          <w:szCs w:val="20"/>
          <w:lang w:val="en-US"/>
        </w:rPr>
        <w:t xml:space="preserve"> it </w:t>
      </w:r>
      <w:r w:rsidR="00081643" w:rsidRPr="00081643">
        <w:rPr>
          <w:rFonts w:eastAsia="SimSun"/>
          <w:bCs/>
          <w:sz w:val="20"/>
          <w:szCs w:val="20"/>
          <w:lang w:val="en-US"/>
        </w:rPr>
        <w:t>can be considered as a potential system in photocatalytic devices.</w:t>
      </w:r>
    </w:p>
    <w:p w:rsidR="00E66959" w:rsidRPr="00081643" w:rsidRDefault="00E66959" w:rsidP="00E66959">
      <w:pPr>
        <w:pStyle w:val="Default"/>
        <w:spacing w:line="360" w:lineRule="auto"/>
        <w:rPr>
          <w:rFonts w:eastAsia="SimSun"/>
          <w:b/>
          <w:bCs/>
          <w:i/>
          <w:sz w:val="20"/>
          <w:szCs w:val="20"/>
          <w:lang w:val="en-US"/>
        </w:rPr>
      </w:pPr>
    </w:p>
    <w:p w:rsidR="00E66959" w:rsidRPr="00081643" w:rsidRDefault="00E66959" w:rsidP="00E66959">
      <w:pPr>
        <w:pStyle w:val="Default"/>
        <w:spacing w:line="360" w:lineRule="auto"/>
        <w:rPr>
          <w:rFonts w:eastAsia="SimSun"/>
          <w:bCs/>
          <w:sz w:val="20"/>
          <w:szCs w:val="20"/>
          <w:lang w:val="en-US"/>
        </w:rPr>
      </w:pPr>
      <w:r w:rsidRPr="00081643">
        <w:rPr>
          <w:rFonts w:eastAsia="SimSun"/>
          <w:b/>
          <w:bCs/>
          <w:i/>
          <w:sz w:val="20"/>
          <w:szCs w:val="20"/>
          <w:lang w:val="en-US"/>
        </w:rPr>
        <w:t>Keywords</w:t>
      </w:r>
      <w:r w:rsidRPr="00081643">
        <w:rPr>
          <w:sz w:val="20"/>
          <w:szCs w:val="20"/>
          <w:lang w:val="en-US"/>
        </w:rPr>
        <w:t>—</w:t>
      </w:r>
      <w:r w:rsidRPr="00081643">
        <w:rPr>
          <w:rFonts w:eastAsia="SimSun"/>
          <w:bCs/>
          <w:sz w:val="20"/>
          <w:szCs w:val="20"/>
          <w:lang w:val="en-US"/>
        </w:rPr>
        <w:t xml:space="preserve"> (1-x-y)(Na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Bi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)TiO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sz w:val="20"/>
          <w:szCs w:val="20"/>
          <w:lang w:val="en-US"/>
        </w:rPr>
        <w:t>-xBaTiO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sz w:val="20"/>
          <w:szCs w:val="20"/>
          <w:lang w:val="en-US"/>
        </w:rPr>
        <w:t>-y(K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Bi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)TiO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i/>
          <w:sz w:val="20"/>
          <w:szCs w:val="20"/>
          <w:lang w:val="en-US"/>
        </w:rPr>
        <w:t xml:space="preserve">; </w:t>
      </w:r>
      <w:r w:rsidRPr="00081643">
        <w:rPr>
          <w:rFonts w:eastAsia="SimSun"/>
          <w:bCs/>
          <w:sz w:val="20"/>
          <w:szCs w:val="20"/>
          <w:lang w:val="en-US"/>
        </w:rPr>
        <w:t xml:space="preserve">dielectric constant; </w:t>
      </w:r>
      <w:r w:rsidRPr="00081643">
        <w:rPr>
          <w:sz w:val="20"/>
          <w:szCs w:val="20"/>
          <w:lang w:val="en-US"/>
        </w:rPr>
        <w:t xml:space="preserve"> </w:t>
      </w:r>
      <w:r w:rsidRPr="00081643">
        <w:rPr>
          <w:rFonts w:eastAsia="SimSun"/>
          <w:bCs/>
          <w:sz w:val="20"/>
          <w:szCs w:val="20"/>
          <w:lang w:val="en-US"/>
        </w:rPr>
        <w:t>Reitveld refinement ; dielectric measurements</w:t>
      </w:r>
      <w:r w:rsidRPr="00081643">
        <w:rPr>
          <w:rFonts w:eastAsia="SimSun"/>
          <w:bCs/>
          <w:i/>
          <w:sz w:val="20"/>
          <w:szCs w:val="20"/>
          <w:lang w:val="en-US"/>
        </w:rPr>
        <w:t>;</w:t>
      </w:r>
      <w:r w:rsidRPr="00081643">
        <w:rPr>
          <w:rFonts w:eastAsia="SimSun"/>
          <w:bCs/>
          <w:sz w:val="20"/>
          <w:szCs w:val="20"/>
          <w:lang w:val="en-US"/>
        </w:rPr>
        <w:t xml:space="preserve"> photocatalytic activity.</w:t>
      </w:r>
    </w:p>
    <w:p w:rsidR="00081643" w:rsidRDefault="00081643" w:rsidP="00081643">
      <w:pPr>
        <w:pStyle w:val="Default"/>
      </w:pPr>
    </w:p>
    <w:p w:rsidR="00E66959" w:rsidRPr="00081643" w:rsidRDefault="00E66959" w:rsidP="00081643">
      <w:pPr>
        <w:pStyle w:val="Default"/>
        <w:spacing w:line="360" w:lineRule="auto"/>
        <w:jc w:val="both"/>
        <w:rPr>
          <w:rFonts w:eastAsia="SimSun"/>
          <w:bCs/>
          <w:sz w:val="20"/>
          <w:szCs w:val="20"/>
          <w:lang w:val="en-US"/>
        </w:rPr>
      </w:pPr>
    </w:p>
    <w:sectPr w:rsidR="00E66959" w:rsidRPr="00081643" w:rsidSect="00063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75"/>
    <w:rsid w:val="000527E2"/>
    <w:rsid w:val="00063359"/>
    <w:rsid w:val="00070485"/>
    <w:rsid w:val="00081643"/>
    <w:rsid w:val="00196ECD"/>
    <w:rsid w:val="001B4979"/>
    <w:rsid w:val="00303275"/>
    <w:rsid w:val="00355309"/>
    <w:rsid w:val="004B1F51"/>
    <w:rsid w:val="00557756"/>
    <w:rsid w:val="00625F12"/>
    <w:rsid w:val="00B927EE"/>
    <w:rsid w:val="00BA6447"/>
    <w:rsid w:val="00BE524E"/>
    <w:rsid w:val="00C24C2C"/>
    <w:rsid w:val="00C96105"/>
    <w:rsid w:val="00E6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E9A74-766B-5644-A2B0-B71E223F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3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03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032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www.sciencedirect.com/topics/physics-and-astronomy/ternary-systems" TargetMode="External" /><Relationship Id="rId4" Type="http://schemas.openxmlformats.org/officeDocument/2006/relationships/hyperlink" Target="mailto:mohammed.mesrar@usmba.ac.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invité</cp:lastModifiedBy>
  <cp:revision>2</cp:revision>
  <cp:lastPrinted>2019-02-11T16:13:00Z</cp:lastPrinted>
  <dcterms:created xsi:type="dcterms:W3CDTF">2020-11-07T19:21:00Z</dcterms:created>
  <dcterms:modified xsi:type="dcterms:W3CDTF">2020-11-07T19:21:00Z</dcterms:modified>
</cp:coreProperties>
</file>