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E703A" w14:textId="04C5D3BC" w:rsidR="00AE3E37" w:rsidRDefault="00E04970" w:rsidP="00494130">
      <w:pPr>
        <w:pStyle w:val="Heading1"/>
        <w:spacing w:before="170"/>
        <w:ind w:left="0"/>
      </w:pPr>
      <w:r w:rsidRPr="00E04970">
        <w:rPr>
          <w:color w:val="337AB7"/>
        </w:rPr>
        <w:t>nanoHUB.org – always “</w:t>
      </w:r>
      <w:proofErr w:type="gramStart"/>
      <w:r w:rsidRPr="00E04970">
        <w:rPr>
          <w:color w:val="337AB7"/>
        </w:rPr>
        <w:t xml:space="preserve">on” </w:t>
      </w:r>
      <w:r>
        <w:rPr>
          <w:color w:val="337AB7"/>
        </w:rPr>
        <w:t xml:space="preserve"> -</w:t>
      </w:r>
      <w:proofErr w:type="gramEnd"/>
      <w:r>
        <w:rPr>
          <w:color w:val="337AB7"/>
        </w:rPr>
        <w:t xml:space="preserve"> </w:t>
      </w:r>
      <w:r w:rsidRPr="00E04970">
        <w:rPr>
          <w:color w:val="337AB7"/>
        </w:rPr>
        <w:t xml:space="preserve">New Paradigms </w:t>
      </w:r>
      <w:r>
        <w:rPr>
          <w:color w:val="337AB7"/>
        </w:rPr>
        <w:br/>
      </w:r>
      <w:r w:rsidRPr="00E04970">
        <w:rPr>
          <w:color w:val="337AB7"/>
        </w:rPr>
        <w:t>in Global Scientific Knowledge Transfer, Publishing, and Assessment</w:t>
      </w:r>
    </w:p>
    <w:p w14:paraId="31AD76C4" w14:textId="1762A784" w:rsidR="00E04970" w:rsidRPr="00E04970" w:rsidRDefault="00E04970" w:rsidP="00E04970">
      <w:pPr>
        <w:pStyle w:val="BodyText"/>
        <w:spacing w:before="73" w:line="198" w:lineRule="exact"/>
        <w:ind w:left="100" w:right="5987"/>
        <w:rPr>
          <w:rFonts w:ascii="Arial"/>
          <w:lang w:val="de-DE"/>
        </w:rPr>
      </w:pPr>
      <w:r w:rsidRPr="00E04970">
        <w:rPr>
          <w:rFonts w:ascii="Arial"/>
          <w:lang w:val="de-DE"/>
        </w:rPr>
        <w:t xml:space="preserve">Gerhard Klimeck, </w:t>
      </w:r>
      <w:r w:rsidRPr="00E04970">
        <w:rPr>
          <w:rFonts w:ascii="Arial"/>
          <w:lang w:val="de-DE"/>
        </w:rPr>
        <w:t xml:space="preserve">Alejandro </w:t>
      </w:r>
      <w:proofErr w:type="spellStart"/>
      <w:r w:rsidRPr="00E04970">
        <w:rPr>
          <w:rFonts w:ascii="Arial"/>
          <w:lang w:val="de-DE"/>
        </w:rPr>
        <w:t>Strachan</w:t>
      </w:r>
      <w:proofErr w:type="spellEnd"/>
      <w:r w:rsidRPr="00E04970">
        <w:rPr>
          <w:rFonts w:ascii="Arial"/>
          <w:lang w:val="de-DE"/>
        </w:rPr>
        <w:t>, Lynn Zentner, Michael Zentner</w:t>
      </w:r>
      <w:r>
        <w:rPr>
          <w:rFonts w:ascii="Arial"/>
          <w:lang w:val="de-DE"/>
        </w:rPr>
        <w:t>*</w:t>
      </w:r>
    </w:p>
    <w:p w14:paraId="5A04628C" w14:textId="7CBFEA51" w:rsidR="005973B9" w:rsidRDefault="00E04970" w:rsidP="005973B9">
      <w:pPr>
        <w:pStyle w:val="BodyText"/>
        <w:spacing w:before="73" w:line="198" w:lineRule="exact"/>
        <w:ind w:left="100" w:right="5987"/>
        <w:rPr>
          <w:rFonts w:ascii="Arial"/>
        </w:rPr>
      </w:pPr>
      <w:r>
        <w:rPr>
          <w:rFonts w:ascii="Arial"/>
        </w:rPr>
        <w:t>Purdue University, West Lafayette, IN 47906</w:t>
      </w:r>
      <w:r>
        <w:rPr>
          <w:rFonts w:ascii="Arial"/>
        </w:rPr>
        <w:br/>
        <w:t xml:space="preserve">*San Diego </w:t>
      </w:r>
      <w:r w:rsidR="00602D93">
        <w:rPr>
          <w:rFonts w:ascii="Arial"/>
        </w:rPr>
        <w:t>Supercomputer</w:t>
      </w:r>
      <w:r>
        <w:rPr>
          <w:rFonts w:ascii="Arial"/>
        </w:rPr>
        <w:t xml:space="preserve"> Center, CA</w:t>
      </w:r>
    </w:p>
    <w:p w14:paraId="754569E6" w14:textId="77777777" w:rsidR="00AE3E37" w:rsidRDefault="00AE3E37">
      <w:pPr>
        <w:pStyle w:val="BodyText"/>
        <w:rPr>
          <w:rFonts w:ascii="Arial"/>
          <w:sz w:val="20"/>
        </w:rPr>
      </w:pPr>
    </w:p>
    <w:p w14:paraId="02FCA2FB" w14:textId="77777777" w:rsidR="00AE3E37" w:rsidRDefault="00AE3E37">
      <w:pPr>
        <w:pStyle w:val="BodyText"/>
        <w:spacing w:before="3"/>
        <w:rPr>
          <w:rFonts w:ascii="Arial"/>
          <w:sz w:val="21"/>
        </w:rPr>
      </w:pPr>
    </w:p>
    <w:p w14:paraId="31052591"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D7EEFDD" w14:textId="77777777" w:rsidR="00AE3E37" w:rsidRDefault="00A9710C">
      <w:pPr>
        <w:pStyle w:val="Heading3"/>
        <w:spacing w:before="147"/>
        <w:jc w:val="both"/>
      </w:pPr>
      <w:r>
        <w:rPr>
          <w:color w:val="BF5A14"/>
        </w:rPr>
        <w:t>Abstract</w:t>
      </w:r>
      <w:r w:rsidR="00404E5B">
        <w:rPr>
          <w:color w:val="BF5A14"/>
        </w:rPr>
        <w:t xml:space="preserve"> (300 word limit)</w:t>
      </w:r>
    </w:p>
    <w:p w14:paraId="48BCE353" w14:textId="77777777" w:rsidR="00E04970" w:rsidRPr="00E04970" w:rsidRDefault="00E04970" w:rsidP="00E04970">
      <w:pPr>
        <w:pStyle w:val="BodyText"/>
        <w:spacing w:before="90" w:line="280" w:lineRule="auto"/>
        <w:ind w:left="100"/>
        <w:jc w:val="both"/>
      </w:pPr>
      <w:r w:rsidRPr="00E04970">
        <w:t xml:space="preserve">By serving a community of over 2 million users in the past 12 months with an ever-growing collection of over 6,500 resources, including over 700 simulation tools, nanoHUB.org has established itself as “the world’s largest nanotechnology user facility” [1].  </w:t>
      </w:r>
      <w:r w:rsidRPr="00E04970">
        <w:rPr>
          <w:i/>
        </w:rPr>
        <w:t>All nanoHUB tools and compact models are now listed in the Web of Science and Google Scholar as proper publications.</w:t>
      </w:r>
      <w:r w:rsidRPr="00E04970">
        <w:t xml:space="preserve">  nanoHUB.org is driving significant knowledge transfer among researchers and speeding transfer from research to education, quantified with usage statistics, usage patterns, collaboration patterns, and citation data from the scientific literature. Over 89,000 students used nanoHUB simulation tools in over 3,800 classes at 185 institutions.  The adoption of research tools into classrooms is typically less than 6 months after publication on nanoHUB [2].  Over 2,500 nanoHUB citations in the literature resulting in over 54,000 secondary citations with h-index of 105 prove that high quality research by users outside of the pool of original tool developers can be enabled by nanoHUB processes.  In addition to high-quality content, critical attributes of nanoHUB success are its open access, ease of use, utterly dependable operation, low-cost and rapid content adaptation and deployment, and open usage and assessment data.  The open-source </w:t>
      </w:r>
      <w:proofErr w:type="spellStart"/>
      <w:r w:rsidRPr="00E04970">
        <w:t>HUBzero</w:t>
      </w:r>
      <w:proofErr w:type="spellEnd"/>
      <w:r w:rsidRPr="00E04970">
        <w:t xml:space="preserve"> software platform, built for nanoHUB and now powering many other hubs, is architected to deliver a user experience corresponding to these criteria.  </w:t>
      </w:r>
    </w:p>
    <w:p w14:paraId="0D13436A" w14:textId="77777777" w:rsidR="00AE3E37" w:rsidRDefault="00A9710C">
      <w:pPr>
        <w:pStyle w:val="Heading3"/>
        <w:spacing w:before="74"/>
      </w:pPr>
      <w:r>
        <w:rPr>
          <w:b w:val="0"/>
        </w:rPr>
        <w:br w:type="column"/>
      </w:r>
      <w:r>
        <w:rPr>
          <w:color w:val="BF5A14"/>
        </w:rPr>
        <w:t>Image</w:t>
      </w:r>
    </w:p>
    <w:p w14:paraId="370DE917"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74D4E9B3" wp14:editId="131CDEF6">
            <wp:simplePos x="0" y="0"/>
            <wp:positionH relativeFrom="page">
              <wp:posOffset>3877310</wp:posOffset>
            </wp:positionH>
            <wp:positionV relativeFrom="paragraph">
              <wp:posOffset>144145</wp:posOffset>
            </wp:positionV>
            <wp:extent cx="3219450" cy="1609725"/>
            <wp:effectExtent l="0" t="0" r="6350" b="317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19450" cy="1609725"/>
                    </a:xfrm>
                    <a:prstGeom prst="rect">
                      <a:avLst/>
                    </a:prstGeom>
                  </pic:spPr>
                </pic:pic>
              </a:graphicData>
            </a:graphic>
            <wp14:sizeRelH relativeFrom="margin">
              <wp14:pctWidth>0</wp14:pctWidth>
            </wp14:sizeRelH>
          </wp:anchor>
        </w:drawing>
      </w:r>
    </w:p>
    <w:p w14:paraId="2BB3D7F2" w14:textId="4AC5B226" w:rsidR="005973B9" w:rsidRDefault="005973B9" w:rsidP="005973B9">
      <w:pPr>
        <w:spacing w:line="204" w:lineRule="exact"/>
        <w:rPr>
          <w:rFonts w:ascii="Arial"/>
          <w:b/>
          <w:sz w:val="20"/>
        </w:rPr>
      </w:pPr>
      <w:r>
        <w:rPr>
          <w:rFonts w:ascii="Arial"/>
          <w:b/>
          <w:color w:val="BF5A14"/>
          <w:sz w:val="20"/>
        </w:rPr>
        <w:br/>
        <w:t xml:space="preserve">Publications </w:t>
      </w:r>
    </w:p>
    <w:p w14:paraId="2D70286C" w14:textId="1F3D40E0" w:rsidR="005973B9" w:rsidRDefault="00602D93" w:rsidP="005973B9">
      <w:pPr>
        <w:pStyle w:val="ListParagraph"/>
        <w:numPr>
          <w:ilvl w:val="0"/>
          <w:numId w:val="3"/>
        </w:numPr>
        <w:tabs>
          <w:tab w:val="left" w:pos="384"/>
        </w:tabs>
        <w:spacing w:before="103" w:line="216" w:lineRule="exact"/>
        <w:ind w:right="138" w:hanging="283"/>
        <w:rPr>
          <w:sz w:val="18"/>
        </w:rPr>
      </w:pPr>
      <w:r w:rsidRPr="00602D93">
        <w:rPr>
          <w:sz w:val="18"/>
        </w:rPr>
        <w:t xml:space="preserve">Quote by Mikhail </w:t>
      </w:r>
      <w:proofErr w:type="spellStart"/>
      <w:r w:rsidRPr="00602D93">
        <w:rPr>
          <w:sz w:val="18"/>
        </w:rPr>
        <w:t>Roco</w:t>
      </w:r>
      <w:proofErr w:type="spellEnd"/>
      <w:r w:rsidRPr="00602D93">
        <w:rPr>
          <w:sz w:val="18"/>
        </w:rPr>
        <w:t>, Senior Advisor for Nanotechnology, National Science Foundation</w:t>
      </w:r>
      <w:r w:rsidR="005973B9" w:rsidRPr="005973B9">
        <w:rPr>
          <w:sz w:val="18"/>
        </w:rPr>
        <w:t>.</w:t>
      </w:r>
    </w:p>
    <w:p w14:paraId="42CB71FA" w14:textId="36650068" w:rsidR="005973B9" w:rsidRDefault="00602D93" w:rsidP="005973B9">
      <w:pPr>
        <w:pStyle w:val="ListParagraph"/>
        <w:numPr>
          <w:ilvl w:val="0"/>
          <w:numId w:val="3"/>
        </w:numPr>
        <w:tabs>
          <w:tab w:val="left" w:pos="384"/>
        </w:tabs>
        <w:spacing w:line="216" w:lineRule="exact"/>
        <w:ind w:right="137" w:hanging="283"/>
        <w:rPr>
          <w:sz w:val="18"/>
        </w:rPr>
      </w:pPr>
      <w:r w:rsidRPr="00602D93">
        <w:rPr>
          <w:sz w:val="18"/>
        </w:rPr>
        <w:t xml:space="preserve">Krishna </w:t>
      </w:r>
      <w:proofErr w:type="spellStart"/>
      <w:r w:rsidRPr="00602D93">
        <w:rPr>
          <w:sz w:val="18"/>
        </w:rPr>
        <w:t>Madhavan</w:t>
      </w:r>
      <w:proofErr w:type="spellEnd"/>
      <w:r w:rsidRPr="00602D93">
        <w:rPr>
          <w:sz w:val="18"/>
        </w:rPr>
        <w:t xml:space="preserve">, Michael </w:t>
      </w:r>
      <w:proofErr w:type="spellStart"/>
      <w:r w:rsidRPr="00602D93">
        <w:rPr>
          <w:sz w:val="18"/>
        </w:rPr>
        <w:t>Zentner</w:t>
      </w:r>
      <w:proofErr w:type="spellEnd"/>
      <w:r w:rsidRPr="00602D93">
        <w:rPr>
          <w:sz w:val="18"/>
        </w:rPr>
        <w:t>, Gerhard Klimeck, "Learning and research in the cloud", Nature Nanotechnology 8, 786–789 (2013)</w:t>
      </w:r>
      <w:r w:rsidR="005973B9">
        <w:rPr>
          <w:sz w:val="18"/>
        </w:rPr>
        <w:t>.</w:t>
      </w:r>
    </w:p>
    <w:p w14:paraId="427EC16C" w14:textId="77777777" w:rsidR="00AE3E37" w:rsidRPr="008756E6" w:rsidRDefault="00AE3E37" w:rsidP="008756E6">
      <w:pPr>
        <w:tabs>
          <w:tab w:val="left" w:pos="384"/>
        </w:tabs>
        <w:ind w:right="117"/>
      </w:pPr>
    </w:p>
    <w:p w14:paraId="13CF230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C7E9DE1" w14:textId="77777777" w:rsidR="00AE3E37" w:rsidRDefault="00AE3E37">
      <w:pPr>
        <w:pStyle w:val="BodyText"/>
        <w:rPr>
          <w:rFonts w:ascii="Calibri"/>
          <w:sz w:val="20"/>
        </w:rPr>
      </w:pPr>
    </w:p>
    <w:p w14:paraId="707B834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0800A41" wp14:editId="6B16229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FBCFBE"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4D67F9A8"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4B3A3042" wp14:editId="4F5EB521">
            <wp:extent cx="1459407" cy="988140"/>
            <wp:effectExtent l="0" t="0" r="127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489672" cy="1008632"/>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28E18B28" w14:textId="57D6576A" w:rsidR="00AE3E37" w:rsidRDefault="00602D93">
      <w:pPr>
        <w:spacing w:before="41" w:line="154" w:lineRule="exact"/>
        <w:ind w:left="213" w:right="231"/>
        <w:jc w:val="both"/>
        <w:rPr>
          <w:rFonts w:ascii="Arial"/>
          <w:sz w:val="14"/>
        </w:rPr>
      </w:pPr>
      <w:r w:rsidRPr="00602D93">
        <w:rPr>
          <w:rFonts w:ascii="Arial"/>
          <w:sz w:val="14"/>
        </w:rPr>
        <w:t>Gerhard Klimeck is the Reilly Director of the Center for Predictive Materials and Devices (c-PRIMED) and the Network for Computational Nanotechnology (NCN) and a Professor of Electrical and Computer Engineering at Purdue University. He guides the technical developments and strategies of nanoHUB.org</w:t>
      </w:r>
      <w:r w:rsidR="00A9710C">
        <w:rPr>
          <w:rFonts w:ascii="Arial"/>
          <w:sz w:val="14"/>
        </w:rPr>
        <w:t>.</w:t>
      </w:r>
      <w:r>
        <w:rPr>
          <w:rFonts w:ascii="Arial"/>
          <w:sz w:val="14"/>
        </w:rPr>
        <w:t xml:space="preserve"> </w:t>
      </w:r>
      <w:r w:rsidRPr="00602D93">
        <w:rPr>
          <w:rFonts w:ascii="Arial"/>
          <w:sz w:val="14"/>
        </w:rPr>
        <w:t>He was previously with NASA/JPL and Texas Instruments leading the Nanoelectronic Modeling Tool development (NEMO). His work is documented in over 500 peer-reviewed journal and proceedings articles resulting in over 20,000 citations and a citation h-index of 68 on Google Scholar.  He is a fellow of the IEEE, APS, IOP, AAAS, and Alexander von Humboldt</w:t>
      </w:r>
      <w:r>
        <w:rPr>
          <w:rFonts w:ascii="Arial"/>
          <w:sz w:val="14"/>
        </w:rPr>
        <w:t>.</w:t>
      </w:r>
    </w:p>
    <w:p w14:paraId="6FA4514C" w14:textId="0027F454" w:rsidR="00AE3E37" w:rsidRDefault="00A9710C">
      <w:pPr>
        <w:spacing w:before="62"/>
        <w:ind w:left="4217" w:right="4235"/>
        <w:jc w:val="center"/>
        <w:rPr>
          <w:rFonts w:ascii="Arial"/>
          <w:sz w:val="14"/>
        </w:rPr>
      </w:pPr>
      <w:r>
        <w:rPr>
          <w:rFonts w:ascii="Arial"/>
          <w:sz w:val="14"/>
        </w:rPr>
        <w:t xml:space="preserve">Email: </w:t>
      </w:r>
      <w:hyperlink r:id="rId11" w:history="1">
        <w:r w:rsidR="00602D93" w:rsidRPr="0005655C">
          <w:rPr>
            <w:rStyle w:val="Hyperlink"/>
            <w:rFonts w:ascii="Arial"/>
            <w:sz w:val="14"/>
          </w:rPr>
          <w:t>gekco@purdue.edu</w:t>
        </w:r>
      </w:hyperlink>
    </w:p>
    <w:p w14:paraId="0DCFD3AA"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7324CE5" wp14:editId="4FBCB4B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DF888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78F7C864" w14:textId="77777777" w:rsidR="00AE3E37" w:rsidRDefault="00AE3E37">
      <w:pPr>
        <w:pStyle w:val="BodyText"/>
        <w:rPr>
          <w:rFonts w:ascii="Arial"/>
          <w:sz w:val="20"/>
        </w:rPr>
      </w:pPr>
    </w:p>
    <w:p w14:paraId="54CFA7E7" w14:textId="77777777" w:rsidR="00AE3E37" w:rsidRDefault="00AE3E37">
      <w:pPr>
        <w:pStyle w:val="BodyText"/>
        <w:rPr>
          <w:rFonts w:ascii="Arial"/>
          <w:sz w:val="20"/>
        </w:rPr>
      </w:pPr>
    </w:p>
    <w:p w14:paraId="3D692142" w14:textId="77777777" w:rsidR="00AE3E37" w:rsidRDefault="00AE3E37">
      <w:pPr>
        <w:pStyle w:val="BodyText"/>
        <w:spacing w:before="7"/>
        <w:rPr>
          <w:rFonts w:ascii="Arial"/>
          <w:sz w:val="29"/>
        </w:rPr>
      </w:pPr>
    </w:p>
    <w:p w14:paraId="052DC0BD" w14:textId="77777777" w:rsidR="00AE3E37" w:rsidRPr="00B21A57" w:rsidRDefault="00A9710C">
      <w:pPr>
        <w:spacing w:before="39"/>
        <w:ind w:left="100"/>
        <w:rPr>
          <w:rFonts w:ascii="Minion Pro"/>
          <w:b/>
          <w:sz w:val="20"/>
        </w:rPr>
      </w:pPr>
      <w:r w:rsidRPr="00B21A57">
        <w:rPr>
          <w:rFonts w:ascii="Minion Pro"/>
          <w:b/>
          <w:sz w:val="20"/>
        </w:rPr>
        <w:t>Notes/Comments:</w:t>
      </w:r>
    </w:p>
    <w:p w14:paraId="4747CB6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852355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4B709" w14:textId="77777777" w:rsidR="00F0187C" w:rsidRDefault="00F0187C">
      <w:r>
        <w:separator/>
      </w:r>
    </w:p>
  </w:endnote>
  <w:endnote w:type="continuationSeparator" w:id="0">
    <w:p w14:paraId="34C2F46A" w14:textId="77777777" w:rsidR="00F0187C" w:rsidRDefault="00F01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panose1 w:val="02040503050201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5292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6A8F519" wp14:editId="5ACFA47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BD05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24ABC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8F51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706BD05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24ABC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AE6122B" wp14:editId="1753F5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96491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D7F6F1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E612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7196491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D7F6F1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B07C9F4" wp14:editId="44DB4B2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5FE8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2F1509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07C9F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5AB5FE8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2F1509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C26F6" w14:textId="77777777" w:rsidR="00F0187C" w:rsidRDefault="00F0187C">
      <w:r>
        <w:separator/>
      </w:r>
    </w:p>
  </w:footnote>
  <w:footnote w:type="continuationSeparator" w:id="0">
    <w:p w14:paraId="6617955D" w14:textId="77777777" w:rsidR="00F0187C" w:rsidRDefault="00F01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86DD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3B13C39" wp14:editId="616009A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E721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B13C3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2BDE721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C5F5FA7" wp14:editId="31E5598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B8EA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77CC92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F5FA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045B8EA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77CC92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82187"/>
    <w:rsid w:val="002455EC"/>
    <w:rsid w:val="00292ED9"/>
    <w:rsid w:val="00404E5B"/>
    <w:rsid w:val="00414F7B"/>
    <w:rsid w:val="004355DC"/>
    <w:rsid w:val="004749B4"/>
    <w:rsid w:val="00494130"/>
    <w:rsid w:val="004F3523"/>
    <w:rsid w:val="005973B9"/>
    <w:rsid w:val="005B3A56"/>
    <w:rsid w:val="00602D93"/>
    <w:rsid w:val="006060CE"/>
    <w:rsid w:val="0063497F"/>
    <w:rsid w:val="00873DF0"/>
    <w:rsid w:val="008756E6"/>
    <w:rsid w:val="008A08B6"/>
    <w:rsid w:val="009B2D44"/>
    <w:rsid w:val="00A07E82"/>
    <w:rsid w:val="00A9710C"/>
    <w:rsid w:val="00AE3E37"/>
    <w:rsid w:val="00B21A57"/>
    <w:rsid w:val="00B47226"/>
    <w:rsid w:val="00C069B3"/>
    <w:rsid w:val="00C33602"/>
    <w:rsid w:val="00CD6F55"/>
    <w:rsid w:val="00DE3104"/>
    <w:rsid w:val="00E04970"/>
    <w:rsid w:val="00E26B10"/>
    <w:rsid w:val="00F0187C"/>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1381F3"/>
  <w15:docId w15:val="{348E75E5-AA40-EA4C-9DD6-674FE274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602D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84606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ekco@purdue.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Klimeck, Gerhard</cp:lastModifiedBy>
  <cp:revision>4</cp:revision>
  <dcterms:created xsi:type="dcterms:W3CDTF">2021-08-03T02:38:00Z</dcterms:created>
  <dcterms:modified xsi:type="dcterms:W3CDTF">2021-08-04T15:43:00Z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