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071" w:rsidRDefault="00353071" w:rsidP="00353071">
      <w:pPr>
        <w:pStyle w:val="BodyText"/>
        <w:rPr>
          <w:b/>
          <w:sz w:val="14"/>
        </w:rPr>
      </w:pPr>
    </w:p>
    <w:p w:rsidR="00753201" w:rsidRDefault="00753201" w:rsidP="005B0E62">
      <w:pPr>
        <w:spacing w:before="92"/>
        <w:ind w:left="594" w:right="151"/>
        <w:jc w:val="center"/>
        <w:rPr>
          <w:b/>
          <w:color w:val="585858"/>
        </w:rPr>
      </w:pPr>
      <w:r>
        <w:rPr>
          <w:b/>
          <w:color w:val="585858"/>
        </w:rPr>
        <w:t>Thermochemical and</w:t>
      </w:r>
      <w:r w:rsidR="000F2335" w:rsidRPr="000F2335">
        <w:rPr>
          <w:b/>
          <w:color w:val="585858"/>
        </w:rPr>
        <w:t xml:space="preserve"> electrochemical study of </w:t>
      </w:r>
      <w:proofErr w:type="spellStart"/>
      <w:r w:rsidR="000F2335" w:rsidRPr="000F2335">
        <w:rPr>
          <w:b/>
          <w:color w:val="585858"/>
        </w:rPr>
        <w:t>anatase</w:t>
      </w:r>
      <w:proofErr w:type="spellEnd"/>
      <w:r w:rsidR="000F2335" w:rsidRPr="000F2335">
        <w:rPr>
          <w:b/>
          <w:color w:val="585858"/>
        </w:rPr>
        <w:t xml:space="preserve"> TiO</w:t>
      </w:r>
      <w:r w:rsidR="000F2335" w:rsidRPr="00324682">
        <w:rPr>
          <w:b/>
          <w:color w:val="585858"/>
          <w:vertAlign w:val="subscript"/>
        </w:rPr>
        <w:t>2</w:t>
      </w:r>
      <w:r w:rsidR="000F2335" w:rsidRPr="000F2335">
        <w:rPr>
          <w:b/>
          <w:color w:val="585858"/>
        </w:rPr>
        <w:t xml:space="preserve"> nanotube arrays electrode </w:t>
      </w:r>
    </w:p>
    <w:p w:rsidR="00353071" w:rsidRDefault="000F2335" w:rsidP="005B0E62">
      <w:pPr>
        <w:spacing w:before="92"/>
        <w:ind w:left="594" w:right="151"/>
        <w:jc w:val="center"/>
        <w:rPr>
          <w:b/>
          <w:color w:val="585858"/>
        </w:rPr>
      </w:pPr>
      <w:proofErr w:type="gramStart"/>
      <w:r w:rsidRPr="000F2335">
        <w:rPr>
          <w:b/>
          <w:color w:val="585858"/>
        </w:rPr>
        <w:t>in</w:t>
      </w:r>
      <w:proofErr w:type="gramEnd"/>
      <w:r w:rsidRPr="000F2335">
        <w:rPr>
          <w:b/>
          <w:color w:val="585858"/>
        </w:rPr>
        <w:t xml:space="preserve"> ionic liquid</w:t>
      </w:r>
      <w:r w:rsidR="00753201">
        <w:rPr>
          <w:b/>
          <w:color w:val="585858"/>
        </w:rPr>
        <w:t xml:space="preserve"> based electrolyte for lithium-ion batteries</w:t>
      </w:r>
    </w:p>
    <w:p w:rsidR="00353071" w:rsidRPr="005E69C2" w:rsidRDefault="00353071" w:rsidP="00353071">
      <w:pPr>
        <w:spacing w:before="92"/>
        <w:ind w:left="594" w:right="151"/>
        <w:rPr>
          <w:b/>
          <w:color w:val="585858"/>
        </w:rPr>
      </w:pPr>
    </w:p>
    <w:p w:rsidR="00353071" w:rsidRDefault="000F2335" w:rsidP="00353071">
      <w:pPr>
        <w:pStyle w:val="Heading3"/>
        <w:spacing w:line="214" w:lineRule="exact"/>
        <w:ind w:left="594" w:firstLine="0"/>
      </w:pPr>
      <w:proofErr w:type="spellStart"/>
      <w:r>
        <w:rPr>
          <w:color w:val="585858"/>
        </w:rPr>
        <w:t>Dajana</w:t>
      </w:r>
      <w:proofErr w:type="spellEnd"/>
      <w:r>
        <w:rPr>
          <w:color w:val="585858"/>
        </w:rPr>
        <w:t xml:space="preserve"> </w:t>
      </w:r>
      <w:proofErr w:type="spellStart"/>
      <w:r>
        <w:rPr>
          <w:color w:val="585858"/>
        </w:rPr>
        <w:t>Lazarević</w:t>
      </w:r>
      <w:proofErr w:type="spellEnd"/>
      <w:r w:rsidRPr="000F2335">
        <w:rPr>
          <w:color w:val="585858"/>
        </w:rPr>
        <w:t xml:space="preserve">, Milan </w:t>
      </w:r>
      <w:proofErr w:type="spellStart"/>
      <w:r w:rsidRPr="000F2335">
        <w:rPr>
          <w:color w:val="585858"/>
        </w:rPr>
        <w:t>Vra</w:t>
      </w:r>
      <w:r w:rsidR="00F51CB4">
        <w:rPr>
          <w:color w:val="585858"/>
        </w:rPr>
        <w:t>neš</w:t>
      </w:r>
      <w:proofErr w:type="spellEnd"/>
      <w:r w:rsidR="00F51CB4">
        <w:rPr>
          <w:color w:val="585858"/>
        </w:rPr>
        <w:t xml:space="preserve">, </w:t>
      </w:r>
      <w:proofErr w:type="spellStart"/>
      <w:r w:rsidR="00F51CB4">
        <w:rPr>
          <w:color w:val="585858"/>
        </w:rPr>
        <w:t>Snežana</w:t>
      </w:r>
      <w:proofErr w:type="spellEnd"/>
      <w:r w:rsidR="00F51CB4">
        <w:rPr>
          <w:color w:val="585858"/>
        </w:rPr>
        <w:t xml:space="preserve"> </w:t>
      </w:r>
      <w:proofErr w:type="spellStart"/>
      <w:r w:rsidR="00F51CB4">
        <w:rPr>
          <w:color w:val="585858"/>
        </w:rPr>
        <w:t>Papović</w:t>
      </w:r>
      <w:proofErr w:type="spellEnd"/>
    </w:p>
    <w:p w:rsidR="00353071" w:rsidRDefault="000F2335" w:rsidP="000F2335">
      <w:pPr>
        <w:pStyle w:val="BodyText"/>
        <w:spacing w:before="126" w:line="231" w:lineRule="exact"/>
        <w:ind w:left="594"/>
      </w:pPr>
      <w:r w:rsidRPr="000F2335">
        <w:rPr>
          <w:color w:val="585858"/>
        </w:rPr>
        <w:t>Department f</w:t>
      </w:r>
      <w:r w:rsidR="00F06490">
        <w:rPr>
          <w:color w:val="585858"/>
        </w:rPr>
        <w:t>or</w:t>
      </w:r>
      <w:r w:rsidRPr="000F2335">
        <w:rPr>
          <w:color w:val="585858"/>
        </w:rPr>
        <w:t xml:space="preserve"> Chemistry, Biochemistry and Environmental Protection, Faculty of S</w:t>
      </w:r>
      <w:r>
        <w:rPr>
          <w:color w:val="585858"/>
        </w:rPr>
        <w:t>ciences, University of Novi Sad</w:t>
      </w:r>
      <w:r w:rsidR="00753201">
        <w:rPr>
          <w:color w:val="585858"/>
        </w:rPr>
        <w:t>, Serbia</w:t>
      </w:r>
    </w:p>
    <w:p w:rsidR="00353071" w:rsidRDefault="00353071" w:rsidP="00353071"/>
    <w:p w:rsidR="00F674C6" w:rsidRDefault="00F674C6" w:rsidP="00353071">
      <w:pPr>
        <w:sectPr w:rsidR="00F674C6" w:rsidSect="00353071">
          <w:headerReference w:type="default" r:id="rId7"/>
          <w:footerReference w:type="default" r:id="rId8"/>
          <w:pgSz w:w="11910" w:h="16840"/>
          <w:pgMar w:top="642" w:right="180" w:bottom="280" w:left="140" w:header="152" w:footer="160" w:gutter="0"/>
          <w:cols w:space="720"/>
        </w:sectPr>
      </w:pPr>
    </w:p>
    <w:p w:rsidR="00353071" w:rsidRDefault="00353071" w:rsidP="00353071">
      <w:pPr>
        <w:pStyle w:val="Heading3"/>
        <w:spacing w:before="114"/>
        <w:ind w:left="426" w:right="9" w:firstLine="0"/>
        <w:jc w:val="both"/>
        <w:rPr>
          <w:color w:val="585858"/>
        </w:rPr>
      </w:pPr>
      <w:r>
        <w:rPr>
          <w:color w:val="585858"/>
        </w:rPr>
        <w:t xml:space="preserve">Keywords: </w:t>
      </w:r>
      <w:r w:rsidR="001732D2">
        <w:rPr>
          <w:color w:val="585858"/>
        </w:rPr>
        <w:t>Ionic liquids</w:t>
      </w:r>
      <w:r>
        <w:rPr>
          <w:color w:val="585858"/>
        </w:rPr>
        <w:t xml:space="preserve">, </w:t>
      </w:r>
      <w:r w:rsidR="001732D2">
        <w:rPr>
          <w:color w:val="585858"/>
        </w:rPr>
        <w:t>Lithium-ion batteries</w:t>
      </w:r>
      <w:r>
        <w:rPr>
          <w:color w:val="585858"/>
        </w:rPr>
        <w:t xml:space="preserve">, </w:t>
      </w:r>
      <w:r w:rsidR="001732D2">
        <w:rPr>
          <w:color w:val="585858"/>
        </w:rPr>
        <w:t>Nanotube arrays</w:t>
      </w:r>
    </w:p>
    <w:p w:rsidR="001732D2" w:rsidRPr="005E69C2" w:rsidRDefault="001732D2" w:rsidP="00353071">
      <w:pPr>
        <w:pStyle w:val="Heading3"/>
        <w:spacing w:before="114"/>
        <w:ind w:left="426" w:right="9" w:firstLine="0"/>
        <w:jc w:val="both"/>
      </w:pPr>
    </w:p>
    <w:p w:rsidR="00353071" w:rsidRDefault="00353071" w:rsidP="00353071">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353071" w:rsidRPr="00F9605E" w:rsidRDefault="00F9605E" w:rsidP="000F2335">
      <w:pPr>
        <w:pStyle w:val="BodyText"/>
        <w:spacing w:before="2"/>
        <w:ind w:firstLine="720"/>
        <w:jc w:val="both"/>
        <w:rPr>
          <w:color w:val="585858"/>
        </w:rPr>
      </w:pPr>
      <w:r w:rsidRPr="00F9605E">
        <w:rPr>
          <w:color w:val="595959" w:themeColor="text1" w:themeTint="A6"/>
        </w:rPr>
        <w:t>Lithium-ion battery (LIB) systems are not sufficiently safe mainly owing to undesired reactions between the battery components and flammable electrolytes, leading to an exothermic reaction of the electrolyte with the electrode materials</w:t>
      </w:r>
      <w:r w:rsidRPr="00F9605E">
        <w:t>.</w:t>
      </w:r>
      <w:r>
        <w:t xml:space="preserve"> </w:t>
      </w:r>
      <w:r w:rsidR="000F2335" w:rsidRPr="00F9605E">
        <w:rPr>
          <w:color w:val="585858"/>
        </w:rPr>
        <w:t>The ionic liquids (ILs) considered as electrolytes for next</w:t>
      </w:r>
      <w:bookmarkStart w:id="0" w:name="_GoBack"/>
      <w:bookmarkEnd w:id="0"/>
      <w:r w:rsidR="000F2335" w:rsidRPr="00F9605E">
        <w:rPr>
          <w:color w:val="585858"/>
        </w:rPr>
        <w:t xml:space="preserve"> generation</w:t>
      </w:r>
      <w:r w:rsidR="001050CF">
        <w:rPr>
          <w:color w:val="585858"/>
        </w:rPr>
        <w:t xml:space="preserve"> of lithium-ion batteries</w:t>
      </w:r>
      <w:r w:rsidR="000F2335" w:rsidRPr="00F9605E">
        <w:rPr>
          <w:color w:val="585858"/>
        </w:rPr>
        <w:t>, because of their low flammability, thermal stability, good conductivity and wide electrochemical stability window. In order to decrease viscosity and further increase conductivity ILs are usually combined with some organic solvent (</w:t>
      </w:r>
      <w:proofErr w:type="spellStart"/>
      <w:r w:rsidR="000F2335" w:rsidRPr="00F9605E">
        <w:rPr>
          <w:color w:val="585858"/>
        </w:rPr>
        <w:t>cosolvent</w:t>
      </w:r>
      <w:proofErr w:type="spellEnd"/>
      <w:r w:rsidR="000F2335" w:rsidRPr="00F9605E">
        <w:rPr>
          <w:color w:val="585858"/>
        </w:rPr>
        <w:t>) for LIBs applications</w:t>
      </w:r>
      <w:r w:rsidR="000F2335" w:rsidRPr="00F9605E">
        <w:rPr>
          <w:color w:val="585858"/>
          <w:vertAlign w:val="superscript"/>
        </w:rPr>
        <w:t>1</w:t>
      </w:r>
      <w:proofErr w:type="gramStart"/>
      <w:r w:rsidR="000F2335" w:rsidRPr="00F9605E">
        <w:rPr>
          <w:color w:val="585858"/>
          <w:vertAlign w:val="superscript"/>
        </w:rPr>
        <w:t>,2</w:t>
      </w:r>
      <w:proofErr w:type="gramEnd"/>
      <w:r w:rsidR="000F2335" w:rsidRPr="00F9605E">
        <w:rPr>
          <w:color w:val="585858"/>
        </w:rPr>
        <w:t>.</w:t>
      </w:r>
      <w:r w:rsidR="00AF0FCA">
        <w:t xml:space="preserve"> </w:t>
      </w:r>
      <w:r w:rsidR="000151BC" w:rsidRPr="00F9605E">
        <w:rPr>
          <w:color w:val="595959" w:themeColor="text1" w:themeTint="A6"/>
        </w:rPr>
        <w:t>The electrochemical performances of 2 electrolytes are compared. One is based on 1</w:t>
      </w:r>
      <w:proofErr w:type="gramStart"/>
      <w:r w:rsidR="000151BC" w:rsidRPr="00F9605E">
        <w:rPr>
          <w:color w:val="595959" w:themeColor="text1" w:themeTint="A6"/>
        </w:rPr>
        <w:t>,3</w:t>
      </w:r>
      <w:proofErr w:type="gramEnd"/>
      <w:r w:rsidR="000151BC" w:rsidRPr="00F9605E">
        <w:rPr>
          <w:color w:val="595959" w:themeColor="text1" w:themeTint="A6"/>
        </w:rPr>
        <w:t xml:space="preserve">-diethylimidazolium </w:t>
      </w:r>
      <w:proofErr w:type="spellStart"/>
      <w:r w:rsidR="000151BC" w:rsidRPr="00F9605E">
        <w:rPr>
          <w:color w:val="595959" w:themeColor="text1" w:themeTint="A6"/>
        </w:rPr>
        <w:t>bis</w:t>
      </w:r>
      <w:proofErr w:type="spellEnd"/>
      <w:r w:rsidR="000151BC" w:rsidRPr="00F9605E">
        <w:rPr>
          <w:color w:val="595959" w:themeColor="text1" w:themeTint="A6"/>
        </w:rPr>
        <w:t>(</w:t>
      </w:r>
      <w:proofErr w:type="spellStart"/>
      <w:r w:rsidR="000151BC" w:rsidRPr="00F9605E">
        <w:rPr>
          <w:color w:val="595959" w:themeColor="text1" w:themeTint="A6"/>
        </w:rPr>
        <w:t>trifluoromethylsulfonyl</w:t>
      </w:r>
      <w:proofErr w:type="spellEnd"/>
      <w:r w:rsidR="000151BC" w:rsidRPr="00F9605E">
        <w:rPr>
          <w:color w:val="595959" w:themeColor="text1" w:themeTint="A6"/>
        </w:rPr>
        <w:t>)imide ([C2C2im][TFSI]), while the second is based on the same IL, with added molecular solvent γ-</w:t>
      </w:r>
      <w:proofErr w:type="spellStart"/>
      <w:r w:rsidR="000151BC" w:rsidRPr="00F9605E">
        <w:rPr>
          <w:color w:val="595959" w:themeColor="text1" w:themeTint="A6"/>
        </w:rPr>
        <w:t>butyrolactone</w:t>
      </w:r>
      <w:proofErr w:type="spellEnd"/>
      <w:r w:rsidR="000151BC" w:rsidRPr="00F9605E">
        <w:rPr>
          <w:color w:val="595959" w:themeColor="text1" w:themeTint="A6"/>
        </w:rPr>
        <w:t xml:space="preserve"> (GBL)</w:t>
      </w:r>
      <w:r w:rsidR="000F2335" w:rsidRPr="00F9605E">
        <w:rPr>
          <w:color w:val="595959" w:themeColor="text1" w:themeTint="A6"/>
        </w:rPr>
        <w:t xml:space="preserve"> by using robust </w:t>
      </w:r>
      <w:proofErr w:type="spellStart"/>
      <w:r w:rsidR="000F2335" w:rsidRPr="00F9605E">
        <w:rPr>
          <w:color w:val="595959" w:themeColor="text1" w:themeTint="A6"/>
        </w:rPr>
        <w:t>anatase</w:t>
      </w:r>
      <w:proofErr w:type="spellEnd"/>
      <w:r w:rsidR="000F2335" w:rsidRPr="00F9605E">
        <w:rPr>
          <w:color w:val="595959" w:themeColor="text1" w:themeTint="A6"/>
        </w:rPr>
        <w:t xml:space="preserve"> TiO</w:t>
      </w:r>
      <w:r w:rsidR="000F2335" w:rsidRPr="00F9605E">
        <w:rPr>
          <w:color w:val="595959" w:themeColor="text1" w:themeTint="A6"/>
          <w:vertAlign w:val="subscript"/>
        </w:rPr>
        <w:t>2</w:t>
      </w:r>
      <w:r w:rsidR="000F2335" w:rsidRPr="00F9605E">
        <w:rPr>
          <w:color w:val="595959" w:themeColor="text1" w:themeTint="A6"/>
        </w:rPr>
        <w:t xml:space="preserve"> nanotube arrays (NTAs) electrode. </w:t>
      </w:r>
      <w:r w:rsidR="000F2335" w:rsidRPr="00F9605E">
        <w:rPr>
          <w:color w:val="585858"/>
        </w:rPr>
        <w:t xml:space="preserve">The </w:t>
      </w:r>
      <w:proofErr w:type="spellStart"/>
      <w:r w:rsidR="000F2335" w:rsidRPr="00F9605E">
        <w:rPr>
          <w:color w:val="585858"/>
        </w:rPr>
        <w:t>galvanostatic</w:t>
      </w:r>
      <w:proofErr w:type="spellEnd"/>
      <w:r w:rsidR="000F2335" w:rsidRPr="00F9605E">
        <w:rPr>
          <w:color w:val="585858"/>
        </w:rPr>
        <w:t xml:space="preserve"> (GS) testing was performed at different current rates and also at different temperatures, 25-55</w:t>
      </w:r>
      <w:r w:rsidR="000F2335" w:rsidRPr="00F9605E">
        <w:rPr>
          <w:color w:val="585858"/>
          <w:vertAlign w:val="superscript"/>
        </w:rPr>
        <w:t>o</w:t>
      </w:r>
      <w:r w:rsidR="000F2335" w:rsidRPr="00F9605E">
        <w:rPr>
          <w:color w:val="585858"/>
        </w:rPr>
        <w:t>C, at current rate 3C. Capacity of TiO</w:t>
      </w:r>
      <w:r w:rsidR="000F2335" w:rsidRPr="00F9605E">
        <w:rPr>
          <w:color w:val="585858"/>
          <w:vertAlign w:val="subscript"/>
        </w:rPr>
        <w:t>2</w:t>
      </w:r>
      <w:r w:rsidR="000F2335" w:rsidRPr="00F9605E">
        <w:rPr>
          <w:color w:val="585858"/>
        </w:rPr>
        <w:t xml:space="preserve"> NTAs is due to both bulk and surface storage of Li</w:t>
      </w:r>
      <w:r w:rsidR="000F2335" w:rsidRPr="00F9605E">
        <w:rPr>
          <w:color w:val="585858"/>
          <w:vertAlign w:val="superscript"/>
        </w:rPr>
        <w:t>+</w:t>
      </w:r>
      <w:r w:rsidR="000F2335" w:rsidRPr="00F9605E">
        <w:rPr>
          <w:color w:val="585858"/>
        </w:rPr>
        <w:t xml:space="preserve">-ion, and significantly increases with temperature increase. GS experiments demonstrated excellent capacity retention with improved </w:t>
      </w:r>
      <w:proofErr w:type="spellStart"/>
      <w:r w:rsidR="000F2335" w:rsidRPr="00F9605E">
        <w:rPr>
          <w:color w:val="585858"/>
        </w:rPr>
        <w:t>Coulombic</w:t>
      </w:r>
      <w:proofErr w:type="spellEnd"/>
      <w:r w:rsidR="000F2335" w:rsidRPr="00F9605E">
        <w:rPr>
          <w:color w:val="585858"/>
        </w:rPr>
        <w:t xml:space="preserve"> efficiency during final cycling at current rate ~3 C, but with the decrease in capacity of TiO</w:t>
      </w:r>
      <w:r w:rsidR="000F2335" w:rsidRPr="00F9605E">
        <w:rPr>
          <w:color w:val="585858"/>
          <w:vertAlign w:val="subscript"/>
        </w:rPr>
        <w:t>2</w:t>
      </w:r>
      <w:r w:rsidR="000F2335" w:rsidRPr="00F9605E">
        <w:rPr>
          <w:color w:val="585858"/>
        </w:rPr>
        <w:t xml:space="preserve"> NTAs comparing to values before temperature raise or change of current rate</w:t>
      </w:r>
      <w:r w:rsidR="000F2335" w:rsidRPr="00F9605E">
        <w:rPr>
          <w:color w:val="585858"/>
          <w:vertAlign w:val="superscript"/>
        </w:rPr>
        <w:t>3</w:t>
      </w:r>
      <w:r w:rsidR="000F2335" w:rsidRPr="00F9605E">
        <w:rPr>
          <w:color w:val="585858"/>
        </w:rPr>
        <w:t xml:space="preserve">. The decomposition of electrolyte </w:t>
      </w:r>
      <w:proofErr w:type="gramStart"/>
      <w:r w:rsidR="000F2335" w:rsidRPr="00F9605E">
        <w:rPr>
          <w:color w:val="585858"/>
        </w:rPr>
        <w:t>was observed</w:t>
      </w:r>
      <w:proofErr w:type="gramEnd"/>
      <w:r w:rsidR="000F2335" w:rsidRPr="00F9605E">
        <w:rPr>
          <w:color w:val="585858"/>
        </w:rPr>
        <w:t xml:space="preserve"> by detecting the</w:t>
      </w:r>
      <w:r w:rsidR="000151BC" w:rsidRPr="00F9605E">
        <w:rPr>
          <w:color w:val="585858"/>
        </w:rPr>
        <w:t xml:space="preserve"> </w:t>
      </w:r>
      <w:r w:rsidR="000F2335" w:rsidRPr="00F9605E">
        <w:rPr>
          <w:color w:val="585858"/>
        </w:rPr>
        <w:t xml:space="preserve">change of </w:t>
      </w:r>
      <w:proofErr w:type="spellStart"/>
      <w:r w:rsidR="000F2335" w:rsidRPr="00F9605E">
        <w:rPr>
          <w:color w:val="585858"/>
        </w:rPr>
        <w:t>colour</w:t>
      </w:r>
      <w:proofErr w:type="spellEnd"/>
      <w:r w:rsidR="000F2335" w:rsidRPr="00F9605E">
        <w:rPr>
          <w:color w:val="585858"/>
        </w:rPr>
        <w:t xml:space="preserve"> of electrolyte in bottle type cell during experiments at elevated temperatures. </w:t>
      </w:r>
    </w:p>
    <w:p w:rsidR="00F674C6" w:rsidRDefault="00F674C6" w:rsidP="000F2335">
      <w:pPr>
        <w:pStyle w:val="BodyText"/>
        <w:spacing w:before="2"/>
        <w:ind w:firstLine="720"/>
        <w:jc w:val="both"/>
      </w:pPr>
    </w:p>
    <w:p w:rsidR="0067678D" w:rsidRPr="0067678D" w:rsidRDefault="00353071" w:rsidP="0067678D">
      <w:pPr>
        <w:pStyle w:val="Heading3"/>
        <w:numPr>
          <w:ilvl w:val="0"/>
          <w:numId w:val="1"/>
        </w:numPr>
        <w:tabs>
          <w:tab w:val="left" w:pos="1914"/>
          <w:tab w:val="left" w:pos="1915"/>
        </w:tabs>
        <w:ind w:left="1914" w:hanging="494"/>
        <w:jc w:val="left"/>
        <w:rPr>
          <w:color w:val="585858"/>
          <w:lang w:val="sr-Latn-BA"/>
        </w:rPr>
      </w:pPr>
      <w:r>
        <w:rPr>
          <w:color w:val="585858"/>
        </w:rPr>
        <w:t>Image:</w:t>
      </w:r>
      <w:r w:rsidR="0067678D">
        <w:rPr>
          <w:color w:val="585858"/>
        </w:rPr>
        <w:t xml:space="preserve"> </w:t>
      </w:r>
      <w:r w:rsidR="0067678D">
        <w:rPr>
          <w:color w:val="585858"/>
          <w:lang w:val="sr-Latn-RS"/>
        </w:rPr>
        <w:t xml:space="preserve">Anodic </w:t>
      </w:r>
    </w:p>
    <w:p w:rsidR="0067678D" w:rsidRPr="0067678D" w:rsidRDefault="0067678D" w:rsidP="0067678D">
      <w:pPr>
        <w:pStyle w:val="Heading3"/>
        <w:tabs>
          <w:tab w:val="left" w:pos="1914"/>
          <w:tab w:val="left" w:pos="1915"/>
        </w:tabs>
        <w:ind w:left="1914" w:firstLine="0"/>
        <w:rPr>
          <w:color w:val="585858"/>
          <w:lang w:val="sr-Latn-BA"/>
        </w:rPr>
      </w:pPr>
      <w:r w:rsidRPr="0067678D">
        <w:rPr>
          <w:color w:val="585858"/>
          <w:lang w:val="sr-Latn-RS"/>
        </w:rPr>
        <w:t>electrochemical material</w:t>
      </w:r>
    </w:p>
    <w:p w:rsidR="00353071" w:rsidRDefault="00353071" w:rsidP="0067678D">
      <w:pPr>
        <w:pStyle w:val="Heading3"/>
        <w:tabs>
          <w:tab w:val="left" w:pos="1914"/>
          <w:tab w:val="left" w:pos="1915"/>
        </w:tabs>
        <w:ind w:left="1914" w:firstLine="0"/>
        <w:jc w:val="center"/>
      </w:pPr>
    </w:p>
    <w:p w:rsidR="00353071" w:rsidRDefault="0055194D" w:rsidP="00353071">
      <w:pPr>
        <w:pStyle w:val="BodyText"/>
        <w:ind w:left="1238"/>
        <w:rPr>
          <w:sz w:val="20"/>
        </w:rPr>
      </w:pPr>
      <w:r w:rsidRPr="0055194D">
        <w:rPr>
          <w:b/>
          <w:noProof/>
          <w:color w:val="585858"/>
          <w:w w:val="99"/>
          <w:lang w:val="sr-Latn-RS" w:eastAsia="sr-Latn-RS"/>
        </w:rPr>
        <w:drawing>
          <wp:anchor distT="0" distB="0" distL="114300" distR="114300" simplePos="0" relativeHeight="251661312" behindDoc="0" locked="0" layoutInCell="1" allowOverlap="1" wp14:anchorId="73421B08" wp14:editId="4A13FB5E">
            <wp:simplePos x="0" y="0"/>
            <wp:positionH relativeFrom="column">
              <wp:posOffset>1136051</wp:posOffset>
            </wp:positionH>
            <wp:positionV relativeFrom="paragraph">
              <wp:posOffset>28298</wp:posOffset>
            </wp:positionV>
            <wp:extent cx="1035170" cy="417209"/>
            <wp:effectExtent l="152400" t="171450" r="355600" b="363855"/>
            <wp:wrapNone/>
            <wp:docPr id="1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3"/>
                    <pic:cNvPicPr>
                      <a:picLocks noChangeAspect="1" noChangeArrowheads="1"/>
                    </pic:cNvPicPr>
                  </pic:nvPicPr>
                  <pic:blipFill rotWithShape="1">
                    <a:blip r:embed="rId9"/>
                    <a:srcRect r="4640"/>
                    <a:stretch/>
                  </pic:blipFill>
                  <pic:spPr bwMode="auto">
                    <a:xfrm>
                      <a:off x="0" y="0"/>
                      <a:ext cx="1040714" cy="419443"/>
                    </a:xfrm>
                    <a:prstGeom prst="round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55194D">
        <w:rPr>
          <w:b/>
          <w:noProof/>
          <w:color w:val="585858"/>
          <w:w w:val="99"/>
          <w:lang w:val="sr-Latn-RS" w:eastAsia="sr-Latn-RS"/>
        </w:rPr>
        <w:drawing>
          <wp:anchor distT="0" distB="0" distL="114300" distR="114300" simplePos="0" relativeHeight="251659264" behindDoc="0" locked="0" layoutInCell="1" allowOverlap="1" wp14:anchorId="7B9F207C" wp14:editId="22AE1EFF">
            <wp:simplePos x="0" y="0"/>
            <wp:positionH relativeFrom="column">
              <wp:posOffset>868045</wp:posOffset>
            </wp:positionH>
            <wp:positionV relativeFrom="paragraph">
              <wp:posOffset>555625</wp:posOffset>
            </wp:positionV>
            <wp:extent cx="1172845" cy="1170940"/>
            <wp:effectExtent l="0" t="0" r="8255" b="0"/>
            <wp:wrapNone/>
            <wp:docPr id="1479" name="Picture 455" descr="nano tube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 name="Picture 455" descr="nano tube_0003"/>
                    <pic:cNvPicPr>
                      <a:picLocks noChangeAspect="1" noChangeArrowheads="1"/>
                    </pic:cNvPicPr>
                  </pic:nvPicPr>
                  <pic:blipFill>
                    <a:blip r:embed="rId10" cstate="print">
                      <a:lum contrast="40000"/>
                      <a:extLst>
                        <a:ext uri="{28A0092B-C50C-407E-A947-70E740481C1C}">
                          <a14:useLocalDpi xmlns:a14="http://schemas.microsoft.com/office/drawing/2010/main" val="0"/>
                        </a:ext>
                      </a:extLst>
                    </a:blip>
                    <a:srcRect/>
                    <a:stretch>
                      <a:fillRect/>
                    </a:stretch>
                  </pic:blipFill>
                  <pic:spPr bwMode="auto">
                    <a:xfrm>
                      <a:off x="0" y="0"/>
                      <a:ext cx="1172845" cy="1170940"/>
                    </a:xfrm>
                    <a:prstGeom prst="ellipse">
                      <a:avLst/>
                    </a:prstGeom>
                    <a:noFill/>
                    <a:ln>
                      <a:noFill/>
                    </a:ln>
                    <a:extLst/>
                  </pic:spPr>
                </pic:pic>
              </a:graphicData>
            </a:graphic>
            <wp14:sizeRelH relativeFrom="margin">
              <wp14:pctWidth>0</wp14:pctWidth>
            </wp14:sizeRelH>
            <wp14:sizeRelV relativeFrom="margin">
              <wp14:pctHeight>0</wp14:pctHeight>
            </wp14:sizeRelV>
          </wp:anchor>
        </w:drawing>
      </w:r>
      <w:r w:rsidRPr="0055194D">
        <w:rPr>
          <w:b/>
          <w:noProof/>
          <w:color w:val="585858"/>
          <w:w w:val="99"/>
          <w:lang w:val="sr-Latn-RS" w:eastAsia="sr-Latn-RS"/>
        </w:rPr>
        <mc:AlternateContent>
          <mc:Choice Requires="wps">
            <w:drawing>
              <wp:anchor distT="0" distB="0" distL="114300" distR="114300" simplePos="0" relativeHeight="251660288" behindDoc="0" locked="0" layoutInCell="1" allowOverlap="1" wp14:anchorId="0CE7F07C" wp14:editId="39018257">
                <wp:simplePos x="0" y="0"/>
                <wp:positionH relativeFrom="column">
                  <wp:posOffset>1083310</wp:posOffset>
                </wp:positionH>
                <wp:positionV relativeFrom="paragraph">
                  <wp:posOffset>2038350</wp:posOffset>
                </wp:positionV>
                <wp:extent cx="749935" cy="45085"/>
                <wp:effectExtent l="38100" t="38100" r="278765" b="335915"/>
                <wp:wrapNone/>
                <wp:docPr id="99" name="Rounded Rectangle 98"/>
                <wp:cNvGraphicFramePr/>
                <a:graphic xmlns:a="http://schemas.openxmlformats.org/drawingml/2006/main">
                  <a:graphicData uri="http://schemas.microsoft.com/office/word/2010/wordprocessingShape">
                    <wps:wsp>
                      <wps:cNvSpPr/>
                      <wps:spPr>
                        <a:xfrm>
                          <a:off x="0" y="0"/>
                          <a:ext cx="749935" cy="45085"/>
                        </a:xfrm>
                        <a:prstGeom prst="roundRect">
                          <a:avLst/>
                        </a:prstGeom>
                        <a:solidFill>
                          <a:schemeClr val="bg1">
                            <a:lumMod val="75000"/>
                          </a:schemeClr>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0">
                          <a:schemeClr val="accent3"/>
                        </a:lnRef>
                        <a:fillRef idx="3">
                          <a:schemeClr val="accent3"/>
                        </a:fillRef>
                        <a:effectRef idx="3">
                          <a:schemeClr val="accent3"/>
                        </a:effectRef>
                        <a:fontRef idx="minor">
                          <a:schemeClr val="lt1"/>
                        </a:fontRef>
                      </wps:style>
                      <wps:txbx>
                        <w:txbxContent>
                          <w:p w:rsidR="0055194D" w:rsidRDefault="0055194D" w:rsidP="0055194D">
                            <w:pPr>
                              <w:pStyle w:val="NormalWeb"/>
                              <w:spacing w:before="0" w:beforeAutospacing="0" w:after="0" w:afterAutospacing="0"/>
                              <w:jc w:val="center"/>
                            </w:pPr>
                            <w:r>
                              <w:rPr>
                                <w:rFonts w:asciiTheme="minorHAnsi" w:hAnsi="Calibri" w:cstheme="minorBidi"/>
                                <w:b/>
                                <w:bCs/>
                                <w:color w:val="000000" w:themeColor="text1"/>
                                <w:kern w:val="24"/>
                                <w:sz w:val="70"/>
                                <w:szCs w:val="70"/>
                                <w:lang w:val="sr-Latn-RS"/>
                              </w:rPr>
                              <w:t>TiO</w:t>
                            </w:r>
                            <w:r>
                              <w:rPr>
                                <w:rFonts w:asciiTheme="minorHAnsi" w:hAnsi="Calibri" w:cstheme="minorBidi"/>
                                <w:b/>
                                <w:bCs/>
                                <w:color w:val="000000" w:themeColor="text1"/>
                                <w:kern w:val="24"/>
                                <w:position w:val="-18"/>
                                <w:sz w:val="70"/>
                                <w:szCs w:val="70"/>
                                <w:vertAlign w:val="subscript"/>
                                <w:lang w:val="sr-Latn-RS"/>
                              </w:rPr>
                              <w:t>2</w:t>
                            </w:r>
                            <w:r>
                              <w:rPr>
                                <w:rFonts w:asciiTheme="minorHAnsi" w:hAnsi="Calibri" w:cstheme="minorBidi"/>
                                <w:b/>
                                <w:bCs/>
                                <w:color w:val="000000" w:themeColor="text1"/>
                                <w:kern w:val="24"/>
                                <w:sz w:val="70"/>
                                <w:szCs w:val="70"/>
                                <w:lang w:val="sr-Latn-RS"/>
                              </w:rPr>
                              <w:t xml:space="preserve"> nanotubes</w:t>
                            </w:r>
                          </w:p>
                        </w:txbxContent>
                      </wps:txbx>
                      <wps:bodyPr wrap="square" lIns="103117" tIns="51558" rIns="103117" bIns="51558" anchor="ctr">
                        <a:noAutofit/>
                      </wps:bodyPr>
                    </wps:wsp>
                  </a:graphicData>
                </a:graphic>
                <wp14:sizeRelH relativeFrom="margin">
                  <wp14:pctWidth>0</wp14:pctWidth>
                </wp14:sizeRelH>
                <wp14:sizeRelV relativeFrom="margin">
                  <wp14:pctHeight>0</wp14:pctHeight>
                </wp14:sizeRelV>
              </wp:anchor>
            </w:drawing>
          </mc:Choice>
          <mc:Fallback>
            <w:pict>
              <v:roundrect w14:anchorId="0CE7F07C" id="Rounded Rectangle 98" o:spid="_x0000_s1026" style="position:absolute;left:0;text-align:left;margin-left:85.3pt;margin-top:160.5pt;width:59.05pt;height: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" fillcolor="#bfbfbf [2412]" stroked="f">
                <v:shadow on="t" color="black" opacity="19660f" offset="4.49014mm,4.49014mm"/>
                <v:textbox inset="2.86436mm,1.43217mm,2.86436mm,1.43217mm">
                  <w:txbxContent>
                    <w:p w:rsidR="0055194D" w:rsidRDefault="0055194D" w:rsidP="0055194D">
                      <w:pPr>
                        <w:pStyle w:val="NormalWeb"/>
                        <w:spacing w:before="0" w:beforeAutospacing="0" w:after="0" w:afterAutospacing="0"/>
                        <w:jc w:val="center"/>
                      </w:pPr>
                      <w:r>
                        <w:rPr>
                          <w:rFonts w:asciiTheme="minorHAnsi" w:hAnsi="Calibri" w:cstheme="minorBidi"/>
                          <w:b/>
                          <w:bCs/>
                          <w:color w:val="000000" w:themeColor="text1"/>
                          <w:kern w:val="24"/>
                          <w:sz w:val="70"/>
                          <w:szCs w:val="70"/>
                          <w:lang w:val="sr-Latn-RS"/>
                        </w:rPr>
                        <w:t>TiO</w:t>
                      </w:r>
                      <w:r>
                        <w:rPr>
                          <w:rFonts w:asciiTheme="minorHAnsi" w:hAnsi="Calibri" w:cstheme="minorBidi"/>
                          <w:b/>
                          <w:bCs/>
                          <w:color w:val="000000" w:themeColor="text1"/>
                          <w:kern w:val="24"/>
                          <w:position w:val="-18"/>
                          <w:sz w:val="70"/>
                          <w:szCs w:val="70"/>
                          <w:vertAlign w:val="subscript"/>
                          <w:lang w:val="sr-Latn-RS"/>
                        </w:rPr>
                        <w:t>2</w:t>
                      </w:r>
                      <w:r>
                        <w:rPr>
                          <w:rFonts w:asciiTheme="minorHAnsi" w:hAnsi="Calibri" w:cstheme="minorBidi"/>
                          <w:b/>
                          <w:bCs/>
                          <w:color w:val="000000" w:themeColor="text1"/>
                          <w:kern w:val="24"/>
                          <w:sz w:val="70"/>
                          <w:szCs w:val="70"/>
                          <w:lang w:val="sr-Latn-RS"/>
                        </w:rPr>
                        <w:t xml:space="preserve"> nanotubes</w:t>
                      </w:r>
                    </w:p>
                  </w:txbxContent>
                </v:textbox>
              </v:roundrect>
            </w:pict>
          </mc:Fallback>
        </mc:AlternateContent>
      </w:r>
    </w:p>
    <w:p w:rsidR="0055194D" w:rsidRDefault="0055194D" w:rsidP="00353071">
      <w:pPr>
        <w:pStyle w:val="BodyText"/>
        <w:ind w:left="1238"/>
        <w:rPr>
          <w:sz w:val="20"/>
        </w:rPr>
      </w:pPr>
    </w:p>
    <w:p w:rsidR="0055194D" w:rsidRDefault="0055194D" w:rsidP="00353071">
      <w:pPr>
        <w:pStyle w:val="BodyText"/>
        <w:ind w:left="1238"/>
        <w:rPr>
          <w:sz w:val="20"/>
        </w:rPr>
      </w:pPr>
    </w:p>
    <w:p w:rsidR="00353071" w:rsidRDefault="00F93ED3" w:rsidP="00353071">
      <w:pPr>
        <w:pStyle w:val="ListParagraph"/>
        <w:numPr>
          <w:ilvl w:val="0"/>
          <w:numId w:val="1"/>
        </w:numPr>
        <w:tabs>
          <w:tab w:val="left" w:pos="1758"/>
        </w:tabs>
        <w:spacing w:before="92"/>
        <w:ind w:left="1757"/>
        <w:jc w:val="left"/>
        <w:rPr>
          <w:b/>
          <w:sz w:val="19"/>
        </w:rPr>
      </w:pPr>
      <w:r w:rsidRPr="00470EB4">
        <w:rPr>
          <w:b/>
          <w:noProof/>
          <w:color w:val="585858"/>
          <w:w w:val="99"/>
          <w:sz w:val="19"/>
          <w:lang w:val="sr-Latn-RS" w:eastAsia="sr-Latn-RS"/>
        </w:rPr>
        <mc:AlternateContent>
          <mc:Choice Requires="wps">
            <w:drawing>
              <wp:anchor distT="0" distB="0" distL="114300" distR="114300" simplePos="0" relativeHeight="251663360" behindDoc="0" locked="0" layoutInCell="1" allowOverlap="1" wp14:anchorId="62CAC1C6" wp14:editId="1778BBA6">
                <wp:simplePos x="0" y="0"/>
                <wp:positionH relativeFrom="column">
                  <wp:posOffset>238125</wp:posOffset>
                </wp:positionH>
                <wp:positionV relativeFrom="paragraph">
                  <wp:posOffset>25400</wp:posOffset>
                </wp:positionV>
                <wp:extent cx="1103630" cy="275590"/>
                <wp:effectExtent l="38100" t="38100" r="363220" b="353060"/>
                <wp:wrapNone/>
                <wp:docPr id="7" name="Rounded Rectangle 98"/>
                <wp:cNvGraphicFramePr/>
                <a:graphic xmlns:a="http://schemas.openxmlformats.org/drawingml/2006/main">
                  <a:graphicData uri="http://schemas.microsoft.com/office/word/2010/wordprocessingShape">
                    <wps:wsp>
                      <wps:cNvSpPr/>
                      <wps:spPr>
                        <a:xfrm>
                          <a:off x="0" y="0"/>
                          <a:ext cx="1103630" cy="275590"/>
                        </a:xfrm>
                        <a:prstGeom prst="roundRect">
                          <a:avLst/>
                        </a:prstGeom>
                        <a:solidFill>
                          <a:schemeClr val="bg1">
                            <a:lumMod val="75000"/>
                          </a:schemeClr>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0">
                          <a:schemeClr val="accent3"/>
                        </a:lnRef>
                        <a:fillRef idx="3">
                          <a:schemeClr val="accent3"/>
                        </a:fillRef>
                        <a:effectRef idx="3">
                          <a:schemeClr val="accent3"/>
                        </a:effectRef>
                        <a:fontRef idx="minor">
                          <a:schemeClr val="lt1"/>
                        </a:fontRef>
                      </wps:style>
                      <wps:txbx>
                        <w:txbxContent>
                          <w:p w:rsidR="00470EB4" w:rsidRPr="00AF0FCA" w:rsidRDefault="00470EB4" w:rsidP="00470EB4">
                            <w:pPr>
                              <w:pStyle w:val="NormalWeb"/>
                              <w:spacing w:before="0" w:beforeAutospacing="0" w:after="0" w:afterAutospacing="0"/>
                              <w:jc w:val="center"/>
                              <w:rPr>
                                <w:color w:val="595959" w:themeColor="text1" w:themeTint="A6"/>
                                <w:sz w:val="19"/>
                                <w:szCs w:val="19"/>
                              </w:rPr>
                            </w:pPr>
                            <w:r w:rsidRPr="00AF0FCA">
                              <w:rPr>
                                <w:b/>
                                <w:bCs/>
                                <w:color w:val="595959" w:themeColor="text1" w:themeTint="A6"/>
                                <w:kern w:val="24"/>
                                <w:sz w:val="19"/>
                                <w:szCs w:val="19"/>
                                <w:lang w:val="sr-Latn-RS"/>
                              </w:rPr>
                              <w:t>TiO</w:t>
                            </w:r>
                            <w:r w:rsidRPr="00AF0FCA">
                              <w:rPr>
                                <w:b/>
                                <w:bCs/>
                                <w:color w:val="595959" w:themeColor="text1" w:themeTint="A6"/>
                                <w:kern w:val="24"/>
                                <w:sz w:val="19"/>
                                <w:szCs w:val="19"/>
                                <w:vertAlign w:val="subscript"/>
                                <w:lang w:val="sr-Latn-RS"/>
                              </w:rPr>
                              <w:t xml:space="preserve">2 </w:t>
                            </w:r>
                            <w:r w:rsidRPr="00AF0FCA">
                              <w:rPr>
                                <w:b/>
                                <w:bCs/>
                                <w:color w:val="595959" w:themeColor="text1" w:themeTint="A6"/>
                                <w:kern w:val="24"/>
                                <w:sz w:val="19"/>
                                <w:szCs w:val="19"/>
                                <w:lang w:val="sr-Latn-RS"/>
                              </w:rPr>
                              <w:t>nanotubes</w:t>
                            </w:r>
                          </w:p>
                        </w:txbxContent>
                      </wps:txbx>
                      <wps:bodyPr wrap="square" lIns="103117" tIns="51558" rIns="103117" bIns="51558" anchor="ctr">
                        <a:noAutofit/>
                      </wps:bodyPr>
                    </wps:wsp>
                  </a:graphicData>
                </a:graphic>
                <wp14:sizeRelH relativeFrom="margin">
                  <wp14:pctWidth>0</wp14:pctWidth>
                </wp14:sizeRelH>
                <wp14:sizeRelV relativeFrom="margin">
                  <wp14:pctHeight>0</wp14:pctHeight>
                </wp14:sizeRelV>
              </wp:anchor>
            </w:drawing>
          </mc:Choice>
          <mc:Fallback>
            <w:pict>
              <v:roundrect w14:anchorId="62CAC1C6" id="_x0000_s1027" style="position:absolute;left:0;text-align:left;margin-left:18.75pt;margin-top:2pt;width:86.9pt;height:2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" fillcolor="#bfbfbf [2412]" stroked="f">
                <v:shadow on="t" color="black" opacity="19660f" offset="4.49014mm,4.49014mm"/>
                <v:textbox inset="2.86436mm,1.43217mm,2.86436mm,1.43217mm">
                  <w:txbxContent>
                    <w:p w:rsidR="00470EB4" w:rsidRPr="00AF0FCA" w:rsidRDefault="00470EB4" w:rsidP="00470EB4">
                      <w:pPr>
                        <w:pStyle w:val="NormalWeb"/>
                        <w:spacing w:before="0" w:beforeAutospacing="0" w:after="0" w:afterAutospacing="0"/>
                        <w:jc w:val="center"/>
                        <w:rPr>
                          <w:color w:val="595959" w:themeColor="text1" w:themeTint="A6"/>
                          <w:sz w:val="19"/>
                          <w:szCs w:val="19"/>
                        </w:rPr>
                      </w:pPr>
                      <w:r w:rsidRPr="00AF0FCA">
                        <w:rPr>
                          <w:b/>
                          <w:bCs/>
                          <w:color w:val="595959" w:themeColor="text1" w:themeTint="A6"/>
                          <w:kern w:val="24"/>
                          <w:sz w:val="19"/>
                          <w:szCs w:val="19"/>
                          <w:lang w:val="sr-Latn-RS"/>
                        </w:rPr>
                        <w:t>TiO</w:t>
                      </w:r>
                      <w:r w:rsidRPr="00AF0FCA">
                        <w:rPr>
                          <w:b/>
                          <w:bCs/>
                          <w:color w:val="595959" w:themeColor="text1" w:themeTint="A6"/>
                          <w:kern w:val="24"/>
                          <w:sz w:val="19"/>
                          <w:szCs w:val="19"/>
                          <w:vertAlign w:val="subscript"/>
                          <w:lang w:val="sr-Latn-RS"/>
                        </w:rPr>
                        <w:t xml:space="preserve">2 </w:t>
                      </w:r>
                      <w:r w:rsidRPr="00AF0FCA">
                        <w:rPr>
                          <w:b/>
                          <w:bCs/>
                          <w:color w:val="595959" w:themeColor="text1" w:themeTint="A6"/>
                          <w:kern w:val="24"/>
                          <w:sz w:val="19"/>
                          <w:szCs w:val="19"/>
                          <w:lang w:val="sr-Latn-RS"/>
                        </w:rPr>
                        <w:t>nanotubes</w:t>
                      </w:r>
                    </w:p>
                  </w:txbxContent>
                </v:textbox>
              </v:roundrect>
            </w:pict>
          </mc:Fallback>
        </mc:AlternateContent>
      </w:r>
      <w:r w:rsidR="00353071">
        <w:rPr>
          <w:b/>
          <w:color w:val="585858"/>
          <w:w w:val="99"/>
          <w:sz w:val="19"/>
        </w:rPr>
        <w:br w:type="column"/>
      </w:r>
      <w:r w:rsidR="00353071">
        <w:rPr>
          <w:b/>
          <w:color w:val="585858"/>
          <w:sz w:val="19"/>
        </w:rPr>
        <w:t>Reference:</w:t>
      </w:r>
    </w:p>
    <w:p w:rsidR="00353071" w:rsidRDefault="00353071" w:rsidP="00353071">
      <w:pPr>
        <w:pStyle w:val="BodyText"/>
        <w:spacing w:before="9"/>
        <w:rPr>
          <w:b/>
          <w:sz w:val="18"/>
        </w:rPr>
      </w:pPr>
    </w:p>
    <w:p w:rsidR="00353071" w:rsidRDefault="00353071" w:rsidP="00753201">
      <w:pPr>
        <w:pStyle w:val="BodyText"/>
        <w:tabs>
          <w:tab w:val="left" w:pos="567"/>
        </w:tabs>
        <w:ind w:left="567" w:right="696" w:hanging="283"/>
        <w:jc w:val="both"/>
      </w:pPr>
      <w:r>
        <w:rPr>
          <w:color w:val="585858"/>
        </w:rPr>
        <w:t>1</w:t>
      </w:r>
      <w:r>
        <w:rPr>
          <w:color w:val="585858"/>
        </w:rPr>
        <w:tab/>
      </w:r>
      <w:proofErr w:type="spellStart"/>
      <w:r w:rsidR="005B0E62" w:rsidRPr="00AF2DFA">
        <w:rPr>
          <w:color w:val="595959" w:themeColor="text1" w:themeTint="A6"/>
        </w:rPr>
        <w:t>Vraneš</w:t>
      </w:r>
      <w:proofErr w:type="spellEnd"/>
      <w:r w:rsidR="005B0E62" w:rsidRPr="00AF2DFA">
        <w:rPr>
          <w:color w:val="595959" w:themeColor="text1" w:themeTint="A6"/>
        </w:rPr>
        <w:t xml:space="preserve"> et al.,</w:t>
      </w:r>
      <w:r w:rsidR="00FC45EA">
        <w:rPr>
          <w:color w:val="595959" w:themeColor="text1" w:themeTint="A6"/>
        </w:rPr>
        <w:t xml:space="preserve"> 2017.</w:t>
      </w:r>
      <w:r w:rsidR="005B0E62" w:rsidRPr="00AF2DFA">
        <w:rPr>
          <w:color w:val="595959" w:themeColor="text1" w:themeTint="A6"/>
        </w:rPr>
        <w:t xml:space="preserve"> </w:t>
      </w:r>
      <w:r w:rsidR="000E0B1C" w:rsidRPr="000E0B1C">
        <w:rPr>
          <w:color w:val="595959" w:themeColor="text1" w:themeTint="A6"/>
        </w:rPr>
        <w:t>Electrical, electrochemical and thermal properties of the ionic liquid + lactone binary mixtures as the potential electrolytes for lithium-ion batteries</w:t>
      </w:r>
      <w:r w:rsidR="000E0B1C">
        <w:rPr>
          <w:color w:val="595959" w:themeColor="text1" w:themeTint="A6"/>
        </w:rPr>
        <w:t xml:space="preserve">. </w:t>
      </w:r>
      <w:r w:rsidR="005B0E62" w:rsidRPr="00AF2DFA">
        <w:rPr>
          <w:color w:val="595959" w:themeColor="text1" w:themeTint="A6"/>
        </w:rPr>
        <w:t>J. Mol. Liquids</w:t>
      </w:r>
      <w:r w:rsidR="00324682">
        <w:rPr>
          <w:color w:val="595959" w:themeColor="text1" w:themeTint="A6"/>
        </w:rPr>
        <w:t>,</w:t>
      </w:r>
      <w:r w:rsidR="00FC45EA">
        <w:rPr>
          <w:color w:val="595959" w:themeColor="text1" w:themeTint="A6"/>
        </w:rPr>
        <w:t xml:space="preserve"> 243;</w:t>
      </w:r>
      <w:r w:rsidR="005B0E62" w:rsidRPr="00AF2DFA">
        <w:rPr>
          <w:color w:val="595959" w:themeColor="text1" w:themeTint="A6"/>
        </w:rPr>
        <w:t xml:space="preserve"> 52−60.</w:t>
      </w:r>
    </w:p>
    <w:p w:rsidR="00353071" w:rsidRDefault="00353071" w:rsidP="00753201">
      <w:pPr>
        <w:pStyle w:val="BodyText"/>
        <w:tabs>
          <w:tab w:val="left" w:pos="567"/>
        </w:tabs>
        <w:spacing w:before="11"/>
        <w:ind w:left="567" w:hanging="283"/>
        <w:rPr>
          <w:sz w:val="18"/>
        </w:rPr>
      </w:pPr>
    </w:p>
    <w:p w:rsidR="005B0E62" w:rsidRPr="00AF2DFA" w:rsidRDefault="00F17E29" w:rsidP="00753201">
      <w:pPr>
        <w:pStyle w:val="ListParagraph"/>
        <w:numPr>
          <w:ilvl w:val="0"/>
          <w:numId w:val="2"/>
        </w:numPr>
        <w:tabs>
          <w:tab w:val="left" w:pos="567"/>
        </w:tabs>
        <w:ind w:left="567" w:right="612" w:hanging="283"/>
        <w:jc w:val="both"/>
        <w:rPr>
          <w:color w:val="595959" w:themeColor="text1" w:themeTint="A6"/>
          <w:sz w:val="19"/>
        </w:rPr>
      </w:pPr>
      <w:proofErr w:type="spellStart"/>
      <w:r>
        <w:rPr>
          <w:color w:val="595959" w:themeColor="text1" w:themeTint="A6"/>
          <w:sz w:val="19"/>
        </w:rPr>
        <w:t>Papović</w:t>
      </w:r>
      <w:proofErr w:type="spellEnd"/>
      <w:r>
        <w:rPr>
          <w:color w:val="595959" w:themeColor="text1" w:themeTint="A6"/>
          <w:sz w:val="19"/>
        </w:rPr>
        <w:t xml:space="preserve"> et al.,</w:t>
      </w:r>
      <w:r w:rsidR="00FC45EA">
        <w:rPr>
          <w:color w:val="595959" w:themeColor="text1" w:themeTint="A6"/>
          <w:sz w:val="19"/>
        </w:rPr>
        <w:t xml:space="preserve"> 2017.</w:t>
      </w:r>
      <w:r>
        <w:rPr>
          <w:color w:val="595959" w:themeColor="text1" w:themeTint="A6"/>
          <w:sz w:val="19"/>
        </w:rPr>
        <w:t xml:space="preserve"> </w:t>
      </w:r>
      <w:r w:rsidRPr="00F17E29">
        <w:rPr>
          <w:color w:val="595959" w:themeColor="text1" w:themeTint="A6"/>
          <w:sz w:val="19"/>
        </w:rPr>
        <w:t xml:space="preserve">Physicochemical and electrochemical </w:t>
      </w:r>
      <w:proofErr w:type="spellStart"/>
      <w:r w:rsidRPr="00F17E29">
        <w:rPr>
          <w:color w:val="595959" w:themeColor="text1" w:themeTint="A6"/>
          <w:sz w:val="19"/>
        </w:rPr>
        <w:t>characterisation</w:t>
      </w:r>
      <w:proofErr w:type="spellEnd"/>
      <w:r w:rsidRPr="00F17E29">
        <w:rPr>
          <w:color w:val="595959" w:themeColor="text1" w:themeTint="A6"/>
          <w:sz w:val="19"/>
        </w:rPr>
        <w:t xml:space="preserve"> of </w:t>
      </w:r>
      <w:proofErr w:type="spellStart"/>
      <w:r w:rsidRPr="00F17E29">
        <w:rPr>
          <w:color w:val="595959" w:themeColor="text1" w:themeTint="A6"/>
          <w:sz w:val="19"/>
        </w:rPr>
        <w:t>imidazolium</w:t>
      </w:r>
      <w:proofErr w:type="spellEnd"/>
      <w:r w:rsidRPr="00F17E29">
        <w:rPr>
          <w:color w:val="595959" w:themeColor="text1" w:themeTint="A6"/>
          <w:sz w:val="19"/>
        </w:rPr>
        <w:t xml:space="preserve"> based IL + GBL mixtures as electrolytes for lithium-ion batteries</w:t>
      </w:r>
      <w:r>
        <w:rPr>
          <w:color w:val="595959" w:themeColor="text1" w:themeTint="A6"/>
          <w:sz w:val="19"/>
        </w:rPr>
        <w:t xml:space="preserve">. </w:t>
      </w:r>
      <w:r w:rsidR="005B0E62" w:rsidRPr="00AF2DFA">
        <w:rPr>
          <w:color w:val="595959" w:themeColor="text1" w:themeTint="A6"/>
          <w:sz w:val="19"/>
        </w:rPr>
        <w:t>PCCP</w:t>
      </w:r>
      <w:r>
        <w:rPr>
          <w:color w:val="595959" w:themeColor="text1" w:themeTint="A6"/>
          <w:sz w:val="19"/>
        </w:rPr>
        <w:t>,</w:t>
      </w:r>
      <w:r w:rsidR="00FC45EA">
        <w:rPr>
          <w:color w:val="595959" w:themeColor="text1" w:themeTint="A6"/>
          <w:sz w:val="19"/>
        </w:rPr>
        <w:t xml:space="preserve"> 19; </w:t>
      </w:r>
      <w:r w:rsidR="005B0E62" w:rsidRPr="00AF2DFA">
        <w:rPr>
          <w:color w:val="595959" w:themeColor="text1" w:themeTint="A6"/>
          <w:sz w:val="19"/>
        </w:rPr>
        <w:t>28139–28152.</w:t>
      </w:r>
    </w:p>
    <w:p w:rsidR="00353071" w:rsidRDefault="00353071" w:rsidP="00753201">
      <w:pPr>
        <w:pStyle w:val="BodyText"/>
        <w:tabs>
          <w:tab w:val="left" w:pos="567"/>
        </w:tabs>
        <w:ind w:left="567" w:hanging="283"/>
      </w:pPr>
    </w:p>
    <w:p w:rsidR="005B0E62" w:rsidRDefault="005B0E62" w:rsidP="00753201">
      <w:pPr>
        <w:pStyle w:val="ListParagraph"/>
        <w:numPr>
          <w:ilvl w:val="0"/>
          <w:numId w:val="2"/>
        </w:numPr>
        <w:tabs>
          <w:tab w:val="left" w:pos="567"/>
        </w:tabs>
        <w:ind w:left="567" w:right="612" w:hanging="283"/>
        <w:jc w:val="both"/>
        <w:rPr>
          <w:color w:val="595959" w:themeColor="text1" w:themeTint="A6"/>
          <w:sz w:val="19"/>
        </w:rPr>
      </w:pPr>
      <w:proofErr w:type="spellStart"/>
      <w:r w:rsidRPr="00AF2DFA">
        <w:rPr>
          <w:color w:val="595959" w:themeColor="text1" w:themeTint="A6"/>
          <w:sz w:val="19"/>
        </w:rPr>
        <w:t>Vraneš</w:t>
      </w:r>
      <w:proofErr w:type="spellEnd"/>
      <w:r w:rsidRPr="00AF2DFA">
        <w:rPr>
          <w:color w:val="595959" w:themeColor="text1" w:themeTint="A6"/>
          <w:sz w:val="19"/>
        </w:rPr>
        <w:t xml:space="preserve"> et al.,</w:t>
      </w:r>
      <w:r w:rsidR="00FC45EA">
        <w:rPr>
          <w:color w:val="595959" w:themeColor="text1" w:themeTint="A6"/>
          <w:sz w:val="19"/>
        </w:rPr>
        <w:t xml:space="preserve"> 2019.</w:t>
      </w:r>
      <w:r w:rsidR="00F17E29">
        <w:rPr>
          <w:color w:val="595959" w:themeColor="text1" w:themeTint="A6"/>
          <w:sz w:val="19"/>
        </w:rPr>
        <w:t xml:space="preserve"> </w:t>
      </w:r>
      <w:r w:rsidR="00F17E29" w:rsidRPr="00F17E29">
        <w:rPr>
          <w:color w:val="595959" w:themeColor="text1" w:themeTint="A6"/>
          <w:sz w:val="19"/>
        </w:rPr>
        <w:t xml:space="preserve">Electrochemical study of </w:t>
      </w:r>
      <w:proofErr w:type="spellStart"/>
      <w:r w:rsidR="00F17E29" w:rsidRPr="00F17E29">
        <w:rPr>
          <w:color w:val="595959" w:themeColor="text1" w:themeTint="A6"/>
          <w:sz w:val="19"/>
        </w:rPr>
        <w:t>anatase</w:t>
      </w:r>
      <w:proofErr w:type="spellEnd"/>
      <w:r w:rsidR="00F17E29" w:rsidRPr="00F17E29">
        <w:rPr>
          <w:color w:val="595959" w:themeColor="text1" w:themeTint="A6"/>
          <w:sz w:val="19"/>
        </w:rPr>
        <w:t xml:space="preserve"> TiO2 nanotube array electrode in electrolyte </w:t>
      </w:r>
      <w:r w:rsidR="004C0E85">
        <w:rPr>
          <w:color w:val="595959" w:themeColor="text1" w:themeTint="A6"/>
          <w:sz w:val="19"/>
        </w:rPr>
        <w:t>based on 1</w:t>
      </w:r>
      <w:proofErr w:type="gramStart"/>
      <w:r w:rsidR="004C0E85">
        <w:rPr>
          <w:color w:val="595959" w:themeColor="text1" w:themeTint="A6"/>
          <w:sz w:val="19"/>
        </w:rPr>
        <w:t>,3</w:t>
      </w:r>
      <w:proofErr w:type="gramEnd"/>
      <w:r w:rsidR="004C0E85">
        <w:rPr>
          <w:color w:val="595959" w:themeColor="text1" w:themeTint="A6"/>
          <w:sz w:val="19"/>
        </w:rPr>
        <w:t xml:space="preserve">-diethylimidazolium </w:t>
      </w:r>
      <w:r w:rsidR="00F17E29" w:rsidRPr="00F6236E">
        <w:rPr>
          <w:i/>
          <w:color w:val="595959" w:themeColor="text1" w:themeTint="A6"/>
          <w:sz w:val="19"/>
        </w:rPr>
        <w:t>bis</w:t>
      </w:r>
      <w:r w:rsidR="00F17E29" w:rsidRPr="00F17E29">
        <w:rPr>
          <w:color w:val="595959" w:themeColor="text1" w:themeTint="A6"/>
          <w:sz w:val="19"/>
        </w:rPr>
        <w:t>(trifluoromethylsulfonyl)imide ionic liquid</w:t>
      </w:r>
      <w:r w:rsidR="00F17E29">
        <w:rPr>
          <w:color w:val="595959" w:themeColor="text1" w:themeTint="A6"/>
          <w:sz w:val="19"/>
        </w:rPr>
        <w:t>.</w:t>
      </w:r>
      <w:r w:rsidRPr="00AF2DFA">
        <w:rPr>
          <w:color w:val="595959" w:themeColor="text1" w:themeTint="A6"/>
          <w:sz w:val="19"/>
        </w:rPr>
        <w:t xml:space="preserve"> Ionics 25</w:t>
      </w:r>
      <w:r w:rsidR="00FC45EA">
        <w:rPr>
          <w:color w:val="595959" w:themeColor="text1" w:themeTint="A6"/>
          <w:sz w:val="19"/>
        </w:rPr>
        <w:t>;</w:t>
      </w:r>
      <w:r w:rsidRPr="00AF2DFA">
        <w:rPr>
          <w:color w:val="595959" w:themeColor="text1" w:themeTint="A6"/>
          <w:sz w:val="19"/>
        </w:rPr>
        <w:t xml:space="preserve"> 5501–5511.</w:t>
      </w:r>
    </w:p>
    <w:p w:rsidR="00353071" w:rsidRDefault="00353071" w:rsidP="005B0E62">
      <w:pPr>
        <w:pStyle w:val="ListParagraph"/>
        <w:tabs>
          <w:tab w:val="left" w:pos="1037"/>
          <w:tab w:val="left" w:pos="1038"/>
        </w:tabs>
        <w:ind w:left="1037" w:right="612" w:firstLine="0"/>
      </w:pPr>
    </w:p>
    <w:p w:rsidR="00353071" w:rsidRDefault="00353071" w:rsidP="00753201">
      <w:pPr>
        <w:pStyle w:val="Heading3"/>
        <w:numPr>
          <w:ilvl w:val="0"/>
          <w:numId w:val="1"/>
        </w:numPr>
        <w:tabs>
          <w:tab w:val="left" w:pos="1758"/>
        </w:tabs>
        <w:spacing w:after="120"/>
        <w:ind w:left="1758" w:hanging="448"/>
        <w:jc w:val="left"/>
      </w:pPr>
      <w:r>
        <w:rPr>
          <w:color w:val="585858"/>
        </w:rPr>
        <w:t>Biography:</w:t>
      </w:r>
    </w:p>
    <w:p w:rsidR="006C20F6" w:rsidRPr="006C20F6" w:rsidRDefault="000F2335" w:rsidP="00950BAF">
      <w:pPr>
        <w:pStyle w:val="BodyText"/>
        <w:spacing w:before="119"/>
        <w:ind w:left="316" w:right="381" w:firstLine="404"/>
        <w:jc w:val="both"/>
        <w:rPr>
          <w:color w:val="585858"/>
        </w:rPr>
      </w:pPr>
      <w:proofErr w:type="spellStart"/>
      <w:r>
        <w:rPr>
          <w:color w:val="585858"/>
        </w:rPr>
        <w:t>Dajana</w:t>
      </w:r>
      <w:proofErr w:type="spellEnd"/>
      <w:r>
        <w:rPr>
          <w:color w:val="585858"/>
        </w:rPr>
        <w:t xml:space="preserve"> </w:t>
      </w:r>
      <w:proofErr w:type="spellStart"/>
      <w:r>
        <w:rPr>
          <w:color w:val="585858"/>
        </w:rPr>
        <w:t>Lazarević</w:t>
      </w:r>
      <w:proofErr w:type="spellEnd"/>
      <w:r>
        <w:rPr>
          <w:color w:val="585858"/>
        </w:rPr>
        <w:t xml:space="preserve"> has completed her </w:t>
      </w:r>
      <w:r w:rsidR="00AF2DFA" w:rsidRPr="00AF2DFA">
        <w:rPr>
          <w:color w:val="585858"/>
        </w:rPr>
        <w:t>Bachelor of Science in Chemistry</w:t>
      </w:r>
      <w:r w:rsidR="00AF2DFA">
        <w:rPr>
          <w:color w:val="585858"/>
        </w:rPr>
        <w:t xml:space="preserve"> and</w:t>
      </w:r>
      <w:r>
        <w:rPr>
          <w:color w:val="585858"/>
        </w:rPr>
        <w:t xml:space="preserve"> </w:t>
      </w:r>
      <w:r w:rsidR="00AF2DFA" w:rsidRPr="00AF2DFA">
        <w:rPr>
          <w:color w:val="585858"/>
        </w:rPr>
        <w:t>Master of Science in Chemistry</w:t>
      </w:r>
      <w:r w:rsidR="00AF2DFA">
        <w:rPr>
          <w:color w:val="585858"/>
        </w:rPr>
        <w:t xml:space="preserve"> at the age of 23</w:t>
      </w:r>
      <w:r w:rsidR="00353071">
        <w:rPr>
          <w:color w:val="585858"/>
        </w:rPr>
        <w:t xml:space="preserve"> years</w:t>
      </w:r>
      <w:r w:rsidR="00753201">
        <w:rPr>
          <w:color w:val="585858"/>
        </w:rPr>
        <w:t>,</w:t>
      </w:r>
      <w:r w:rsidR="00353071">
        <w:rPr>
          <w:color w:val="585858"/>
        </w:rPr>
        <w:t xml:space="preserve"> from </w:t>
      </w:r>
      <w:r w:rsidR="00AF2DFA">
        <w:rPr>
          <w:color w:val="585858"/>
        </w:rPr>
        <w:t>Faculty of Sciences</w:t>
      </w:r>
      <w:r w:rsidR="00753201">
        <w:rPr>
          <w:color w:val="585858"/>
        </w:rPr>
        <w:t>,</w:t>
      </w:r>
      <w:r w:rsidR="00AF2DFA">
        <w:rPr>
          <w:color w:val="585858"/>
        </w:rPr>
        <w:t xml:space="preserve"> </w:t>
      </w:r>
      <w:r w:rsidR="00AF2DFA" w:rsidRPr="00AF2DFA">
        <w:rPr>
          <w:color w:val="585858"/>
        </w:rPr>
        <w:t>University of Novi Sad</w:t>
      </w:r>
      <w:r w:rsidR="00AF2DFA">
        <w:rPr>
          <w:color w:val="585858"/>
        </w:rPr>
        <w:t xml:space="preserve">. </w:t>
      </w:r>
      <w:r w:rsidR="00282428">
        <w:rPr>
          <w:color w:val="585858"/>
        </w:rPr>
        <w:t xml:space="preserve">She is a member of </w:t>
      </w:r>
      <w:r w:rsidR="006B17A7">
        <w:rPr>
          <w:color w:val="585858"/>
        </w:rPr>
        <w:t>“</w:t>
      </w:r>
      <w:r w:rsidR="00282428">
        <w:rPr>
          <w:color w:val="585858"/>
        </w:rPr>
        <w:t>Serbian physicochemical society</w:t>
      </w:r>
      <w:r w:rsidR="006B17A7">
        <w:rPr>
          <w:color w:val="585858"/>
        </w:rPr>
        <w:t>”</w:t>
      </w:r>
      <w:r w:rsidR="00AB04D8">
        <w:rPr>
          <w:color w:val="585858"/>
        </w:rPr>
        <w:t xml:space="preserve">, </w:t>
      </w:r>
      <w:r w:rsidR="006B17A7">
        <w:rPr>
          <w:color w:val="585858"/>
        </w:rPr>
        <w:t>“</w:t>
      </w:r>
      <w:r w:rsidR="00282428" w:rsidRPr="00282428">
        <w:rPr>
          <w:color w:val="585858"/>
        </w:rPr>
        <w:t xml:space="preserve">Society </w:t>
      </w:r>
      <w:r w:rsidR="00282428">
        <w:rPr>
          <w:color w:val="585858"/>
        </w:rPr>
        <w:t>of Environmental Toxicology and Chemistry</w:t>
      </w:r>
      <w:r w:rsidR="006B17A7">
        <w:rPr>
          <w:color w:val="585858"/>
        </w:rPr>
        <w:t>”</w:t>
      </w:r>
      <w:r w:rsidR="00AB04D8">
        <w:rPr>
          <w:color w:val="585858"/>
        </w:rPr>
        <w:t xml:space="preserve"> and “</w:t>
      </w:r>
      <w:r w:rsidR="00AB04D8" w:rsidRPr="00AB04D8">
        <w:rPr>
          <w:color w:val="585858"/>
        </w:rPr>
        <w:t>International Society of Electrochemistry</w:t>
      </w:r>
      <w:r w:rsidR="00AB04D8">
        <w:rPr>
          <w:color w:val="585858"/>
        </w:rPr>
        <w:t>”</w:t>
      </w:r>
      <w:r w:rsidR="00282428">
        <w:rPr>
          <w:color w:val="585858"/>
        </w:rPr>
        <w:t xml:space="preserve">. </w:t>
      </w:r>
      <w:r w:rsidR="006C20F6">
        <w:rPr>
          <w:color w:val="585858"/>
        </w:rPr>
        <w:t>She works on s</w:t>
      </w:r>
      <w:r w:rsidR="006C20F6" w:rsidRPr="006C20F6">
        <w:rPr>
          <w:color w:val="585858"/>
        </w:rPr>
        <w:t xml:space="preserve">cience promotion </w:t>
      </w:r>
      <w:r w:rsidR="006C20F6">
        <w:rPr>
          <w:color w:val="585858"/>
        </w:rPr>
        <w:t xml:space="preserve">at </w:t>
      </w:r>
      <w:r w:rsidR="006C20F6" w:rsidRPr="006C20F6">
        <w:rPr>
          <w:color w:val="585858"/>
        </w:rPr>
        <w:t>The European Researches Night'</w:t>
      </w:r>
      <w:r w:rsidR="006C20F6">
        <w:rPr>
          <w:color w:val="585858"/>
        </w:rPr>
        <w:t xml:space="preserve">. She is a </w:t>
      </w:r>
      <w:r w:rsidR="00E05119">
        <w:rPr>
          <w:color w:val="585858"/>
        </w:rPr>
        <w:t xml:space="preserve">secretary </w:t>
      </w:r>
      <w:r w:rsidR="006C20F6">
        <w:rPr>
          <w:color w:val="585858"/>
        </w:rPr>
        <w:t xml:space="preserve">of </w:t>
      </w:r>
      <w:r w:rsidR="006C20F6" w:rsidRPr="006C20F6">
        <w:rPr>
          <w:color w:val="585858"/>
        </w:rPr>
        <w:t>Leo club "</w:t>
      </w:r>
      <w:proofErr w:type="spellStart"/>
      <w:r w:rsidR="006C20F6" w:rsidRPr="006C20F6">
        <w:rPr>
          <w:color w:val="585858"/>
        </w:rPr>
        <w:t>Mileva</w:t>
      </w:r>
      <w:proofErr w:type="spellEnd"/>
      <w:r w:rsidR="006C20F6" w:rsidRPr="006C20F6">
        <w:rPr>
          <w:color w:val="585858"/>
        </w:rPr>
        <w:t xml:space="preserve"> </w:t>
      </w:r>
      <w:proofErr w:type="spellStart"/>
      <w:r w:rsidR="006C20F6" w:rsidRPr="006C20F6">
        <w:rPr>
          <w:color w:val="585858"/>
        </w:rPr>
        <w:t>Marić</w:t>
      </w:r>
      <w:proofErr w:type="spellEnd"/>
      <w:r w:rsidR="006C20F6" w:rsidRPr="006C20F6">
        <w:rPr>
          <w:color w:val="585858"/>
        </w:rPr>
        <w:t xml:space="preserve"> </w:t>
      </w:r>
      <w:proofErr w:type="spellStart"/>
      <w:r w:rsidR="006C20F6" w:rsidRPr="006C20F6">
        <w:rPr>
          <w:color w:val="585858"/>
        </w:rPr>
        <w:t>Ajnštajn</w:t>
      </w:r>
      <w:proofErr w:type="spellEnd"/>
      <w:r w:rsidR="006C20F6" w:rsidRPr="006C20F6">
        <w:rPr>
          <w:color w:val="585858"/>
        </w:rPr>
        <w:t>"</w:t>
      </w:r>
      <w:r w:rsidR="00753201">
        <w:rPr>
          <w:color w:val="585858"/>
        </w:rPr>
        <w:t xml:space="preserve"> from 2017.</w:t>
      </w:r>
    </w:p>
    <w:p w:rsidR="00353071" w:rsidRDefault="00353071" w:rsidP="00353071">
      <w:pPr>
        <w:pStyle w:val="BodyText"/>
        <w:spacing w:before="1"/>
      </w:pPr>
    </w:p>
    <w:p w:rsidR="00353071" w:rsidRPr="00F51CB4" w:rsidRDefault="00353071" w:rsidP="00353071">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F51CB4" w:rsidRDefault="00F51CB4" w:rsidP="00F51CB4">
      <w:pPr>
        <w:pStyle w:val="Heading3"/>
        <w:tabs>
          <w:tab w:val="left" w:pos="1757"/>
          <w:tab w:val="left" w:pos="1758"/>
        </w:tabs>
        <w:spacing w:before="1"/>
        <w:ind w:firstLine="0"/>
        <w:jc w:val="right"/>
      </w:pPr>
    </w:p>
    <w:p w:rsidR="00353071" w:rsidRDefault="000E0B1C" w:rsidP="00353071">
      <w:pPr>
        <w:pStyle w:val="BodyText"/>
        <w:spacing w:before="7"/>
        <w:rPr>
          <w:b/>
          <w:noProof/>
          <w:sz w:val="15"/>
          <w:lang w:val="sr-Latn-BA" w:eastAsia="sr-Latn-BA"/>
        </w:rPr>
      </w:pPr>
      <w:r>
        <w:rPr>
          <w:b/>
          <w:noProof/>
          <w:sz w:val="15"/>
          <w:lang w:val="sr-Latn-BA" w:eastAsia="sr-Latn-BA"/>
        </w:rPr>
        <w:t xml:space="preserve">         </w:t>
      </w:r>
      <w:r>
        <w:rPr>
          <w:noProof/>
          <w:lang w:val="sr-Latn-RS" w:eastAsia="sr-Latn-RS"/>
        </w:rPr>
        <w:drawing>
          <wp:inline distT="0" distB="0" distL="0" distR="0" wp14:anchorId="6109B68F" wp14:editId="4CAD8329">
            <wp:extent cx="1147314" cy="983320"/>
            <wp:effectExtent l="5715"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31.JPG"/>
                    <pic:cNvPicPr/>
                  </pic:nvPicPr>
                  <pic:blipFill rotWithShape="1">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l="22222"/>
                    <a:stretch/>
                  </pic:blipFill>
                  <pic:spPr bwMode="auto">
                    <a:xfrm rot="5400000">
                      <a:off x="0" y="0"/>
                      <a:ext cx="1147314" cy="983320"/>
                    </a:xfrm>
                    <a:prstGeom prst="rect">
                      <a:avLst/>
                    </a:prstGeom>
                    <a:ln>
                      <a:noFill/>
                    </a:ln>
                    <a:extLst>
                      <a:ext uri="{53640926-AAD7-44D8-BBD7-CCE9431645EC}">
                        <a14:shadowObscured xmlns:a14="http://schemas.microsoft.com/office/drawing/2010/main"/>
                      </a:ext>
                    </a:extLst>
                  </pic:spPr>
                </pic:pic>
              </a:graphicData>
            </a:graphic>
          </wp:inline>
        </w:drawing>
      </w:r>
    </w:p>
    <w:p w:rsidR="00F33343" w:rsidRDefault="00F33343" w:rsidP="00353071">
      <w:pPr>
        <w:pStyle w:val="BodyText"/>
        <w:spacing w:before="7"/>
        <w:rPr>
          <w:b/>
          <w:sz w:val="15"/>
        </w:rPr>
      </w:pPr>
    </w:p>
    <w:p w:rsidR="00BB43E6" w:rsidRDefault="00353071" w:rsidP="00BB43E6">
      <w:pPr>
        <w:pStyle w:val="BodyText"/>
        <w:ind w:left="316" w:right="4143"/>
        <w:rPr>
          <w:color w:val="585858"/>
        </w:rPr>
      </w:pPr>
      <w:r>
        <w:rPr>
          <w:color w:val="585858"/>
        </w:rPr>
        <w:t>Full</w:t>
      </w:r>
      <w:r w:rsidR="00AF2DFA">
        <w:rPr>
          <w:color w:val="585858"/>
        </w:rPr>
        <w:t xml:space="preserve"> Name: </w:t>
      </w:r>
    </w:p>
    <w:p w:rsidR="00282428" w:rsidRDefault="000F2335" w:rsidP="00BB43E6">
      <w:pPr>
        <w:pStyle w:val="BodyText"/>
        <w:ind w:left="316" w:right="4143"/>
        <w:rPr>
          <w:color w:val="585858"/>
        </w:rPr>
      </w:pPr>
      <w:proofErr w:type="spellStart"/>
      <w:r>
        <w:rPr>
          <w:color w:val="585858"/>
        </w:rPr>
        <w:t>Dajana</w:t>
      </w:r>
      <w:proofErr w:type="spellEnd"/>
      <w:r w:rsidR="000E0B1C">
        <w:rPr>
          <w:color w:val="585858"/>
        </w:rPr>
        <w:t xml:space="preserve"> </w:t>
      </w:r>
      <w:proofErr w:type="spellStart"/>
      <w:r>
        <w:rPr>
          <w:color w:val="585858"/>
        </w:rPr>
        <w:t>Lazarević</w:t>
      </w:r>
      <w:proofErr w:type="spellEnd"/>
      <w:r>
        <w:rPr>
          <w:color w:val="585858"/>
        </w:rPr>
        <w:t xml:space="preserve"> </w:t>
      </w:r>
    </w:p>
    <w:p w:rsidR="00AF2DFA" w:rsidRDefault="00AF2DFA" w:rsidP="000E0B1C">
      <w:pPr>
        <w:pStyle w:val="BodyText"/>
        <w:ind w:left="316" w:right="4143"/>
        <w:rPr>
          <w:color w:val="585858"/>
        </w:rPr>
      </w:pPr>
      <w:r>
        <w:rPr>
          <w:color w:val="585858"/>
        </w:rPr>
        <w:t>Contact number: +38164</w:t>
      </w:r>
      <w:r w:rsidR="00324682">
        <w:rPr>
          <w:color w:val="585858"/>
        </w:rPr>
        <w:t>/</w:t>
      </w:r>
      <w:r>
        <w:rPr>
          <w:color w:val="585858"/>
        </w:rPr>
        <w:t>455</w:t>
      </w:r>
      <w:r w:rsidR="00324682">
        <w:rPr>
          <w:color w:val="585858"/>
        </w:rPr>
        <w:t>-</w:t>
      </w:r>
      <w:r>
        <w:rPr>
          <w:color w:val="585858"/>
        </w:rPr>
        <w:t>29</w:t>
      </w:r>
      <w:r w:rsidR="00324682">
        <w:rPr>
          <w:color w:val="585858"/>
        </w:rPr>
        <w:t>-</w:t>
      </w:r>
      <w:r>
        <w:rPr>
          <w:color w:val="585858"/>
        </w:rPr>
        <w:t>21</w:t>
      </w:r>
    </w:p>
    <w:p w:rsidR="00353071" w:rsidRDefault="00353071" w:rsidP="00353071">
      <w:pPr>
        <w:pStyle w:val="BodyText"/>
        <w:ind w:left="316"/>
      </w:pPr>
      <w:r>
        <w:rPr>
          <w:color w:val="585858"/>
        </w:rPr>
        <w:t>Session name/ number:</w:t>
      </w:r>
    </w:p>
    <w:p w:rsidR="00AF2DFA" w:rsidRDefault="00353071" w:rsidP="00353071">
      <w:pPr>
        <w:pStyle w:val="BodyText"/>
        <w:ind w:left="316" w:right="1786"/>
        <w:rPr>
          <w:color w:val="585858"/>
        </w:rPr>
      </w:pPr>
      <w:r>
        <w:rPr>
          <w:color w:val="585858"/>
        </w:rPr>
        <w:t xml:space="preserve">Category: </w:t>
      </w:r>
      <w:r w:rsidR="00AF2DFA">
        <w:rPr>
          <w:color w:val="585858"/>
        </w:rPr>
        <w:t>P</w:t>
      </w:r>
      <w:r>
        <w:rPr>
          <w:color w:val="585858"/>
        </w:rPr>
        <w:t xml:space="preserve">oster presentation </w:t>
      </w:r>
    </w:p>
    <w:p w:rsidR="00353071" w:rsidRPr="00AF2DFA" w:rsidRDefault="00353071" w:rsidP="00282428">
      <w:pPr>
        <w:pStyle w:val="BodyText"/>
        <w:ind w:right="1786"/>
        <w:rPr>
          <w:color w:val="585858"/>
        </w:rPr>
        <w:sectPr w:rsidR="00353071" w:rsidRPr="00AF2DFA" w:rsidSect="002E682A">
          <w:type w:val="continuous"/>
          <w:pgSz w:w="11910" w:h="16840"/>
          <w:pgMar w:top="642" w:right="180" w:bottom="280" w:left="140" w:header="152" w:footer="160" w:gutter="0"/>
          <w:cols w:num="2" w:space="720" w:equalWidth="0">
            <w:col w:w="5639" w:space="40"/>
            <w:col w:w="5911"/>
          </w:cols>
        </w:sectPr>
      </w:pPr>
    </w:p>
    <w:p w:rsidR="00DB5BC2" w:rsidRDefault="00DB5BC2" w:rsidP="005B0E62"/>
    <w:sectPr w:rsidR="00DB5BC2" w:rsidSect="00375462">
      <w:headerReference w:type="default" r:id="rId13"/>
      <w:footerReference w:type="default" r:id="rId14"/>
      <w:pgSz w:w="11906" w:h="16838"/>
      <w:pgMar w:top="840" w:right="720" w:bottom="720" w:left="720"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2ED" w:rsidRDefault="006B32ED" w:rsidP="00375462">
      <w:r>
        <w:separator/>
      </w:r>
    </w:p>
  </w:endnote>
  <w:endnote w:type="continuationSeparator" w:id="0">
    <w:p w:rsidR="006B32ED" w:rsidRDefault="006B32ED" w:rsidP="0037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A9" w:rsidRDefault="001E23A9">
    <w:pPr>
      <w:pStyle w:val="Footer"/>
    </w:pPr>
    <w:r>
      <w:rPr>
        <w:noProof/>
        <w:lang w:val="sr-Latn-RS" w:eastAsia="sr-Latn-RS"/>
      </w:rPr>
      <w:drawing>
        <wp:inline distT="0" distB="0" distL="0" distR="0" wp14:anchorId="169EF26E" wp14:editId="6AC723D9">
          <wp:extent cx="7359650" cy="11036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o 2.pn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363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462" w:rsidRDefault="00375462" w:rsidP="00375462">
    <w:pPr>
      <w:pStyle w:val="Footer"/>
      <w:ind w:left="-426" w:right="-591"/>
    </w:pPr>
  </w:p>
  <w:p w:rsidR="00375462" w:rsidRDefault="00375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2ED" w:rsidRDefault="006B32ED" w:rsidP="00375462">
      <w:r>
        <w:separator/>
      </w:r>
    </w:p>
  </w:footnote>
  <w:footnote w:type="continuationSeparator" w:id="0">
    <w:p w:rsidR="006B32ED" w:rsidRDefault="006B32ED" w:rsidP="00375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A9" w:rsidRDefault="001E23A9">
    <w:pPr>
      <w:pStyle w:val="Header"/>
    </w:pPr>
    <w:r>
      <w:rPr>
        <w:noProof/>
        <w:lang w:val="sr-Latn-RS" w:eastAsia="sr-Latn-RS"/>
      </w:rPr>
      <w:drawing>
        <wp:inline distT="0" distB="0" distL="0" distR="0" wp14:anchorId="7FC4807E" wp14:editId="30826D11">
          <wp:extent cx="7359650" cy="11036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o 1.pn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3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462" w:rsidRPr="001E23A9" w:rsidRDefault="00375462" w:rsidP="001E23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zMzY3NbO0MLY0NjVS0lEKTi0uzszPAykwrAUAwQ3m0ywAAAA="/>
  </w:docVars>
  <w:rsids>
    <w:rsidRoot w:val="003661D6"/>
    <w:rsid w:val="000151BC"/>
    <w:rsid w:val="00022EB6"/>
    <w:rsid w:val="000E0B1C"/>
    <w:rsid w:val="000F2335"/>
    <w:rsid w:val="001050CF"/>
    <w:rsid w:val="001732D2"/>
    <w:rsid w:val="001E23A9"/>
    <w:rsid w:val="00282428"/>
    <w:rsid w:val="00324682"/>
    <w:rsid w:val="00346951"/>
    <w:rsid w:val="00353071"/>
    <w:rsid w:val="003661D6"/>
    <w:rsid w:val="00375462"/>
    <w:rsid w:val="00470EB4"/>
    <w:rsid w:val="00484640"/>
    <w:rsid w:val="004C0E85"/>
    <w:rsid w:val="0055194D"/>
    <w:rsid w:val="005B0E62"/>
    <w:rsid w:val="005E11F7"/>
    <w:rsid w:val="005F5401"/>
    <w:rsid w:val="0067678D"/>
    <w:rsid w:val="006B17A7"/>
    <w:rsid w:val="006B32ED"/>
    <w:rsid w:val="006C20F6"/>
    <w:rsid w:val="00753018"/>
    <w:rsid w:val="00753201"/>
    <w:rsid w:val="00843319"/>
    <w:rsid w:val="008E6393"/>
    <w:rsid w:val="00950BAF"/>
    <w:rsid w:val="00991B47"/>
    <w:rsid w:val="00A321D7"/>
    <w:rsid w:val="00AB04D8"/>
    <w:rsid w:val="00AF0FCA"/>
    <w:rsid w:val="00AF2DFA"/>
    <w:rsid w:val="00BB43E6"/>
    <w:rsid w:val="00D26EEC"/>
    <w:rsid w:val="00D31B89"/>
    <w:rsid w:val="00DB5BC2"/>
    <w:rsid w:val="00E05119"/>
    <w:rsid w:val="00EE2AC2"/>
    <w:rsid w:val="00F06490"/>
    <w:rsid w:val="00F17E29"/>
    <w:rsid w:val="00F33343"/>
    <w:rsid w:val="00F51CB4"/>
    <w:rsid w:val="00F6236E"/>
    <w:rsid w:val="00F674C6"/>
    <w:rsid w:val="00F93ED3"/>
    <w:rsid w:val="00F9605E"/>
    <w:rsid w:val="00FC45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0DEB4"/>
  <w15:docId w15:val="{B6288A37-88D3-4886-B636-BFEE4FD8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53071"/>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353071"/>
    <w:pPr>
      <w:spacing w:before="74"/>
      <w:ind w:left="594" w:right="151"/>
      <w:outlineLvl w:val="0"/>
    </w:pPr>
    <w:rPr>
      <w:b/>
      <w:bCs/>
    </w:rPr>
  </w:style>
  <w:style w:type="paragraph" w:styleId="Heading3">
    <w:name w:val="heading 3"/>
    <w:basedOn w:val="Normal"/>
    <w:link w:val="Heading3Char"/>
    <w:uiPriority w:val="1"/>
    <w:qFormat/>
    <w:rsid w:val="00353071"/>
    <w:pPr>
      <w:ind w:left="1757" w:hanging="447"/>
      <w:outlineLvl w:val="2"/>
    </w:pPr>
    <w:rPr>
      <w:b/>
      <w:bCs/>
      <w:sz w:val="19"/>
      <w:szCs w:val="19"/>
    </w:rPr>
  </w:style>
  <w:style w:type="paragraph" w:styleId="Heading4">
    <w:name w:val="heading 4"/>
    <w:basedOn w:val="Normal"/>
    <w:next w:val="Normal"/>
    <w:link w:val="Heading4Char"/>
    <w:uiPriority w:val="9"/>
    <w:semiHidden/>
    <w:unhideWhenUsed/>
    <w:qFormat/>
    <w:rsid w:val="00AF2DFA"/>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462"/>
    <w:pPr>
      <w:tabs>
        <w:tab w:val="center" w:pos="4513"/>
        <w:tab w:val="right" w:pos="9026"/>
      </w:tabs>
    </w:pPr>
  </w:style>
  <w:style w:type="character" w:customStyle="1" w:styleId="HeaderChar">
    <w:name w:val="Header Char"/>
    <w:basedOn w:val="DefaultParagraphFont"/>
    <w:link w:val="Header"/>
    <w:uiPriority w:val="99"/>
    <w:rsid w:val="00375462"/>
  </w:style>
  <w:style w:type="paragraph" w:styleId="Footer">
    <w:name w:val="footer"/>
    <w:basedOn w:val="Normal"/>
    <w:link w:val="FooterChar"/>
    <w:uiPriority w:val="99"/>
    <w:unhideWhenUsed/>
    <w:rsid w:val="00375462"/>
    <w:pPr>
      <w:tabs>
        <w:tab w:val="center" w:pos="4513"/>
        <w:tab w:val="right" w:pos="9026"/>
      </w:tabs>
    </w:pPr>
  </w:style>
  <w:style w:type="character" w:customStyle="1" w:styleId="FooterChar">
    <w:name w:val="Footer Char"/>
    <w:basedOn w:val="DefaultParagraphFont"/>
    <w:link w:val="Footer"/>
    <w:uiPriority w:val="99"/>
    <w:rsid w:val="00375462"/>
  </w:style>
  <w:style w:type="paragraph" w:styleId="BalloonText">
    <w:name w:val="Balloon Text"/>
    <w:basedOn w:val="Normal"/>
    <w:link w:val="BalloonTextChar"/>
    <w:uiPriority w:val="99"/>
    <w:semiHidden/>
    <w:unhideWhenUsed/>
    <w:rsid w:val="00375462"/>
    <w:rPr>
      <w:rFonts w:ascii="Tahoma" w:hAnsi="Tahoma" w:cs="Tahoma"/>
      <w:sz w:val="16"/>
      <w:szCs w:val="16"/>
    </w:rPr>
  </w:style>
  <w:style w:type="character" w:customStyle="1" w:styleId="BalloonTextChar">
    <w:name w:val="Balloon Text Char"/>
    <w:basedOn w:val="DefaultParagraphFont"/>
    <w:link w:val="BalloonText"/>
    <w:uiPriority w:val="99"/>
    <w:semiHidden/>
    <w:rsid w:val="00375462"/>
    <w:rPr>
      <w:rFonts w:ascii="Tahoma" w:hAnsi="Tahoma" w:cs="Tahoma"/>
      <w:sz w:val="16"/>
      <w:szCs w:val="16"/>
    </w:rPr>
  </w:style>
  <w:style w:type="character" w:customStyle="1" w:styleId="Heading1Char">
    <w:name w:val="Heading 1 Char"/>
    <w:basedOn w:val="DefaultParagraphFont"/>
    <w:link w:val="Heading1"/>
    <w:uiPriority w:val="1"/>
    <w:rsid w:val="00353071"/>
    <w:rPr>
      <w:rFonts w:ascii="Times New Roman" w:eastAsia="Times New Roman" w:hAnsi="Times New Roman" w:cs="Times New Roman"/>
      <w:b/>
      <w:bCs/>
      <w:lang w:val="en-US"/>
    </w:rPr>
  </w:style>
  <w:style w:type="character" w:customStyle="1" w:styleId="Heading3Char">
    <w:name w:val="Heading 3 Char"/>
    <w:basedOn w:val="DefaultParagraphFont"/>
    <w:link w:val="Heading3"/>
    <w:uiPriority w:val="1"/>
    <w:rsid w:val="00353071"/>
    <w:rPr>
      <w:rFonts w:ascii="Times New Roman" w:eastAsia="Times New Roman" w:hAnsi="Times New Roman" w:cs="Times New Roman"/>
      <w:b/>
      <w:bCs/>
      <w:sz w:val="19"/>
      <w:szCs w:val="19"/>
      <w:lang w:val="en-US"/>
    </w:rPr>
  </w:style>
  <w:style w:type="paragraph" w:styleId="BodyText">
    <w:name w:val="Body Text"/>
    <w:basedOn w:val="Normal"/>
    <w:link w:val="BodyTextChar"/>
    <w:uiPriority w:val="1"/>
    <w:qFormat/>
    <w:rsid w:val="00353071"/>
    <w:rPr>
      <w:sz w:val="19"/>
      <w:szCs w:val="19"/>
    </w:rPr>
  </w:style>
  <w:style w:type="character" w:customStyle="1" w:styleId="BodyTextChar">
    <w:name w:val="Body Text Char"/>
    <w:basedOn w:val="DefaultParagraphFont"/>
    <w:link w:val="BodyText"/>
    <w:uiPriority w:val="1"/>
    <w:rsid w:val="00353071"/>
    <w:rPr>
      <w:rFonts w:ascii="Times New Roman" w:eastAsia="Times New Roman" w:hAnsi="Times New Roman" w:cs="Times New Roman"/>
      <w:sz w:val="19"/>
      <w:szCs w:val="19"/>
      <w:lang w:val="en-US"/>
    </w:rPr>
  </w:style>
  <w:style w:type="paragraph" w:styleId="ListParagraph">
    <w:name w:val="List Paragraph"/>
    <w:basedOn w:val="Normal"/>
    <w:uiPriority w:val="1"/>
    <w:qFormat/>
    <w:rsid w:val="00353071"/>
    <w:pPr>
      <w:ind w:left="1757" w:hanging="447"/>
    </w:pPr>
  </w:style>
  <w:style w:type="character" w:customStyle="1" w:styleId="Heading4Char">
    <w:name w:val="Heading 4 Char"/>
    <w:basedOn w:val="DefaultParagraphFont"/>
    <w:link w:val="Heading4"/>
    <w:uiPriority w:val="9"/>
    <w:semiHidden/>
    <w:rsid w:val="00AF2DFA"/>
    <w:rPr>
      <w:rFonts w:asciiTheme="majorHAnsi" w:eastAsiaTheme="majorEastAsia" w:hAnsiTheme="majorHAnsi" w:cstheme="majorBidi"/>
      <w:b/>
      <w:bCs/>
      <w:i/>
      <w:iCs/>
      <w:color w:val="4472C4" w:themeColor="accent1"/>
      <w:lang w:val="en-US"/>
    </w:rPr>
  </w:style>
  <w:style w:type="paragraph" w:styleId="NormalWeb">
    <w:name w:val="Normal (Web)"/>
    <w:basedOn w:val="Normal"/>
    <w:uiPriority w:val="99"/>
    <w:semiHidden/>
    <w:unhideWhenUsed/>
    <w:rsid w:val="0055194D"/>
    <w:pPr>
      <w:widowControl/>
      <w:autoSpaceDE/>
      <w:autoSpaceDN/>
      <w:spacing w:before="100" w:beforeAutospacing="1" w:after="100" w:afterAutospacing="1"/>
    </w:pPr>
    <w:rPr>
      <w:rFonts w:eastAsiaTheme="minorEastAsia"/>
      <w:sz w:val="24"/>
      <w:szCs w:val="24"/>
      <w:lang w:val="sr-Latn-BA" w:eastAsia="sr-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194757">
      <w:bodyDiv w:val="1"/>
      <w:marLeft w:val="0"/>
      <w:marRight w:val="0"/>
      <w:marTop w:val="0"/>
      <w:marBottom w:val="0"/>
      <w:divBdr>
        <w:top w:val="none" w:sz="0" w:space="0" w:color="auto"/>
        <w:left w:val="none" w:sz="0" w:space="0" w:color="auto"/>
        <w:bottom w:val="none" w:sz="0" w:space="0" w:color="auto"/>
        <w:right w:val="none" w:sz="0" w:space="0" w:color="auto"/>
      </w:divBdr>
      <w:divsChild>
        <w:div w:id="820468705">
          <w:marLeft w:val="0"/>
          <w:marRight w:val="0"/>
          <w:marTop w:val="0"/>
          <w:marBottom w:val="0"/>
          <w:divBdr>
            <w:top w:val="none" w:sz="0" w:space="0" w:color="auto"/>
            <w:left w:val="none" w:sz="0" w:space="0" w:color="auto"/>
            <w:bottom w:val="none" w:sz="0" w:space="0" w:color="auto"/>
            <w:right w:val="none" w:sz="0" w:space="0" w:color="auto"/>
          </w:divBdr>
        </w:div>
        <w:div w:id="1779448627">
          <w:marLeft w:val="0"/>
          <w:marRight w:val="0"/>
          <w:marTop w:val="0"/>
          <w:marBottom w:val="0"/>
          <w:divBdr>
            <w:top w:val="none" w:sz="0" w:space="0" w:color="auto"/>
            <w:left w:val="none" w:sz="0" w:space="0" w:color="auto"/>
            <w:bottom w:val="none" w:sz="0" w:space="0" w:color="auto"/>
            <w:right w:val="none" w:sz="0" w:space="0" w:color="auto"/>
          </w:divBdr>
        </w:div>
      </w:divsChild>
    </w:div>
    <w:div w:id="735976304">
      <w:bodyDiv w:val="1"/>
      <w:marLeft w:val="0"/>
      <w:marRight w:val="0"/>
      <w:marTop w:val="0"/>
      <w:marBottom w:val="0"/>
      <w:divBdr>
        <w:top w:val="none" w:sz="0" w:space="0" w:color="auto"/>
        <w:left w:val="none" w:sz="0" w:space="0" w:color="auto"/>
        <w:bottom w:val="none" w:sz="0" w:space="0" w:color="auto"/>
        <w:right w:val="none" w:sz="0" w:space="0" w:color="auto"/>
      </w:divBdr>
    </w:div>
    <w:div w:id="757286216">
      <w:bodyDiv w:val="1"/>
      <w:marLeft w:val="0"/>
      <w:marRight w:val="0"/>
      <w:marTop w:val="0"/>
      <w:marBottom w:val="0"/>
      <w:divBdr>
        <w:top w:val="none" w:sz="0" w:space="0" w:color="auto"/>
        <w:left w:val="none" w:sz="0" w:space="0" w:color="auto"/>
        <w:bottom w:val="none" w:sz="0" w:space="0" w:color="auto"/>
        <w:right w:val="none" w:sz="0" w:space="0" w:color="auto"/>
      </w:divBdr>
    </w:div>
    <w:div w:id="837160874">
      <w:bodyDiv w:val="1"/>
      <w:marLeft w:val="0"/>
      <w:marRight w:val="0"/>
      <w:marTop w:val="0"/>
      <w:marBottom w:val="0"/>
      <w:divBdr>
        <w:top w:val="none" w:sz="0" w:space="0" w:color="auto"/>
        <w:left w:val="none" w:sz="0" w:space="0" w:color="auto"/>
        <w:bottom w:val="none" w:sz="0" w:space="0" w:color="auto"/>
        <w:right w:val="none" w:sz="0" w:space="0" w:color="auto"/>
      </w:divBdr>
    </w:div>
    <w:div w:id="1818302409">
      <w:bodyDiv w:val="1"/>
      <w:marLeft w:val="0"/>
      <w:marRight w:val="0"/>
      <w:marTop w:val="0"/>
      <w:marBottom w:val="0"/>
      <w:divBdr>
        <w:top w:val="none" w:sz="0" w:space="0" w:color="auto"/>
        <w:left w:val="none" w:sz="0" w:space="0" w:color="auto"/>
        <w:bottom w:val="none" w:sz="0" w:space="0" w:color="auto"/>
        <w:right w:val="none" w:sz="0" w:space="0" w:color="auto"/>
      </w:divBdr>
    </w:div>
    <w:div w:id="210999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hdphoto" Target="media/hdphoto1.wdp"/><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worlddiabetes</dc:creator>
  <cp:lastModifiedBy>M</cp:lastModifiedBy>
  <cp:revision>3</cp:revision>
  <dcterms:created xsi:type="dcterms:W3CDTF">2020-07-31T10:16:00Z</dcterms:created>
  <dcterms:modified xsi:type="dcterms:W3CDTF">2020-07-31T10:49:00Z</dcterms:modified>
</cp:coreProperties>
</file>