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6D4" w:rsidRPr="00E646D4" w:rsidRDefault="00E646D4" w:rsidP="00E646D4">
      <w:pPr>
        <w:pStyle w:val="BodyText"/>
        <w:jc w:val="center"/>
        <w:rPr>
          <w:rFonts w:asciiTheme="majorBidi" w:hAnsiTheme="majorBidi" w:cs="DTP Naskh 3 a"/>
          <w:b/>
          <w:bCs/>
        </w:rPr>
      </w:pPr>
    </w:p>
    <w:p w:rsidR="00726D95" w:rsidRPr="00726D95" w:rsidRDefault="00726D95" w:rsidP="00726D95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rtl/>
        </w:rPr>
      </w:pPr>
      <w:r w:rsidRPr="00726D95">
        <w:rPr>
          <w:rFonts w:asciiTheme="majorBidi" w:hAnsiTheme="majorBidi" w:cstheme="majorBidi"/>
          <w:b/>
          <w:bCs/>
        </w:rPr>
        <w:t>EFFECT OF N AND B-DOPING ON THE ELECTRONIC PROPERTIES OF 6</w:t>
      </w:r>
      <w:proofErr w:type="gramStart"/>
      <w:r w:rsidRPr="00726D95">
        <w:rPr>
          <w:rFonts w:asciiTheme="majorBidi" w:hAnsiTheme="majorBidi" w:cstheme="majorBidi"/>
          <w:b/>
          <w:bCs/>
        </w:rPr>
        <w:t>,6,12</w:t>
      </w:r>
      <w:proofErr w:type="gramEnd"/>
      <w:r w:rsidRPr="00726D95">
        <w:rPr>
          <w:rFonts w:asciiTheme="majorBidi" w:hAnsiTheme="majorBidi" w:cstheme="majorBidi"/>
          <w:b/>
          <w:bCs/>
        </w:rPr>
        <w:t>-GRAPHYNE</w:t>
      </w:r>
    </w:p>
    <w:p w:rsidR="00E646D4" w:rsidRPr="00E646D4" w:rsidRDefault="00E646D4" w:rsidP="00726D95">
      <w:pPr>
        <w:pStyle w:val="BodyText"/>
        <w:rPr>
          <w:rFonts w:asciiTheme="majorBidi" w:hAnsiTheme="majorBidi" w:cs="DTP Naskh 3 a"/>
          <w:b/>
          <w:bCs/>
          <w:sz w:val="22"/>
          <w:szCs w:val="22"/>
        </w:rPr>
      </w:pPr>
    </w:p>
    <w:p w:rsidR="00726D95" w:rsidRDefault="00726D95" w:rsidP="00726D95">
      <w:pPr>
        <w:rPr>
          <w:rFonts w:asciiTheme="majorBidi" w:hAnsiTheme="majorBidi" w:cstheme="majorBidi"/>
          <w:b/>
          <w:bCs/>
          <w:sz w:val="19"/>
          <w:szCs w:val="19"/>
        </w:rPr>
      </w:pPr>
      <w:r w:rsidRPr="00726D95">
        <w:rPr>
          <w:rFonts w:asciiTheme="majorBidi" w:hAnsiTheme="majorBidi" w:cstheme="majorBidi"/>
          <w:b/>
          <w:bCs/>
          <w:sz w:val="19"/>
          <w:szCs w:val="19"/>
          <w:vertAlign w:val="superscript"/>
        </w:rPr>
        <w:t>1</w:t>
      </w:r>
      <w:r w:rsidRPr="00726D95">
        <w:rPr>
          <w:rFonts w:asciiTheme="majorBidi" w:hAnsiTheme="majorBidi" w:cstheme="majorBidi"/>
          <w:b/>
          <w:bCs/>
          <w:sz w:val="19"/>
          <w:szCs w:val="19"/>
        </w:rPr>
        <w:t xml:space="preserve">Ebrahimi, </w:t>
      </w:r>
      <w:proofErr w:type="spellStart"/>
      <w:proofErr w:type="gramStart"/>
      <w:r w:rsidRPr="00726D95">
        <w:rPr>
          <w:rFonts w:asciiTheme="majorBidi" w:hAnsiTheme="majorBidi" w:cstheme="majorBidi"/>
          <w:b/>
          <w:bCs/>
          <w:sz w:val="19"/>
          <w:szCs w:val="19"/>
        </w:rPr>
        <w:t>Maryam</w:t>
      </w:r>
      <w:proofErr w:type="spellEnd"/>
      <w:r w:rsidRPr="00726D95">
        <w:rPr>
          <w:rFonts w:asciiTheme="majorBidi" w:hAnsiTheme="majorBidi" w:cstheme="majorBidi"/>
          <w:b/>
          <w:bCs/>
          <w:sz w:val="19"/>
          <w:szCs w:val="19"/>
        </w:rPr>
        <w:t xml:space="preserve"> ;</w:t>
      </w:r>
      <w:proofErr w:type="gramEnd"/>
      <w:r w:rsidRPr="00726D95">
        <w:rPr>
          <w:rFonts w:asciiTheme="majorBidi" w:hAnsiTheme="majorBidi" w:cstheme="majorBidi"/>
          <w:b/>
          <w:bCs/>
          <w:sz w:val="19"/>
          <w:szCs w:val="19"/>
        </w:rPr>
        <w:t xml:space="preserve"> </w:t>
      </w:r>
      <w:r w:rsidRPr="00726D95">
        <w:rPr>
          <w:rFonts w:asciiTheme="majorBidi" w:hAnsiTheme="majorBidi" w:cstheme="majorBidi"/>
          <w:b/>
          <w:bCs/>
          <w:sz w:val="19"/>
          <w:szCs w:val="19"/>
          <w:vertAlign w:val="superscript"/>
        </w:rPr>
        <w:t>2</w:t>
      </w:r>
      <w:r w:rsidRPr="00726D95">
        <w:rPr>
          <w:rFonts w:asciiTheme="majorBidi" w:hAnsiTheme="majorBidi" w:cstheme="majorBidi"/>
          <w:b/>
          <w:bCs/>
          <w:sz w:val="19"/>
          <w:szCs w:val="19"/>
        </w:rPr>
        <w:t xml:space="preserve">Amiri, Mohammad ; </w:t>
      </w:r>
      <w:r w:rsidRPr="00726D95">
        <w:rPr>
          <w:rFonts w:asciiTheme="majorBidi" w:hAnsiTheme="majorBidi" w:cstheme="majorBidi"/>
          <w:b/>
          <w:bCs/>
          <w:sz w:val="19"/>
          <w:szCs w:val="19"/>
          <w:vertAlign w:val="superscript"/>
        </w:rPr>
        <w:t>1</w:t>
      </w:r>
      <w:r w:rsidRPr="00726D95">
        <w:rPr>
          <w:rFonts w:asciiTheme="majorBidi" w:hAnsiTheme="majorBidi" w:cstheme="majorBidi"/>
          <w:b/>
          <w:bCs/>
          <w:sz w:val="19"/>
          <w:szCs w:val="19"/>
        </w:rPr>
        <w:t xml:space="preserve">Pilevarshahri, </w:t>
      </w:r>
      <w:proofErr w:type="spellStart"/>
      <w:r w:rsidRPr="00726D95">
        <w:rPr>
          <w:rFonts w:asciiTheme="majorBidi" w:hAnsiTheme="majorBidi" w:cstheme="majorBidi"/>
          <w:b/>
          <w:bCs/>
          <w:sz w:val="19"/>
          <w:szCs w:val="19"/>
        </w:rPr>
        <w:t>Raheleh</w:t>
      </w:r>
      <w:proofErr w:type="spellEnd"/>
      <w:r w:rsidRPr="00726D95">
        <w:rPr>
          <w:rFonts w:asciiTheme="majorBidi" w:hAnsiTheme="majorBidi" w:cstheme="majorBidi"/>
          <w:b/>
          <w:bCs/>
          <w:color w:val="0000FF"/>
          <w:sz w:val="19"/>
          <w:szCs w:val="19"/>
        </w:rPr>
        <w:t xml:space="preserve"> </w:t>
      </w:r>
      <w:r w:rsidRPr="00726D95">
        <w:rPr>
          <w:rFonts w:asciiTheme="majorBidi" w:hAnsiTheme="majorBidi" w:cstheme="majorBidi"/>
          <w:b/>
          <w:bCs/>
          <w:sz w:val="19"/>
          <w:szCs w:val="19"/>
        </w:rPr>
        <w:t xml:space="preserve">; </w:t>
      </w:r>
      <w:r w:rsidRPr="00726D95">
        <w:rPr>
          <w:rFonts w:asciiTheme="majorBidi" w:hAnsiTheme="majorBidi" w:cstheme="majorBidi"/>
          <w:b/>
          <w:bCs/>
          <w:sz w:val="19"/>
          <w:szCs w:val="19"/>
          <w:vertAlign w:val="superscript"/>
        </w:rPr>
        <w:t>1</w:t>
      </w:r>
      <w:r w:rsidRPr="00726D95">
        <w:rPr>
          <w:rFonts w:asciiTheme="majorBidi" w:hAnsiTheme="majorBidi" w:cstheme="majorBidi"/>
          <w:b/>
          <w:bCs/>
          <w:sz w:val="19"/>
          <w:szCs w:val="19"/>
        </w:rPr>
        <w:t xml:space="preserve">Benam, </w:t>
      </w:r>
      <w:proofErr w:type="spellStart"/>
      <w:r w:rsidRPr="00726D95">
        <w:rPr>
          <w:rFonts w:asciiTheme="majorBidi" w:hAnsiTheme="majorBidi" w:cstheme="majorBidi"/>
          <w:b/>
          <w:bCs/>
          <w:sz w:val="19"/>
          <w:szCs w:val="19"/>
        </w:rPr>
        <w:t>MohammadReza</w:t>
      </w:r>
      <w:proofErr w:type="spellEnd"/>
    </w:p>
    <w:p w:rsidR="00726D95" w:rsidRPr="00726D95" w:rsidRDefault="00726D95" w:rsidP="00726D95">
      <w:pPr>
        <w:rPr>
          <w:rFonts w:asciiTheme="majorBidi" w:hAnsiTheme="majorBidi" w:cstheme="majorBidi"/>
          <w:b/>
          <w:bCs/>
          <w:color w:val="0000FF"/>
          <w:sz w:val="19"/>
          <w:szCs w:val="19"/>
        </w:rPr>
      </w:pPr>
    </w:p>
    <w:p w:rsidR="00726D95" w:rsidRPr="00C1561C" w:rsidRDefault="00726D95" w:rsidP="00726D95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C1561C">
        <w:rPr>
          <w:rFonts w:asciiTheme="majorBidi" w:hAnsiTheme="majorBidi" w:cstheme="majorBidi"/>
          <w:iCs/>
          <w:sz w:val="19"/>
          <w:szCs w:val="19"/>
          <w:vertAlign w:val="superscript"/>
          <w:lang w:val="en-GB"/>
        </w:rPr>
        <w:t>1</w:t>
      </w:r>
      <w:r w:rsidRPr="00C1561C">
        <w:rPr>
          <w:rFonts w:asciiTheme="majorBidi" w:eastAsia="DejaVu Sans" w:hAnsiTheme="majorBidi" w:cstheme="majorBidi"/>
          <w:color w:val="000000"/>
          <w:kern w:val="24"/>
          <w:sz w:val="19"/>
          <w:szCs w:val="19"/>
          <w:lang w:val="en-GB"/>
        </w:rPr>
        <w:t>Department of Physics</w:t>
      </w:r>
      <w:r w:rsidRPr="00C1561C">
        <w:rPr>
          <w:rFonts w:asciiTheme="majorBidi" w:hAnsiTheme="majorBidi" w:cstheme="majorBidi"/>
          <w:sz w:val="19"/>
          <w:szCs w:val="19"/>
        </w:rPr>
        <w:t xml:space="preserve">, </w:t>
      </w:r>
      <w:proofErr w:type="spellStart"/>
      <w:r w:rsidRPr="00C1561C">
        <w:rPr>
          <w:rFonts w:asciiTheme="majorBidi" w:hAnsiTheme="majorBidi" w:cstheme="majorBidi"/>
          <w:sz w:val="19"/>
          <w:szCs w:val="19"/>
        </w:rPr>
        <w:t>Payame</w:t>
      </w:r>
      <w:proofErr w:type="spellEnd"/>
      <w:r w:rsidRPr="00C1561C">
        <w:rPr>
          <w:rFonts w:asciiTheme="majorBidi" w:hAnsiTheme="majorBidi" w:cstheme="majorBidi"/>
          <w:sz w:val="19"/>
          <w:szCs w:val="19"/>
        </w:rPr>
        <w:t xml:space="preserve"> </w:t>
      </w:r>
      <w:proofErr w:type="spellStart"/>
      <w:r w:rsidRPr="00C1561C">
        <w:rPr>
          <w:rFonts w:asciiTheme="majorBidi" w:hAnsiTheme="majorBidi" w:cstheme="majorBidi"/>
          <w:sz w:val="19"/>
          <w:szCs w:val="19"/>
        </w:rPr>
        <w:t>Noor</w:t>
      </w:r>
      <w:proofErr w:type="spellEnd"/>
      <w:r w:rsidRPr="00C1561C">
        <w:rPr>
          <w:rFonts w:asciiTheme="majorBidi" w:hAnsiTheme="majorBidi" w:cstheme="majorBidi"/>
          <w:sz w:val="19"/>
          <w:szCs w:val="19"/>
        </w:rPr>
        <w:t xml:space="preserve"> University, Mashhad, Iran</w:t>
      </w:r>
    </w:p>
    <w:p w:rsidR="003066D2" w:rsidRPr="00C1561C" w:rsidRDefault="00726D95" w:rsidP="00726D95">
      <w:pPr>
        <w:widowControl/>
        <w:spacing w:line="243" w:lineRule="atLeast"/>
        <w:rPr>
          <w:rFonts w:asciiTheme="majorBidi" w:hAnsiTheme="majorBidi" w:cstheme="majorBidi"/>
          <w:iCs/>
          <w:sz w:val="19"/>
          <w:szCs w:val="19"/>
          <w:lang w:val="en-GB"/>
        </w:rPr>
      </w:pPr>
      <w:r w:rsidRPr="00C1561C">
        <w:rPr>
          <w:rFonts w:asciiTheme="majorBidi" w:hAnsiTheme="majorBidi" w:cstheme="majorBidi"/>
          <w:iCs/>
          <w:sz w:val="19"/>
          <w:szCs w:val="19"/>
          <w:vertAlign w:val="superscript"/>
          <w:lang w:val="en-GB"/>
        </w:rPr>
        <w:t>2</w:t>
      </w:r>
      <w:r w:rsidR="003066D2" w:rsidRPr="00C1561C">
        <w:rPr>
          <w:rFonts w:asciiTheme="majorBidi" w:hAnsiTheme="majorBidi" w:cstheme="majorBidi"/>
          <w:iCs/>
          <w:sz w:val="19"/>
          <w:szCs w:val="19"/>
          <w:vertAlign w:val="superscript"/>
          <w:lang w:val="en-GB"/>
        </w:rPr>
        <w:t xml:space="preserve"> </w:t>
      </w:r>
      <w:proofErr w:type="gramStart"/>
      <w:r w:rsidRPr="00C1561C">
        <w:rPr>
          <w:rFonts w:asciiTheme="majorBidi" w:eastAsia="DejaVu Sans" w:hAnsiTheme="majorBidi" w:cstheme="majorBidi"/>
          <w:color w:val="000000"/>
          <w:kern w:val="24"/>
          <w:sz w:val="19"/>
          <w:szCs w:val="19"/>
          <w:lang w:val="en-GB"/>
        </w:rPr>
        <w:t>Department</w:t>
      </w:r>
      <w:proofErr w:type="gramEnd"/>
      <w:r w:rsidRPr="00C1561C">
        <w:rPr>
          <w:rFonts w:asciiTheme="majorBidi" w:eastAsia="DejaVu Sans" w:hAnsiTheme="majorBidi" w:cstheme="majorBidi"/>
          <w:color w:val="000000"/>
          <w:kern w:val="24"/>
          <w:sz w:val="19"/>
          <w:szCs w:val="19"/>
          <w:lang w:val="en-GB"/>
        </w:rPr>
        <w:t xml:space="preserve"> of Physics, Sharif University of Technology, Tehran, </w:t>
      </w:r>
      <w:r w:rsidR="003066D2" w:rsidRPr="00C1561C">
        <w:rPr>
          <w:rFonts w:asciiTheme="majorBidi" w:hAnsiTheme="majorBidi" w:cstheme="majorBidi"/>
          <w:iCs/>
          <w:sz w:val="19"/>
          <w:szCs w:val="19"/>
          <w:lang w:val="en-GB"/>
        </w:rPr>
        <w:t>113658639, Iran</w:t>
      </w:r>
    </w:p>
    <w:p w:rsidR="00E646D4" w:rsidRPr="0055334F" w:rsidRDefault="00E646D4" w:rsidP="00E646D4">
      <w:pPr>
        <w:pStyle w:val="BodyText"/>
        <w:jc w:val="center"/>
        <w:rPr>
          <w:rFonts w:ascii="Arial"/>
          <w:sz w:val="19"/>
          <w:szCs w:val="19"/>
        </w:rPr>
      </w:pPr>
    </w:p>
    <w:p w:rsidR="00AE3E37" w:rsidRPr="0055334F" w:rsidRDefault="00AE3E37" w:rsidP="00E646D4">
      <w:pPr>
        <w:jc w:val="center"/>
        <w:rPr>
          <w:rFonts w:ascii="Arial"/>
          <w:sz w:val="19"/>
          <w:szCs w:val="19"/>
        </w:rPr>
      </w:pPr>
    </w:p>
    <w:p w:rsidR="00E646D4" w:rsidRPr="0055334F" w:rsidRDefault="00E646D4">
      <w:pPr>
        <w:rPr>
          <w:rFonts w:ascii="Arial"/>
          <w:sz w:val="19"/>
          <w:szCs w:val="19"/>
        </w:rPr>
      </w:pPr>
    </w:p>
    <w:p w:rsidR="00E646D4" w:rsidRDefault="00E646D4">
      <w:pPr>
        <w:rPr>
          <w:rFonts w:ascii="Arial"/>
          <w:sz w:val="21"/>
        </w:rPr>
        <w:sectPr w:rsidR="00E646D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161FA5" w:rsidRPr="00352141" w:rsidRDefault="00161FA5" w:rsidP="00352141">
      <w:pPr>
        <w:pStyle w:val="Heading3"/>
        <w:spacing w:before="147"/>
        <w:jc w:val="both"/>
        <w:rPr>
          <w:rFonts w:asciiTheme="majorBidi" w:hAnsiTheme="majorBidi" w:cstheme="majorBidi"/>
          <w:bCs w:val="0"/>
          <w:sz w:val="19"/>
          <w:szCs w:val="19"/>
        </w:rPr>
      </w:pPr>
      <w:r w:rsidRPr="00352141">
        <w:rPr>
          <w:rFonts w:asciiTheme="majorBidi" w:hAnsiTheme="majorBidi" w:cstheme="majorBidi"/>
          <w:bCs w:val="0"/>
          <w:sz w:val="19"/>
          <w:szCs w:val="19"/>
          <w:lang w:val="en-IN" w:eastAsia="en-IN"/>
        </w:rPr>
        <w:lastRenderedPageBreak/>
        <w:t xml:space="preserve">Keywords: </w:t>
      </w:r>
      <w:proofErr w:type="spellStart"/>
      <w:r w:rsidRPr="00352141">
        <w:rPr>
          <w:rFonts w:asciiTheme="majorBidi" w:hAnsiTheme="majorBidi" w:cstheme="majorBidi"/>
          <w:bCs w:val="0"/>
          <w:sz w:val="19"/>
          <w:szCs w:val="19"/>
        </w:rPr>
        <w:t>Graph</w:t>
      </w:r>
      <w:r w:rsidR="00726D95" w:rsidRPr="00352141">
        <w:rPr>
          <w:rFonts w:asciiTheme="majorBidi" w:hAnsiTheme="majorBidi" w:cstheme="majorBidi"/>
          <w:bCs w:val="0"/>
          <w:sz w:val="19"/>
          <w:szCs w:val="19"/>
        </w:rPr>
        <w:t>y</w:t>
      </w:r>
      <w:r w:rsidRPr="00352141">
        <w:rPr>
          <w:rFonts w:asciiTheme="majorBidi" w:hAnsiTheme="majorBidi" w:cstheme="majorBidi"/>
          <w:bCs w:val="0"/>
          <w:sz w:val="19"/>
          <w:szCs w:val="19"/>
        </w:rPr>
        <w:t>ne</w:t>
      </w:r>
      <w:proofErr w:type="spellEnd"/>
      <w:r w:rsidRPr="00352141">
        <w:rPr>
          <w:rFonts w:asciiTheme="majorBidi" w:hAnsiTheme="majorBidi" w:cstheme="majorBidi"/>
          <w:bCs w:val="0"/>
          <w:sz w:val="19"/>
          <w:szCs w:val="19"/>
        </w:rPr>
        <w:t>;</w:t>
      </w:r>
      <w:r w:rsidR="00352141" w:rsidRPr="00352141">
        <w:rPr>
          <w:rFonts w:asciiTheme="majorBidi" w:hAnsiTheme="majorBidi" w:cstheme="majorBidi"/>
          <w:bCs w:val="0"/>
          <w:sz w:val="19"/>
          <w:szCs w:val="19"/>
        </w:rPr>
        <w:t xml:space="preserve"> Doping; </w:t>
      </w:r>
      <w:r w:rsidR="00352141" w:rsidRPr="00352141">
        <w:rPr>
          <w:rFonts w:asciiTheme="majorBidi" w:hAnsiTheme="majorBidi" w:cstheme="majorBidi"/>
          <w:sz w:val="19"/>
          <w:szCs w:val="19"/>
        </w:rPr>
        <w:t>Electronic Properties</w:t>
      </w:r>
      <w:r w:rsidRPr="00352141">
        <w:rPr>
          <w:rFonts w:asciiTheme="majorBidi" w:hAnsiTheme="majorBidi" w:cstheme="majorBidi"/>
          <w:bCs w:val="0"/>
          <w:sz w:val="19"/>
          <w:szCs w:val="19"/>
        </w:rPr>
        <w:t xml:space="preserve"> </w:t>
      </w:r>
    </w:p>
    <w:p w:rsidR="00352141" w:rsidRPr="00161FA5" w:rsidRDefault="00352141">
      <w:pPr>
        <w:pStyle w:val="Heading3"/>
        <w:spacing w:before="147"/>
        <w:jc w:val="both"/>
        <w:rPr>
          <w:rFonts w:asciiTheme="majorBidi" w:hAnsiTheme="majorBidi" w:cstheme="majorBidi"/>
          <w:sz w:val="19"/>
          <w:szCs w:val="19"/>
        </w:rPr>
      </w:pPr>
    </w:p>
    <w:p w:rsidR="00AE3E37" w:rsidRPr="009C34DA" w:rsidRDefault="00A9710C">
      <w:pPr>
        <w:pStyle w:val="Heading3"/>
        <w:spacing w:before="147"/>
        <w:jc w:val="both"/>
        <w:rPr>
          <w:rFonts w:asciiTheme="majorBidi" w:hAnsiTheme="majorBidi" w:cstheme="majorBidi"/>
          <w:sz w:val="19"/>
          <w:szCs w:val="19"/>
        </w:rPr>
      </w:pPr>
      <w:proofErr w:type="gramStart"/>
      <w:r w:rsidRPr="009C34DA">
        <w:rPr>
          <w:rFonts w:asciiTheme="majorBidi" w:hAnsiTheme="majorBidi" w:cstheme="majorBidi"/>
          <w:sz w:val="19"/>
          <w:szCs w:val="19"/>
        </w:rPr>
        <w:t>Abstract</w:t>
      </w:r>
      <w:r w:rsidR="00FC2300" w:rsidRPr="009C34DA">
        <w:rPr>
          <w:rFonts w:asciiTheme="majorBidi" w:hAnsiTheme="majorBidi" w:cstheme="majorBidi"/>
          <w:sz w:val="19"/>
          <w:szCs w:val="19"/>
        </w:rPr>
        <w:t xml:space="preserve"> :</w:t>
      </w:r>
      <w:proofErr w:type="gramEnd"/>
    </w:p>
    <w:p w:rsidR="005973B9" w:rsidRPr="007547C3" w:rsidRDefault="00726D95" w:rsidP="00FC2300">
      <w:pPr>
        <w:pStyle w:val="Heading3"/>
        <w:spacing w:before="74" w:line="360" w:lineRule="auto"/>
        <w:jc w:val="both"/>
        <w:rPr>
          <w:rFonts w:asciiTheme="majorBidi" w:hAnsiTheme="majorBidi" w:cstheme="majorBidi"/>
          <w:b w:val="0"/>
          <w:sz w:val="19"/>
          <w:szCs w:val="19"/>
        </w:rPr>
      </w:pPr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In this study we investigate the electronic properties of intrinsic and </w:t>
      </w:r>
      <w:r w:rsidRPr="009C34DA">
        <w:rPr>
          <w:rFonts w:asciiTheme="majorBidi" w:hAnsiTheme="majorBidi" w:cstheme="majorBidi"/>
          <w:b w:val="0"/>
          <w:bCs w:val="0"/>
          <w:sz w:val="19"/>
          <w:szCs w:val="19"/>
        </w:rPr>
        <w:t>N</w:t>
      </w:r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and B-doping </w:t>
      </w:r>
      <w:proofErr w:type="spellStart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>graphyne</w:t>
      </w:r>
      <w:proofErr w:type="spellEnd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6,6,12 using SIESTA code based on density functional theory. The results show that the </w:t>
      </w:r>
      <w:r w:rsidRPr="009C34DA">
        <w:rPr>
          <w:rFonts w:asciiTheme="majorBidi" w:hAnsiTheme="majorBidi" w:cstheme="majorBidi"/>
          <w:b w:val="0"/>
          <w:bCs w:val="0"/>
          <w:sz w:val="19"/>
          <w:szCs w:val="19"/>
        </w:rPr>
        <w:t>intrinsic</w:t>
      </w:r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proofErr w:type="spellStart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>graphyne</w:t>
      </w:r>
      <w:proofErr w:type="spellEnd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6,6,12 </w:t>
      </w:r>
      <w:r w:rsidRPr="009C34DA">
        <w:rPr>
          <w:rFonts w:asciiTheme="majorBidi" w:hAnsiTheme="majorBidi" w:cstheme="majorBidi"/>
          <w:b w:val="0"/>
          <w:bCs w:val="0"/>
          <w:sz w:val="19"/>
          <w:szCs w:val="19"/>
        </w:rPr>
        <w:t>is</w:t>
      </w:r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a semi –metal with Dirac cones between ᴦ to X’</w:t>
      </w:r>
      <w:r w:rsidR="000B4DEB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and</w:t>
      </w:r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</w:t>
      </w:r>
      <w:r w:rsidRPr="009C34DA">
        <w:rPr>
          <w:rFonts w:asciiTheme="majorBidi" w:hAnsiTheme="majorBidi" w:cstheme="majorBidi"/>
          <w:b w:val="0"/>
          <w:bCs w:val="0"/>
          <w:sz w:val="19"/>
          <w:szCs w:val="19"/>
        </w:rPr>
        <w:t>at</w:t>
      </w:r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X symmetry point. Doping N to the </w:t>
      </w:r>
      <w:proofErr w:type="spellStart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>graphyne</w:t>
      </w:r>
      <w:proofErr w:type="spellEnd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6,6,12 changes it from semi-metal to </w:t>
      </w:r>
      <w:proofErr w:type="gramStart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>a</w:t>
      </w:r>
      <w:proofErr w:type="gramEnd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n-type semiconductor with indirect band gap. Doping B to the </w:t>
      </w:r>
      <w:proofErr w:type="spellStart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>graphyne</w:t>
      </w:r>
      <w:proofErr w:type="spellEnd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6,6,12 changes it from semi-metal to metal. These result</w:t>
      </w:r>
      <w:r w:rsidRPr="009C34DA">
        <w:rPr>
          <w:rFonts w:asciiTheme="majorBidi" w:hAnsiTheme="majorBidi" w:cstheme="majorBidi"/>
          <w:b w:val="0"/>
          <w:bCs w:val="0"/>
          <w:sz w:val="19"/>
          <w:szCs w:val="19"/>
        </w:rPr>
        <w:t>s</w:t>
      </w:r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 can be used in making high- performance </w:t>
      </w:r>
      <w:proofErr w:type="spellStart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>nano</w:t>
      </w:r>
      <w:proofErr w:type="spellEnd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 xml:space="preserve">-electronic components based on </w:t>
      </w:r>
      <w:proofErr w:type="spellStart"/>
      <w:r w:rsidRPr="00FC2300">
        <w:rPr>
          <w:rFonts w:asciiTheme="majorBidi" w:hAnsiTheme="majorBidi" w:cstheme="majorBidi"/>
          <w:b w:val="0"/>
          <w:bCs w:val="0"/>
          <w:sz w:val="19"/>
          <w:szCs w:val="19"/>
        </w:rPr>
        <w:t>graphyne</w:t>
      </w:r>
      <w:proofErr w:type="spellEnd"/>
      <w:r w:rsidRPr="00726D95">
        <w:rPr>
          <w:rFonts w:cs="Andalus"/>
          <w:b w:val="0"/>
          <w:bCs w:val="0"/>
          <w:sz w:val="19"/>
          <w:szCs w:val="19"/>
        </w:rPr>
        <w:t>.</w:t>
      </w:r>
      <w:r w:rsidR="00A9710C" w:rsidRPr="007547C3">
        <w:rPr>
          <w:rFonts w:asciiTheme="majorBidi" w:hAnsiTheme="majorBidi" w:cstheme="majorBidi"/>
          <w:b w:val="0"/>
          <w:sz w:val="19"/>
          <w:szCs w:val="19"/>
        </w:rPr>
        <w:br w:type="column"/>
      </w:r>
      <w:r w:rsidR="00FC2300" w:rsidRPr="009C34DA">
        <w:rPr>
          <w:rFonts w:asciiTheme="majorBidi" w:hAnsiTheme="majorBidi" w:cstheme="majorBidi"/>
          <w:sz w:val="19"/>
          <w:szCs w:val="19"/>
        </w:rPr>
        <w:lastRenderedPageBreak/>
        <w:t>Reference:</w:t>
      </w:r>
      <w:r w:rsidR="00FC2300">
        <w:rPr>
          <w:rFonts w:asciiTheme="majorBidi" w:hAnsiTheme="majorBidi" w:cstheme="majorBidi"/>
          <w:color w:val="BF5A14"/>
          <w:sz w:val="19"/>
          <w:szCs w:val="19"/>
        </w:rPr>
        <w:t xml:space="preserve"> </w:t>
      </w:r>
    </w:p>
    <w:p w:rsidR="00FC2300" w:rsidRPr="00FC2300" w:rsidRDefault="00FC2300" w:rsidP="00FC2300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Theme="majorBidi" w:hAnsiTheme="majorBidi" w:cstheme="majorBidi"/>
          <w:sz w:val="19"/>
          <w:szCs w:val="19"/>
        </w:rPr>
      </w:pPr>
      <w:proofErr w:type="spellStart"/>
      <w:r w:rsidRPr="00FC2300">
        <w:rPr>
          <w:rFonts w:asciiTheme="majorBidi" w:hAnsiTheme="majorBidi" w:cstheme="majorBidi"/>
          <w:sz w:val="19"/>
          <w:szCs w:val="19"/>
        </w:rPr>
        <w:t>Roya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Majidi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; “EFFECT OF DOPING ON THE ELECTRONIC PROPERTIES OF GRAPHYNE”, NANO: Brief Reports and Reviews 8, 1350060 (2013) </w:t>
      </w:r>
    </w:p>
    <w:p w:rsidR="00FC2300" w:rsidRPr="00FC2300" w:rsidRDefault="00FC2300" w:rsidP="00FC2300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noProof/>
          <w:sz w:val="19"/>
          <w:szCs w:val="19"/>
        </w:rPr>
      </w:pPr>
      <w:r w:rsidRPr="00FC2300">
        <w:rPr>
          <w:rFonts w:asciiTheme="majorBidi" w:hAnsiTheme="majorBidi" w:cstheme="majorBidi"/>
          <w:noProof/>
          <w:sz w:val="19"/>
          <w:szCs w:val="19"/>
        </w:rPr>
        <w:t xml:space="preserve">Jinying Wang, Shibin Deng, Zhongfan Liu and Zhirong Liu; “The rare two-dimensional materials with Dirac cones “, National Science Review 2, 22 (2015). </w:t>
      </w:r>
    </w:p>
    <w:p w:rsidR="00FC2300" w:rsidRPr="00FC2300" w:rsidRDefault="00FC2300" w:rsidP="00FC2300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19"/>
          <w:szCs w:val="19"/>
        </w:rPr>
      </w:pPr>
      <w:proofErr w:type="spellStart"/>
      <w:r w:rsidRPr="00FC2300">
        <w:rPr>
          <w:rFonts w:asciiTheme="majorBidi" w:hAnsiTheme="majorBidi" w:cstheme="majorBidi"/>
          <w:sz w:val="19"/>
          <w:szCs w:val="19"/>
        </w:rPr>
        <w:t>Huaqing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 Huang,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Wenhui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Duan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 and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Zhirong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 Liu; “The existence/absence of Dirac cones in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graphynes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>”. New Journal of Physics 15, 023004 (2013).</w:t>
      </w:r>
    </w:p>
    <w:p w:rsidR="00FC2300" w:rsidRPr="00FC2300" w:rsidRDefault="00FC2300" w:rsidP="00FC2300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Theme="majorBidi" w:hAnsiTheme="majorBidi" w:cstheme="majorBidi"/>
          <w:sz w:val="19"/>
          <w:szCs w:val="19"/>
          <w:rtl/>
        </w:rPr>
      </w:pPr>
      <w:r w:rsidRPr="00FC2300">
        <w:rPr>
          <w:rFonts w:asciiTheme="majorBidi" w:hAnsiTheme="majorBidi" w:cstheme="majorBidi"/>
          <w:sz w:val="19"/>
          <w:szCs w:val="19"/>
        </w:rPr>
        <w:t xml:space="preserve">D.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Malko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, C.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Neiss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, F.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Viñes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, and A.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Görling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, "Competition for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graphene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: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graphynes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 with direction-dependent </w:t>
      </w:r>
      <w:proofErr w:type="spellStart"/>
      <w:proofErr w:type="gramStart"/>
      <w:r w:rsidRPr="00FC2300">
        <w:rPr>
          <w:rFonts w:asciiTheme="majorBidi" w:hAnsiTheme="majorBidi" w:cstheme="majorBidi"/>
          <w:sz w:val="19"/>
          <w:szCs w:val="19"/>
        </w:rPr>
        <w:t>dirac</w:t>
      </w:r>
      <w:proofErr w:type="spellEnd"/>
      <w:proofErr w:type="gramEnd"/>
      <w:r w:rsidRPr="00FC2300">
        <w:rPr>
          <w:rFonts w:asciiTheme="majorBidi" w:hAnsiTheme="majorBidi" w:cstheme="majorBidi"/>
          <w:sz w:val="19"/>
          <w:szCs w:val="19"/>
        </w:rPr>
        <w:t xml:space="preserve"> cones," Physical Review Letters108, 086804</w:t>
      </w:r>
      <w:r w:rsidRPr="00FC2300">
        <w:rPr>
          <w:rFonts w:asciiTheme="majorBidi" w:hAnsiTheme="majorBidi" w:cstheme="majorBidi"/>
          <w:noProof/>
          <w:sz w:val="19"/>
          <w:szCs w:val="19"/>
        </w:rPr>
        <w:t xml:space="preserve">(2012). </w:t>
      </w:r>
    </w:p>
    <w:p w:rsidR="00FC2300" w:rsidRPr="00FC2300" w:rsidRDefault="00FC2300" w:rsidP="00FC2300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19"/>
          <w:szCs w:val="19"/>
        </w:rPr>
      </w:pPr>
      <w:proofErr w:type="spellStart"/>
      <w:r w:rsidRPr="00FC2300">
        <w:rPr>
          <w:rFonts w:asciiTheme="majorBidi" w:hAnsiTheme="majorBidi" w:cstheme="majorBidi"/>
          <w:sz w:val="19"/>
          <w:szCs w:val="19"/>
        </w:rPr>
        <w:t>Gaoxue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 Wang,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Mingsu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 Si, Ashok Kumar, and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Ravindra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Pandey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; “Strain engineering of Dirac cones in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graphyne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 xml:space="preserve">”. Appl. Phys. </w:t>
      </w:r>
      <w:proofErr w:type="spellStart"/>
      <w:r w:rsidRPr="00FC2300">
        <w:rPr>
          <w:rFonts w:asciiTheme="majorBidi" w:hAnsiTheme="majorBidi" w:cstheme="majorBidi"/>
          <w:sz w:val="19"/>
          <w:szCs w:val="19"/>
        </w:rPr>
        <w:t>Lett</w:t>
      </w:r>
      <w:proofErr w:type="spellEnd"/>
      <w:r w:rsidRPr="00FC2300">
        <w:rPr>
          <w:rFonts w:asciiTheme="majorBidi" w:hAnsiTheme="majorBidi" w:cstheme="majorBidi"/>
          <w:sz w:val="19"/>
          <w:szCs w:val="19"/>
        </w:rPr>
        <w:t>. 104, 213107 (2014)</w:t>
      </w:r>
    </w:p>
    <w:p w:rsidR="00AE3E37" w:rsidRPr="00FC2300" w:rsidRDefault="00AE3E37" w:rsidP="008756E6">
      <w:pPr>
        <w:tabs>
          <w:tab w:val="left" w:pos="384"/>
        </w:tabs>
        <w:ind w:right="117"/>
        <w:rPr>
          <w:rFonts w:asciiTheme="majorBidi" w:hAnsiTheme="majorBidi" w:cstheme="majorBidi"/>
          <w:sz w:val="19"/>
          <w:szCs w:val="19"/>
        </w:rPr>
      </w:pPr>
    </w:p>
    <w:p w:rsidR="00AE3E37" w:rsidRPr="00FC2300" w:rsidRDefault="008756E6">
      <w:pPr>
        <w:spacing w:line="200" w:lineRule="exact"/>
        <w:jc w:val="both"/>
        <w:rPr>
          <w:rFonts w:ascii="Calibri" w:hAnsi="Calibri"/>
          <w:sz w:val="19"/>
          <w:szCs w:val="19"/>
        </w:rPr>
        <w:sectPr w:rsidR="00AE3E37" w:rsidRPr="00FC230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C2300">
        <w:rPr>
          <w:rFonts w:ascii="Calibri" w:hAnsi="Calibri"/>
          <w:sz w:val="19"/>
          <w:szCs w:val="19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0B4DEB" w:rsidRDefault="000B4DEB">
      <w:pPr>
        <w:pStyle w:val="BodyText"/>
        <w:rPr>
          <w:rFonts w:ascii="Calibri"/>
          <w:sz w:val="20"/>
        </w:rPr>
      </w:pPr>
    </w:p>
    <w:p w:rsidR="00AE3E37" w:rsidRPr="003066D2" w:rsidRDefault="00CE3ACD" w:rsidP="003066D2">
      <w:pPr>
        <w:pStyle w:val="BodyText"/>
        <w:spacing w:line="40" w:lineRule="exact"/>
        <w:ind w:left="2202"/>
        <w:rPr>
          <w:rFonts w:ascii="Calibri"/>
          <w:sz w:val="4"/>
        </w:rPr>
        <w:sectPr w:rsidR="00AE3E37" w:rsidRPr="003066D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  <w:r w:rsidRPr="00CE3ACD">
        <w:rPr>
          <w:noProof/>
        </w:rPr>
        <w:pict>
          <v:line id="Line 3" o:spid="_x0000_s1028" style="position:absolute;left:0;text-align:left;z-index:25165875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 w:rsidP="003066D2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5146" w:rsidRDefault="00005146">
      <w:r>
        <w:separator/>
      </w:r>
    </w:p>
  </w:endnote>
  <w:endnote w:type="continuationSeparator" w:id="0">
    <w:p w:rsidR="00005146" w:rsidRDefault="000051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TP Naskh 3 a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DejaVu Sans">
    <w:panose1 w:val="020B0603030804020204"/>
    <w:charset w:val="00"/>
    <w:family w:val="swiss"/>
    <w:pitch w:val="variable"/>
    <w:sig w:usb0="E7002EFF" w:usb1="D200FDFF" w:usb2="0A042029" w:usb3="00000000" w:csb0="8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ndalus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E3ACD">
    <w:pPr>
      <w:pStyle w:val="BodyText"/>
      <w:spacing w:line="14" w:lineRule="auto"/>
      <w:rPr>
        <w:sz w:val="20"/>
      </w:rPr>
    </w:pPr>
    <w:r w:rsidRPr="00CE3AC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E3ACD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E3ACD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5146" w:rsidRDefault="00005146">
      <w:r>
        <w:separator/>
      </w:r>
    </w:p>
  </w:footnote>
  <w:footnote w:type="continuationSeparator" w:id="0">
    <w:p w:rsidR="00005146" w:rsidRDefault="000051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E3ACD">
    <w:pPr>
      <w:pStyle w:val="BodyText"/>
      <w:spacing w:line="14" w:lineRule="auto"/>
      <w:rPr>
        <w:sz w:val="20"/>
      </w:rPr>
    </w:pPr>
    <w:r w:rsidRPr="00CE3AC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Pai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E3ACD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C57DB"/>
    <w:multiLevelType w:val="hybridMultilevel"/>
    <w:tmpl w:val="3B905A2E"/>
    <w:lvl w:ilvl="0" w:tplc="423C5974">
      <w:start w:val="1"/>
      <w:numFmt w:val="decimal"/>
      <w:lvlText w:val="%1)"/>
      <w:lvlJc w:val="left"/>
      <w:pPr>
        <w:ind w:left="720" w:hanging="360"/>
      </w:pPr>
      <w:rPr>
        <w:rFonts w:cs="Lotu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6F9498E"/>
    <w:multiLevelType w:val="hybridMultilevel"/>
    <w:tmpl w:val="16BA54FE"/>
    <w:lvl w:ilvl="0" w:tplc="A8DA4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73804739"/>
    <w:multiLevelType w:val="hybridMultilevel"/>
    <w:tmpl w:val="3F287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5146"/>
    <w:rsid w:val="000246EE"/>
    <w:rsid w:val="000B4DEB"/>
    <w:rsid w:val="000E2911"/>
    <w:rsid w:val="001263DF"/>
    <w:rsid w:val="00161FA5"/>
    <w:rsid w:val="001B2A8C"/>
    <w:rsid w:val="002455EC"/>
    <w:rsid w:val="00292ED9"/>
    <w:rsid w:val="003066D2"/>
    <w:rsid w:val="00352141"/>
    <w:rsid w:val="00404E5B"/>
    <w:rsid w:val="00414F7B"/>
    <w:rsid w:val="004355DC"/>
    <w:rsid w:val="004749B4"/>
    <w:rsid w:val="00494130"/>
    <w:rsid w:val="004F3523"/>
    <w:rsid w:val="0055334F"/>
    <w:rsid w:val="00576EB2"/>
    <w:rsid w:val="005973B9"/>
    <w:rsid w:val="005B3A56"/>
    <w:rsid w:val="006060CE"/>
    <w:rsid w:val="0063497F"/>
    <w:rsid w:val="00726D95"/>
    <w:rsid w:val="007547C3"/>
    <w:rsid w:val="00782770"/>
    <w:rsid w:val="007D3300"/>
    <w:rsid w:val="00873DF0"/>
    <w:rsid w:val="008756E6"/>
    <w:rsid w:val="008A08B6"/>
    <w:rsid w:val="008B6E30"/>
    <w:rsid w:val="008C5024"/>
    <w:rsid w:val="009B2D44"/>
    <w:rsid w:val="009C34DA"/>
    <w:rsid w:val="00A07E82"/>
    <w:rsid w:val="00A9710C"/>
    <w:rsid w:val="00AE3E37"/>
    <w:rsid w:val="00B21A57"/>
    <w:rsid w:val="00B81E44"/>
    <w:rsid w:val="00C1561C"/>
    <w:rsid w:val="00C33602"/>
    <w:rsid w:val="00CD6F55"/>
    <w:rsid w:val="00CE3ACD"/>
    <w:rsid w:val="00DE3104"/>
    <w:rsid w:val="00E26B10"/>
    <w:rsid w:val="00E646D4"/>
    <w:rsid w:val="00F72EEA"/>
    <w:rsid w:val="00F84CAE"/>
    <w:rsid w:val="00F87683"/>
    <w:rsid w:val="00FC2300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sony</cp:lastModifiedBy>
  <cp:revision>6</cp:revision>
  <dcterms:created xsi:type="dcterms:W3CDTF">2018-06-07T19:36:00Z</dcterms:created>
  <dcterms:modified xsi:type="dcterms:W3CDTF">2018-06-07T19:43:00Z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