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C9B" w:rsidRPr="00370A04" w:rsidRDefault="00993C9B" w:rsidP="008B5E00">
      <w:pPr>
        <w:spacing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70A04">
        <w:rPr>
          <w:rFonts w:ascii="Times New Roman" w:hAnsi="Times New Roman" w:cs="Times New Roman"/>
          <w:b/>
          <w:sz w:val="30"/>
          <w:szCs w:val="30"/>
        </w:rPr>
        <w:t>Synthesis, spe</w:t>
      </w:r>
      <w:r w:rsidR="00AA6021" w:rsidRPr="00370A04">
        <w:rPr>
          <w:rFonts w:ascii="Times New Roman" w:hAnsi="Times New Roman" w:cs="Times New Roman"/>
          <w:b/>
          <w:sz w:val="30"/>
          <w:szCs w:val="30"/>
        </w:rPr>
        <w:t>ctral characterization</w:t>
      </w:r>
      <w:r w:rsidR="008C121D" w:rsidRPr="00370A04">
        <w:rPr>
          <w:rFonts w:ascii="Times New Roman" w:hAnsi="Times New Roman" w:cs="Times New Roman"/>
          <w:b/>
          <w:sz w:val="30"/>
          <w:szCs w:val="30"/>
        </w:rPr>
        <w:t xml:space="preserve"> antimicrobial </w:t>
      </w:r>
      <w:r w:rsidR="00AA6021" w:rsidRPr="00370A04">
        <w:rPr>
          <w:rFonts w:ascii="Times New Roman" w:hAnsi="Times New Roman" w:cs="Times New Roman"/>
          <w:b/>
          <w:sz w:val="30"/>
          <w:szCs w:val="30"/>
        </w:rPr>
        <w:t>and docking studies</w:t>
      </w:r>
      <w:r w:rsidR="008B5E00" w:rsidRPr="00370A04">
        <w:rPr>
          <w:rFonts w:ascii="Times New Roman" w:hAnsi="Times New Roman" w:cs="Times New Roman"/>
          <w:b/>
          <w:sz w:val="30"/>
          <w:szCs w:val="30"/>
        </w:rPr>
        <w:t xml:space="preserve"> of </w:t>
      </w:r>
      <w:r w:rsidR="00370A04" w:rsidRPr="00370A04">
        <w:rPr>
          <w:rFonts w:ascii="Times New Roman" w:hAnsi="Times New Roman" w:cs="Times New Roman"/>
          <w:b/>
          <w:sz w:val="30"/>
          <w:szCs w:val="30"/>
        </w:rPr>
        <w:t xml:space="preserve">nano-sized </w:t>
      </w:r>
      <w:r w:rsidR="00AA6021" w:rsidRPr="00370A04">
        <w:rPr>
          <w:rFonts w:ascii="Times New Roman" w:hAnsi="Times New Roman" w:cs="Times New Roman"/>
          <w:b/>
          <w:sz w:val="30"/>
          <w:szCs w:val="30"/>
        </w:rPr>
        <w:t>organo</w:t>
      </w:r>
      <w:r w:rsidR="008C121D" w:rsidRPr="00370A04">
        <w:rPr>
          <w:rFonts w:ascii="Times New Roman" w:hAnsi="Times New Roman" w:cs="Times New Roman"/>
          <w:b/>
          <w:sz w:val="30"/>
          <w:szCs w:val="30"/>
        </w:rPr>
        <w:t>titanium</w:t>
      </w:r>
      <w:r w:rsidRPr="00370A04">
        <w:rPr>
          <w:rFonts w:ascii="Times New Roman" w:hAnsi="Times New Roman" w:cs="Times New Roman"/>
          <w:b/>
          <w:sz w:val="30"/>
          <w:szCs w:val="30"/>
        </w:rPr>
        <w:t>(IV) complexes with Schiff bases derived from</w:t>
      </w:r>
      <w:r w:rsidR="00E97A55" w:rsidRPr="00370A04">
        <w:rPr>
          <w:rFonts w:ascii="Times New Roman" w:hAnsi="Times New Roman" w:cs="Times New Roman"/>
          <w:b/>
          <w:sz w:val="30"/>
          <w:szCs w:val="30"/>
        </w:rPr>
        <w:t xml:space="preserve"> 5</w:t>
      </w:r>
      <w:r w:rsidR="008E484A" w:rsidRPr="00370A04">
        <w:rPr>
          <w:rFonts w:ascii="Times New Roman" w:hAnsi="Times New Roman" w:cs="Times New Roman"/>
          <w:b/>
          <w:sz w:val="30"/>
          <w:szCs w:val="30"/>
        </w:rPr>
        <w:t>-</w:t>
      </w:r>
      <w:r w:rsidR="008C121D" w:rsidRPr="00370A04">
        <w:rPr>
          <w:rFonts w:ascii="Times New Roman" w:hAnsi="Times New Roman" w:cs="Times New Roman"/>
          <w:b/>
          <w:sz w:val="30"/>
          <w:szCs w:val="30"/>
        </w:rPr>
        <w:t>(</w:t>
      </w:r>
      <w:r w:rsidR="008E484A" w:rsidRPr="00370A04">
        <w:rPr>
          <w:rFonts w:ascii="Times New Roman" w:hAnsi="Times New Roman" w:cs="Times New Roman"/>
          <w:b/>
          <w:sz w:val="30"/>
          <w:szCs w:val="30"/>
        </w:rPr>
        <w:t>substituted</w:t>
      </w:r>
      <w:r w:rsidR="008C121D" w:rsidRPr="00370A04">
        <w:rPr>
          <w:rFonts w:ascii="Times New Roman" w:hAnsi="Times New Roman" w:cs="Times New Roman"/>
          <w:b/>
          <w:sz w:val="30"/>
          <w:szCs w:val="30"/>
        </w:rPr>
        <w:t xml:space="preserve"> aryl)</w:t>
      </w:r>
      <w:r w:rsidR="008E484A" w:rsidRPr="00370A04">
        <w:rPr>
          <w:rFonts w:ascii="Times New Roman" w:hAnsi="Times New Roman" w:cs="Times New Roman"/>
          <w:b/>
          <w:sz w:val="30"/>
          <w:szCs w:val="30"/>
        </w:rPr>
        <w:t>-2</w:t>
      </w:r>
      <w:r w:rsidRPr="00370A04">
        <w:rPr>
          <w:rFonts w:ascii="Times New Roman" w:hAnsi="Times New Roman" w:cs="Times New Roman"/>
          <w:b/>
          <w:sz w:val="30"/>
          <w:szCs w:val="30"/>
        </w:rPr>
        <w:t>-hydrazino-1, 3, 4-oxadiazole and indolin</w:t>
      </w:r>
      <w:r w:rsidR="008C121D" w:rsidRPr="00370A04">
        <w:rPr>
          <w:rFonts w:ascii="Times New Roman" w:hAnsi="Times New Roman" w:cs="Times New Roman"/>
          <w:b/>
          <w:sz w:val="30"/>
          <w:szCs w:val="30"/>
        </w:rPr>
        <w:t>e</w:t>
      </w:r>
      <w:r w:rsidR="008B5E00" w:rsidRPr="00370A04">
        <w:rPr>
          <w:rFonts w:ascii="Times New Roman" w:hAnsi="Times New Roman" w:cs="Times New Roman"/>
          <w:b/>
          <w:sz w:val="30"/>
          <w:szCs w:val="30"/>
        </w:rPr>
        <w:t>-2, 3</w:t>
      </w:r>
      <w:r w:rsidR="007E0980" w:rsidRPr="00370A04">
        <w:rPr>
          <w:rFonts w:ascii="Times New Roman" w:hAnsi="Times New Roman" w:cs="Times New Roman"/>
          <w:b/>
          <w:sz w:val="30"/>
          <w:szCs w:val="30"/>
        </w:rPr>
        <w:t>-</w:t>
      </w:r>
      <w:r w:rsidRPr="00370A04">
        <w:rPr>
          <w:rFonts w:ascii="Times New Roman" w:hAnsi="Times New Roman" w:cs="Times New Roman"/>
          <w:b/>
          <w:sz w:val="30"/>
          <w:szCs w:val="30"/>
        </w:rPr>
        <w:t>dione</w:t>
      </w:r>
    </w:p>
    <w:p w:rsidR="00993C9B" w:rsidRPr="00653B48" w:rsidRDefault="00993C9B" w:rsidP="00653B48">
      <w:pPr>
        <w:pStyle w:val="ListParagraph"/>
        <w:numPr>
          <w:ilvl w:val="0"/>
          <w:numId w:val="19"/>
        </w:numPr>
        <w:spacing w:after="0" w:line="360" w:lineRule="auto"/>
        <w:ind w:left="360" w:hanging="270"/>
        <w:rPr>
          <w:rFonts w:ascii="Times New Roman" w:hAnsi="Times New Roman" w:cs="Times New Roman"/>
          <w:color w:val="231F20"/>
          <w:sz w:val="24"/>
          <w:szCs w:val="24"/>
        </w:rPr>
      </w:pPr>
      <w:r w:rsidRPr="00653B48">
        <w:rPr>
          <w:rFonts w:ascii="Times New Roman" w:hAnsi="Times New Roman" w:cs="Times New Roman"/>
          <w:b/>
          <w:bCs/>
          <w:color w:val="231F20"/>
        </w:rPr>
        <w:t>Srivastava</w:t>
      </w:r>
      <w:r w:rsidR="00370A04" w:rsidRPr="00653B48">
        <w:rPr>
          <w:rFonts w:ascii="Times New Roman" w:hAnsi="Times New Roman" w:cs="Times New Roman"/>
          <w:b/>
          <w:bCs/>
          <w:color w:val="231F20"/>
        </w:rPr>
        <w:t xml:space="preserve"> </w:t>
      </w:r>
      <w:r w:rsidR="0060142D" w:rsidRPr="00653B48">
        <w:rPr>
          <w:rFonts w:ascii="Times New Roman" w:hAnsi="Times New Roman" w:cs="Times New Roman"/>
          <w:b/>
          <w:bCs/>
          <w:color w:val="231F20"/>
        </w:rPr>
        <w:t>,</w:t>
      </w:r>
      <w:r w:rsidR="00AA6021" w:rsidRPr="00653B48">
        <w:rPr>
          <w:rFonts w:ascii="Times New Roman" w:hAnsi="Times New Roman" w:cs="Times New Roman"/>
          <w:b/>
          <w:bCs/>
          <w:color w:val="231F20"/>
        </w:rPr>
        <w:t xml:space="preserve"> </w:t>
      </w:r>
      <w:r w:rsidR="00653B48">
        <w:rPr>
          <w:rFonts w:ascii="Times New Roman" w:hAnsi="Times New Roman" w:cs="Times New Roman"/>
          <w:b/>
          <w:bCs/>
          <w:color w:val="231F20"/>
        </w:rPr>
        <w:t xml:space="preserve">O.P. </w:t>
      </w:r>
      <w:r w:rsidRPr="00653B48">
        <w:rPr>
          <w:rFonts w:ascii="Times New Roman" w:hAnsi="Times New Roman" w:cs="Times New Roman"/>
          <w:b/>
          <w:bCs/>
          <w:color w:val="231F20"/>
        </w:rPr>
        <w:t>Pandey</w:t>
      </w:r>
      <w:r w:rsidR="00370A04" w:rsidRPr="00653B48">
        <w:rPr>
          <w:rFonts w:ascii="Times New Roman" w:hAnsi="Times New Roman" w:cs="Times New Roman"/>
          <w:b/>
          <w:bCs/>
          <w:color w:val="231F20"/>
        </w:rPr>
        <w:t xml:space="preserve"> </w:t>
      </w:r>
      <w:r w:rsidR="007E0980" w:rsidRPr="00653B48">
        <w:rPr>
          <w:rFonts w:ascii="Times New Roman" w:hAnsi="Times New Roman" w:cs="Times New Roman"/>
          <w:b/>
          <w:bCs/>
          <w:color w:val="231F20"/>
          <w:sz w:val="24"/>
          <w:szCs w:val="24"/>
        </w:rPr>
        <w:t>and</w:t>
      </w:r>
      <w:r w:rsidR="009A052D" w:rsidRPr="00653B48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 </w:t>
      </w:r>
      <w:r w:rsidR="00653B48">
        <w:rPr>
          <w:rFonts w:ascii="Times New Roman" w:hAnsi="Times New Roman" w:cs="Times New Roman"/>
          <w:b/>
          <w:bCs/>
          <w:color w:val="231F20"/>
          <w:sz w:val="24"/>
          <w:szCs w:val="24"/>
        </w:rPr>
        <w:t>S.K</w:t>
      </w:r>
      <w:r w:rsidR="00653B48" w:rsidRPr="00653B48">
        <w:rPr>
          <w:rFonts w:ascii="Times New Roman" w:hAnsi="Times New Roman" w:cs="Times New Roman"/>
          <w:b/>
          <w:bCs/>
          <w:color w:val="231F20"/>
        </w:rPr>
        <w:t xml:space="preserve">. </w:t>
      </w:r>
      <w:r w:rsidRPr="00653B48">
        <w:rPr>
          <w:rFonts w:ascii="Times New Roman" w:hAnsi="Times New Roman" w:cs="Times New Roman"/>
          <w:b/>
          <w:bCs/>
          <w:color w:val="231F20"/>
        </w:rPr>
        <w:t>Sengupta</w:t>
      </w:r>
      <w:r w:rsidR="007E0980" w:rsidRPr="00370A04">
        <w:rPr>
          <w:rStyle w:val="FootnoteReference"/>
          <w:rFonts w:ascii="Times New Roman" w:hAnsi="Times New Roman" w:cs="Times New Roman"/>
          <w:color w:val="231F20"/>
          <w:sz w:val="20"/>
          <w:szCs w:val="20"/>
        </w:rPr>
        <w:footnoteReference w:customMarkFollows="1" w:id="2"/>
        <w:sym w:font="Symbol" w:char="F02A"/>
      </w:r>
    </w:p>
    <w:p w:rsidR="00993C9B" w:rsidRPr="00370A04" w:rsidRDefault="00397A10" w:rsidP="00370A04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231F20"/>
          <w:sz w:val="20"/>
          <w:szCs w:val="20"/>
        </w:rPr>
        <w:t xml:space="preserve">  </w:t>
      </w:r>
      <w:r w:rsidR="00993C9B" w:rsidRPr="00370A04">
        <w:rPr>
          <w:rFonts w:ascii="Times New Roman" w:hAnsi="Times New Roman" w:cs="Times New Roman"/>
          <w:color w:val="231F20"/>
          <w:sz w:val="20"/>
          <w:szCs w:val="20"/>
        </w:rPr>
        <w:t xml:space="preserve">Department of </w:t>
      </w:r>
      <w:r w:rsidR="00F511E1">
        <w:rPr>
          <w:rFonts w:ascii="Times New Roman" w:hAnsi="Times New Roman" w:cs="Times New Roman"/>
          <w:color w:val="231F20"/>
          <w:sz w:val="20"/>
          <w:szCs w:val="20"/>
        </w:rPr>
        <w:t>C</w:t>
      </w:r>
      <w:r w:rsidR="00993C9B" w:rsidRPr="00370A04">
        <w:rPr>
          <w:rFonts w:ascii="Times New Roman" w:hAnsi="Times New Roman" w:cs="Times New Roman"/>
          <w:color w:val="231F20"/>
          <w:sz w:val="20"/>
          <w:szCs w:val="20"/>
        </w:rPr>
        <w:t>hemistry, D</w:t>
      </w:r>
      <w:r w:rsidR="00AA6021" w:rsidRPr="00370A04">
        <w:rPr>
          <w:rFonts w:ascii="Times New Roman" w:hAnsi="Times New Roman" w:cs="Times New Roman"/>
          <w:color w:val="231F20"/>
          <w:sz w:val="20"/>
          <w:szCs w:val="20"/>
        </w:rPr>
        <w:t>.</w:t>
      </w:r>
      <w:r w:rsidR="00993C9B" w:rsidRPr="00370A04">
        <w:rPr>
          <w:rFonts w:ascii="Times New Roman" w:hAnsi="Times New Roman" w:cs="Times New Roman"/>
          <w:color w:val="231F20"/>
          <w:sz w:val="20"/>
          <w:szCs w:val="20"/>
        </w:rPr>
        <w:t xml:space="preserve"> D</w:t>
      </w:r>
      <w:r w:rsidR="00AA6021" w:rsidRPr="00370A04">
        <w:rPr>
          <w:rFonts w:ascii="Times New Roman" w:hAnsi="Times New Roman" w:cs="Times New Roman"/>
          <w:color w:val="231F20"/>
          <w:sz w:val="20"/>
          <w:szCs w:val="20"/>
        </w:rPr>
        <w:t>.</w:t>
      </w:r>
      <w:r w:rsidR="00993C9B" w:rsidRPr="00370A04">
        <w:rPr>
          <w:rFonts w:ascii="Times New Roman" w:hAnsi="Times New Roman" w:cs="Times New Roman"/>
          <w:color w:val="231F20"/>
          <w:sz w:val="20"/>
          <w:szCs w:val="20"/>
        </w:rPr>
        <w:t xml:space="preserve"> U Gorakhpur University </w:t>
      </w:r>
      <w:r w:rsidR="00993C9B" w:rsidRPr="00370A04">
        <w:rPr>
          <w:rFonts w:ascii="Times New Roman" w:hAnsi="Times New Roman" w:cs="Times New Roman"/>
          <w:color w:val="000000" w:themeColor="text1"/>
          <w:sz w:val="20"/>
          <w:szCs w:val="20"/>
        </w:rPr>
        <w:t>Gorakhpur, India, Pin- 273009</w:t>
      </w:r>
    </w:p>
    <w:p w:rsidR="007873FA" w:rsidRDefault="007873FA" w:rsidP="00777F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:rsidR="00370A04" w:rsidRPr="00777F3C" w:rsidRDefault="00370A04" w:rsidP="00777F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70A0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E-mail: </w:t>
      </w:r>
      <w:hyperlink r:id="rId8" w:history="1">
        <w:r w:rsidRPr="00370A04">
          <w:rPr>
            <w:rFonts w:ascii="Times New Roman" w:hAnsi="Times New Roman" w:cs="Times New Roman"/>
            <w:i/>
            <w:iCs/>
            <w:color w:val="000000" w:themeColor="text1"/>
            <w:sz w:val="20"/>
            <w:szCs w:val="20"/>
            <w:u w:val="single"/>
          </w:rPr>
          <w:t>sengupta@hotmail.co.uk</w:t>
        </w:r>
      </w:hyperlink>
      <w:r w:rsidRPr="00370A0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, Tel.: +</w:t>
      </w:r>
      <w:r w:rsidR="00777F3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919451253352</w:t>
      </w:r>
    </w:p>
    <w:p w:rsidR="00993C9B" w:rsidRPr="00777F3C" w:rsidRDefault="00993C9B" w:rsidP="00777F3C">
      <w:pPr>
        <w:spacing w:line="360" w:lineRule="auto"/>
        <w:rPr>
          <w:rFonts w:ascii="Times New Roman" w:hAnsi="Times New Roman" w:cs="Times New Roman"/>
          <w:b/>
          <w:color w:val="231F20"/>
        </w:rPr>
      </w:pPr>
      <w:r w:rsidRPr="00777F3C">
        <w:rPr>
          <w:rFonts w:ascii="Times New Roman" w:hAnsi="Times New Roman" w:cs="Times New Roman"/>
          <w:b/>
          <w:color w:val="231F20"/>
        </w:rPr>
        <w:t>Abstract</w:t>
      </w:r>
    </w:p>
    <w:p w:rsidR="00993C9B" w:rsidRDefault="00993C9B" w:rsidP="00E352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</w:rPr>
      </w:pPr>
      <w:r w:rsidRPr="00187F4C">
        <w:rPr>
          <w:rFonts w:ascii="Times New Roman" w:hAnsi="Times New Roman" w:cs="Times New Roman"/>
        </w:rPr>
        <w:t>Titanium(IV) complexes of type[(η</w:t>
      </w:r>
      <w:r w:rsidRPr="00187F4C">
        <w:rPr>
          <w:rFonts w:ascii="Times New Roman" w:hAnsi="Times New Roman" w:cs="Times New Roman"/>
          <w:vertAlign w:val="superscript"/>
        </w:rPr>
        <w:t>5</w:t>
      </w:r>
      <w:r w:rsidRPr="00187F4C">
        <w:rPr>
          <w:rFonts w:ascii="Times New Roman" w:hAnsi="Times New Roman" w:cs="Times New Roman"/>
        </w:rPr>
        <w:t>-C</w:t>
      </w:r>
      <w:r w:rsidRPr="00187F4C">
        <w:rPr>
          <w:rFonts w:ascii="Times New Roman" w:hAnsi="Times New Roman" w:cs="Times New Roman"/>
          <w:vertAlign w:val="subscript"/>
        </w:rPr>
        <w:t>5</w:t>
      </w:r>
      <w:r w:rsidRPr="00187F4C">
        <w:rPr>
          <w:rFonts w:ascii="Times New Roman" w:hAnsi="Times New Roman" w:cs="Times New Roman"/>
        </w:rPr>
        <w:t>H</w:t>
      </w:r>
      <w:r w:rsidRPr="00187F4C">
        <w:rPr>
          <w:rFonts w:ascii="Times New Roman" w:hAnsi="Times New Roman" w:cs="Times New Roman"/>
          <w:vertAlign w:val="subscript"/>
        </w:rPr>
        <w:t>5</w:t>
      </w:r>
      <w:r w:rsidRPr="00187F4C">
        <w:rPr>
          <w:rFonts w:ascii="Times New Roman" w:hAnsi="Times New Roman" w:cs="Times New Roman"/>
        </w:rPr>
        <w:t>)</w:t>
      </w:r>
      <w:r w:rsidRPr="00187F4C">
        <w:rPr>
          <w:rFonts w:ascii="Times New Roman" w:hAnsi="Times New Roman" w:cs="Times New Roman"/>
          <w:vertAlign w:val="subscript"/>
        </w:rPr>
        <w:t>2</w:t>
      </w:r>
      <w:r w:rsidRPr="00187F4C">
        <w:rPr>
          <w:rFonts w:ascii="Times New Roman" w:hAnsi="Times New Roman" w:cs="Times New Roman"/>
        </w:rPr>
        <w:t>TiCl(L)] have been synthesized by the reactions of bis(</w:t>
      </w:r>
      <w:r w:rsidR="00F96E6F" w:rsidRPr="00187F4C">
        <w:rPr>
          <w:rFonts w:ascii="Times New Roman" w:hAnsi="Times New Roman" w:cs="Times New Roman"/>
        </w:rPr>
        <w:t>cyclopentadienyl)</w:t>
      </w:r>
      <w:r w:rsidRPr="00187F4C">
        <w:rPr>
          <w:rFonts w:ascii="Times New Roman" w:hAnsi="Times New Roman" w:cs="Times New Roman"/>
        </w:rPr>
        <w:t xml:space="preserve">titanium(IV)dichloride with Schiff bases (LH) derived by the condensation of </w:t>
      </w:r>
      <w:r w:rsidR="008A6021" w:rsidRPr="00187F4C">
        <w:rPr>
          <w:rFonts w:ascii="Times New Roman" w:eastAsia="AdvGulliv-R" w:hAnsi="Times New Roman" w:cs="Times New Roman"/>
          <w:color w:val="000000"/>
        </w:rPr>
        <w:t>5-(substituted aryl)</w:t>
      </w:r>
      <w:r w:rsidR="00E043AB" w:rsidRPr="00187F4C">
        <w:rPr>
          <w:rFonts w:ascii="Times New Roman" w:eastAsia="AdvGulliv-R" w:hAnsi="Times New Roman" w:cs="Times New Roman"/>
          <w:color w:val="000000"/>
        </w:rPr>
        <w:t>-2-hydrazino-1,3,4-</w:t>
      </w:r>
      <w:r w:rsidR="008A6021" w:rsidRPr="00187F4C">
        <w:rPr>
          <w:rFonts w:ascii="Times New Roman" w:eastAsia="AdvGulliv-R" w:hAnsi="Times New Roman" w:cs="Times New Roman"/>
          <w:color w:val="000000"/>
        </w:rPr>
        <w:t xml:space="preserve">oxadiazole </w:t>
      </w:r>
      <w:r w:rsidRPr="00187F4C">
        <w:rPr>
          <w:rFonts w:ascii="Times New Roman" w:hAnsi="Times New Roman" w:cs="Times New Roman"/>
        </w:rPr>
        <w:t>and indoline-2,3-dione</w:t>
      </w:r>
      <w:r w:rsidRPr="00187F4C">
        <w:rPr>
          <w:rFonts w:ascii="Times New Roman" w:eastAsia="AdvGulliv-R" w:hAnsi="Times New Roman" w:cs="Times New Roman"/>
        </w:rPr>
        <w:t xml:space="preserve"> in </w:t>
      </w:r>
      <w:r w:rsidR="00C57411" w:rsidRPr="00187F4C">
        <w:rPr>
          <w:rFonts w:ascii="Times New Roman" w:eastAsia="AdvGulliv-R" w:hAnsi="Times New Roman" w:cs="Times New Roman"/>
        </w:rPr>
        <w:t xml:space="preserve">tetrahydrofuran </w:t>
      </w:r>
      <w:r w:rsidRPr="00187F4C">
        <w:rPr>
          <w:rFonts w:ascii="Times New Roman" w:eastAsia="AdvGulliv-R" w:hAnsi="Times New Roman" w:cs="Times New Roman"/>
        </w:rPr>
        <w:t xml:space="preserve">in </w:t>
      </w:r>
      <w:r w:rsidR="00E95C2B" w:rsidRPr="00187F4C">
        <w:rPr>
          <w:rFonts w:ascii="Times New Roman" w:eastAsia="AdvGulliv-R" w:hAnsi="Times New Roman" w:cs="Times New Roman"/>
        </w:rPr>
        <w:t>the impendence</w:t>
      </w:r>
      <w:r w:rsidRPr="00187F4C">
        <w:rPr>
          <w:rFonts w:ascii="Times New Roman" w:eastAsia="AdvGulliv-R" w:hAnsi="Times New Roman" w:cs="Times New Roman"/>
        </w:rPr>
        <w:t xml:space="preserve"> of</w:t>
      </w:r>
      <w:r w:rsidR="00F96E6F" w:rsidRPr="00187F4C">
        <w:rPr>
          <w:rFonts w:ascii="Times New Roman" w:eastAsia="AdvGulliv-R" w:hAnsi="Times New Roman" w:cs="Times New Roman"/>
        </w:rPr>
        <w:t xml:space="preserve"> triethyl</w:t>
      </w:r>
      <w:r w:rsidRPr="00187F4C">
        <w:rPr>
          <w:rFonts w:ascii="Times New Roman" w:eastAsia="AdvGulliv-R" w:hAnsi="Times New Roman" w:cs="Times New Roman"/>
        </w:rPr>
        <w:t>amine</w:t>
      </w:r>
      <w:r w:rsidR="001268E6" w:rsidRPr="00187F4C">
        <w:rPr>
          <w:rFonts w:ascii="Times New Roman" w:hAnsi="Times New Roman" w:cs="Times New Roman"/>
        </w:rPr>
        <w:t xml:space="preserve">. </w:t>
      </w:r>
      <w:r w:rsidRPr="00187F4C">
        <w:rPr>
          <w:rFonts w:ascii="Times New Roman" w:hAnsi="Times New Roman" w:cs="Times New Roman"/>
        </w:rPr>
        <w:t>All these complexes are soluble in</w:t>
      </w:r>
      <w:r w:rsidR="00FD72E6" w:rsidRPr="00187F4C">
        <w:rPr>
          <w:rFonts w:ascii="Times New Roman" w:hAnsi="Times New Roman" w:cs="Times New Roman"/>
        </w:rPr>
        <w:t xml:space="preserve"> PhNO</w:t>
      </w:r>
      <w:r w:rsidR="00FD72E6" w:rsidRPr="00187F4C">
        <w:rPr>
          <w:rFonts w:ascii="Times New Roman" w:hAnsi="Times New Roman" w:cs="Times New Roman"/>
          <w:vertAlign w:val="subscript"/>
        </w:rPr>
        <w:t>2,</w:t>
      </w:r>
      <w:r w:rsidRPr="00187F4C">
        <w:rPr>
          <w:rFonts w:ascii="Times New Roman" w:hAnsi="Times New Roman" w:cs="Times New Roman"/>
        </w:rPr>
        <w:t xml:space="preserve"> DMF and DMSO.The complexes </w:t>
      </w:r>
      <w:r w:rsidR="00FD72E6" w:rsidRPr="00187F4C">
        <w:rPr>
          <w:rFonts w:ascii="Times New Roman" w:hAnsi="Times New Roman" w:cs="Times New Roman"/>
        </w:rPr>
        <w:t xml:space="preserve">were </w:t>
      </w:r>
      <w:r w:rsidRPr="00187F4C">
        <w:rPr>
          <w:rFonts w:ascii="Times New Roman" w:hAnsi="Times New Roman" w:cs="Times New Roman"/>
        </w:rPr>
        <w:t xml:space="preserve">characterized by elemental analyses, electrical conductance, magnetic susceptibility, UV-Vis, IR, </w:t>
      </w:r>
      <w:r w:rsidRPr="00187F4C">
        <w:rPr>
          <w:rFonts w:ascii="Times New Roman" w:hAnsi="Times New Roman" w:cs="Times New Roman"/>
          <w:vertAlign w:val="superscript"/>
        </w:rPr>
        <w:t>1</w:t>
      </w:r>
      <w:r w:rsidRPr="00187F4C">
        <w:rPr>
          <w:rFonts w:ascii="Times New Roman" w:hAnsi="Times New Roman" w:cs="Times New Roman"/>
        </w:rPr>
        <w:t xml:space="preserve">H NMR, </w:t>
      </w:r>
      <w:r w:rsidRPr="00187F4C">
        <w:rPr>
          <w:rFonts w:ascii="Times New Roman" w:hAnsi="Times New Roman" w:cs="Times New Roman"/>
          <w:vertAlign w:val="superscript"/>
        </w:rPr>
        <w:t>13</w:t>
      </w:r>
      <w:r w:rsidRPr="00187F4C">
        <w:rPr>
          <w:rFonts w:ascii="Times New Roman" w:hAnsi="Times New Roman" w:cs="Times New Roman"/>
        </w:rPr>
        <w:t xml:space="preserve">C </w:t>
      </w:r>
      <w:r w:rsidR="00254BE8" w:rsidRPr="00187F4C">
        <w:rPr>
          <w:rFonts w:ascii="Times New Roman" w:hAnsi="Times New Roman" w:cs="Times New Roman"/>
        </w:rPr>
        <w:t xml:space="preserve">NMR, </w:t>
      </w:r>
      <w:r w:rsidR="00B712AE" w:rsidRPr="00187F4C">
        <w:rPr>
          <w:rFonts w:ascii="Times New Roman" w:hAnsi="Times New Roman" w:cs="Times New Roman"/>
        </w:rPr>
        <w:t xml:space="preserve">XRD </w:t>
      </w:r>
      <w:r w:rsidR="00254BE8" w:rsidRPr="00187F4C">
        <w:rPr>
          <w:rFonts w:ascii="Times New Roman" w:hAnsi="Times New Roman" w:cs="Times New Roman"/>
        </w:rPr>
        <w:t xml:space="preserve">and SEM </w:t>
      </w:r>
      <w:r w:rsidR="00B712AE" w:rsidRPr="00187F4C">
        <w:rPr>
          <w:rFonts w:ascii="Times New Roman" w:hAnsi="Times New Roman" w:cs="Times New Roman"/>
        </w:rPr>
        <w:t>spectral techniques</w:t>
      </w:r>
      <w:r w:rsidRPr="00187F4C">
        <w:rPr>
          <w:rFonts w:ascii="Times New Roman" w:hAnsi="Times New Roman" w:cs="Times New Roman"/>
        </w:rPr>
        <w:t xml:space="preserve">.  Low molar conductance values indicate </w:t>
      </w:r>
      <w:r w:rsidR="002269E8" w:rsidRPr="00187F4C">
        <w:rPr>
          <w:rFonts w:ascii="Times New Roman" w:hAnsi="Times New Roman" w:cs="Times New Roman"/>
        </w:rPr>
        <w:t>non-electrolytic nature of the complexes</w:t>
      </w:r>
      <w:r w:rsidRPr="00187F4C">
        <w:rPr>
          <w:rFonts w:ascii="Times New Roman" w:hAnsi="Times New Roman" w:cs="Times New Roman"/>
        </w:rPr>
        <w:t xml:space="preserve">. </w:t>
      </w:r>
      <w:r w:rsidR="006D1697" w:rsidRPr="00187F4C">
        <w:rPr>
          <w:rFonts w:ascii="Times New Roman" w:hAnsi="Times New Roman" w:cs="Times New Roman"/>
        </w:rPr>
        <w:t>The spectral data indicate</w:t>
      </w:r>
      <w:r w:rsidR="002E7958">
        <w:rPr>
          <w:rFonts w:ascii="Times New Roman" w:hAnsi="Times New Roman" w:cs="Times New Roman"/>
        </w:rPr>
        <w:t xml:space="preserve"> </w:t>
      </w:r>
      <w:r w:rsidR="00C57411" w:rsidRPr="00187F4C">
        <w:rPr>
          <w:rFonts w:ascii="Times New Roman" w:hAnsi="Times New Roman" w:cs="Times New Roman"/>
        </w:rPr>
        <w:t>5</w:t>
      </w:r>
      <w:r w:rsidR="004973BE" w:rsidRPr="00187F4C">
        <w:rPr>
          <w:rFonts w:ascii="Times New Roman" w:hAnsi="Times New Roman" w:cs="Times New Roman"/>
        </w:rPr>
        <w:t>-</w:t>
      </w:r>
      <w:r w:rsidRPr="00187F4C">
        <w:rPr>
          <w:rFonts w:ascii="Times New Roman" w:hAnsi="Times New Roman" w:cs="Times New Roman"/>
        </w:rPr>
        <w:t xml:space="preserve">coordinate geometry for the complexes. </w:t>
      </w:r>
      <w:r w:rsidRPr="00187F4C">
        <w:rPr>
          <w:rFonts w:ascii="Times New Roman" w:eastAsia="AdvGulliv-R" w:hAnsi="Times New Roman" w:cs="Times New Roman"/>
        </w:rPr>
        <w:t xml:space="preserve">XRD pattern </w:t>
      </w:r>
      <w:r w:rsidR="00E95C2B" w:rsidRPr="00187F4C">
        <w:rPr>
          <w:rFonts w:ascii="Times New Roman" w:eastAsia="AdvGulliv-R" w:hAnsi="Times New Roman" w:cs="Times New Roman"/>
        </w:rPr>
        <w:t xml:space="preserve">evince </w:t>
      </w:r>
      <w:r w:rsidRPr="00187F4C">
        <w:rPr>
          <w:rFonts w:ascii="Times New Roman" w:eastAsia="AdvGulliv-R" w:hAnsi="Times New Roman" w:cs="Times New Roman"/>
        </w:rPr>
        <w:t>that the complexes have monoclinic crystal system and particle sizes were found</w:t>
      </w:r>
      <w:r w:rsidR="00270C31" w:rsidRPr="00187F4C">
        <w:rPr>
          <w:rFonts w:ascii="Times New Roman" w:eastAsia="AdvGulliv-R" w:hAnsi="Times New Roman" w:cs="Times New Roman"/>
        </w:rPr>
        <w:t xml:space="preserve"> in the range 42.32</w:t>
      </w:r>
      <w:r w:rsidR="003067A5">
        <w:rPr>
          <w:rFonts w:ascii="Times New Roman" w:eastAsia="AdvGulliv-R" w:hAnsi="Times New Roman" w:cs="Times New Roman"/>
        </w:rPr>
        <w:t xml:space="preserve"> </w:t>
      </w:r>
      <w:r w:rsidRPr="00187F4C">
        <w:rPr>
          <w:rFonts w:ascii="Times New Roman" w:eastAsia="AdvGulliv-R" w:hAnsi="Times New Roman" w:cs="Times New Roman"/>
        </w:rPr>
        <w:t xml:space="preserve">nm (nano-size). </w:t>
      </w:r>
      <w:r w:rsidRPr="00187F4C">
        <w:rPr>
          <w:rFonts w:ascii="Times New Roman" w:hAnsi="Times New Roman" w:cs="Times New Roman"/>
          <w:bCs/>
          <w:i/>
          <w:color w:val="231F20"/>
        </w:rPr>
        <w:t>In vitro</w:t>
      </w:r>
      <w:r w:rsidRPr="00187F4C">
        <w:rPr>
          <w:rFonts w:ascii="Times New Roman" w:hAnsi="Times New Roman" w:cs="Times New Roman"/>
          <w:bCs/>
          <w:color w:val="231F20"/>
        </w:rPr>
        <w:t xml:space="preserve"> antifungal activity of synthesized compounds was evaluated against fungi </w:t>
      </w:r>
      <w:r w:rsidRPr="00187F4C">
        <w:rPr>
          <w:rFonts w:ascii="Times New Roman" w:hAnsi="Times New Roman" w:cs="Times New Roman"/>
          <w:i/>
          <w:iCs/>
        </w:rPr>
        <w:t>Aspergillus niger,  Aspergillus flavus,</w:t>
      </w:r>
      <w:r w:rsidRPr="00187F4C">
        <w:rPr>
          <w:rFonts w:ascii="Times New Roman" w:hAnsi="Times New Roman" w:cs="Times New Roman"/>
          <w:i/>
          <w:iCs/>
          <w:color w:val="000000" w:themeColor="text1"/>
        </w:rPr>
        <w:t xml:space="preserve"> Colletotrichum falcatum </w:t>
      </w:r>
      <w:r w:rsidRPr="00187F4C">
        <w:rPr>
          <w:rFonts w:ascii="Times New Roman" w:hAnsi="Times New Roman" w:cs="Times New Roman"/>
          <w:iCs/>
        </w:rPr>
        <w:t xml:space="preserve">and </w:t>
      </w:r>
      <w:r w:rsidRPr="00187F4C">
        <w:rPr>
          <w:rFonts w:ascii="Times New Roman" w:hAnsi="Times New Roman" w:cs="Times New Roman"/>
          <w:bCs/>
          <w:i/>
          <w:color w:val="231F20"/>
        </w:rPr>
        <w:t>In vitro</w:t>
      </w:r>
      <w:r w:rsidRPr="00187F4C">
        <w:rPr>
          <w:rFonts w:ascii="Times New Roman" w:hAnsi="Times New Roman" w:cs="Times New Roman"/>
          <w:iCs/>
        </w:rPr>
        <w:t xml:space="preserve"> antibacterial activity was determined by screening the compound</w:t>
      </w:r>
      <w:r w:rsidR="004973BE" w:rsidRPr="00187F4C">
        <w:rPr>
          <w:rFonts w:ascii="Times New Roman" w:hAnsi="Times New Roman" w:cs="Times New Roman"/>
          <w:iCs/>
        </w:rPr>
        <w:t>s</w:t>
      </w:r>
      <w:r w:rsidRPr="00187F4C">
        <w:rPr>
          <w:rFonts w:ascii="Times New Roman" w:hAnsi="Times New Roman" w:cs="Times New Roman"/>
          <w:iCs/>
        </w:rPr>
        <w:t xml:space="preserve"> against gram negative (</w:t>
      </w:r>
      <w:r w:rsidRPr="00187F4C">
        <w:rPr>
          <w:rFonts w:ascii="Times New Roman" w:hAnsi="Times New Roman" w:cs="Times New Roman"/>
          <w:i/>
          <w:iCs/>
        </w:rPr>
        <w:t>P. aeruginosa, S.typhi</w:t>
      </w:r>
      <w:r w:rsidRPr="00187F4C">
        <w:rPr>
          <w:rFonts w:ascii="Times New Roman" w:hAnsi="Times New Roman" w:cs="Times New Roman"/>
          <w:iCs/>
        </w:rPr>
        <w:t>) and gram positive (</w:t>
      </w:r>
      <w:r w:rsidR="00510B37" w:rsidRPr="00187F4C">
        <w:rPr>
          <w:rFonts w:ascii="Times New Roman" w:hAnsi="Times New Roman" w:cs="Times New Roman"/>
          <w:i/>
          <w:iCs/>
        </w:rPr>
        <w:t xml:space="preserve">S. </w:t>
      </w:r>
      <w:r w:rsidRPr="00187F4C">
        <w:rPr>
          <w:rFonts w:ascii="Times New Roman" w:hAnsi="Times New Roman" w:cs="Times New Roman"/>
          <w:i/>
          <w:iCs/>
        </w:rPr>
        <w:t>aureus and B.</w:t>
      </w:r>
      <w:r w:rsidR="00270C31" w:rsidRPr="00187F4C">
        <w:rPr>
          <w:rFonts w:ascii="Times New Roman" w:hAnsi="Times New Roman" w:cs="Times New Roman"/>
          <w:i/>
          <w:iCs/>
        </w:rPr>
        <w:t>cereus</w:t>
      </w:r>
      <w:r w:rsidRPr="00187F4C">
        <w:rPr>
          <w:rFonts w:ascii="Times New Roman" w:hAnsi="Times New Roman" w:cs="Times New Roman"/>
          <w:iCs/>
        </w:rPr>
        <w:t>) bacterial strain</w:t>
      </w:r>
      <w:r w:rsidR="004973BE" w:rsidRPr="00187F4C">
        <w:rPr>
          <w:rFonts w:ascii="Times New Roman" w:hAnsi="Times New Roman" w:cs="Times New Roman"/>
          <w:iCs/>
        </w:rPr>
        <w:t>s</w:t>
      </w:r>
      <w:r w:rsidRPr="00187F4C">
        <w:rPr>
          <w:rFonts w:ascii="Times New Roman" w:hAnsi="Times New Roman" w:cs="Times New Roman"/>
          <w:iCs/>
        </w:rPr>
        <w:t xml:space="preserve"> using minimum inhibition concentration method (MIC) by serial dilutio</w:t>
      </w:r>
      <w:r w:rsidR="004973BE" w:rsidRPr="00187F4C">
        <w:rPr>
          <w:rFonts w:ascii="Times New Roman" w:hAnsi="Times New Roman" w:cs="Times New Roman"/>
          <w:iCs/>
        </w:rPr>
        <w:t>n technique. The titanocene(IV)</w:t>
      </w:r>
      <w:r w:rsidRPr="00187F4C">
        <w:rPr>
          <w:rFonts w:ascii="Times New Roman" w:hAnsi="Times New Roman" w:cs="Times New Roman"/>
          <w:iCs/>
        </w:rPr>
        <w:t xml:space="preserve"> complexes </w:t>
      </w:r>
      <w:r w:rsidR="00830D3F" w:rsidRPr="00187F4C">
        <w:rPr>
          <w:rFonts w:ascii="Times New Roman" w:hAnsi="Times New Roman" w:cs="Times New Roman"/>
          <w:iCs/>
        </w:rPr>
        <w:t>have higher antimicrobial empact</w:t>
      </w:r>
      <w:r w:rsidRPr="00187F4C">
        <w:rPr>
          <w:rFonts w:ascii="Times New Roman" w:hAnsi="Times New Roman" w:cs="Times New Roman"/>
          <w:iCs/>
        </w:rPr>
        <w:t xml:space="preserve"> than the parent Schiff base</w:t>
      </w:r>
      <w:r w:rsidR="004973BE" w:rsidRPr="00187F4C">
        <w:rPr>
          <w:rFonts w:ascii="Times New Roman" w:hAnsi="Times New Roman" w:cs="Times New Roman"/>
          <w:iCs/>
        </w:rPr>
        <w:t>s</w:t>
      </w:r>
      <w:r w:rsidRPr="00187F4C">
        <w:rPr>
          <w:rFonts w:ascii="Times New Roman" w:hAnsi="Times New Roman" w:cs="Times New Roman"/>
          <w:iCs/>
        </w:rPr>
        <w:t>.</w:t>
      </w:r>
    </w:p>
    <w:p w:rsidR="00653B48" w:rsidRPr="00187F4C" w:rsidRDefault="00653B48" w:rsidP="00E352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</w:rPr>
      </w:pPr>
    </w:p>
    <w:p w:rsidR="007E0980" w:rsidRPr="002E7958" w:rsidRDefault="007E0980" w:rsidP="00653B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color w:val="000000" w:themeColor="text1"/>
        </w:rPr>
      </w:pPr>
      <w:r w:rsidRPr="00187F4C">
        <w:rPr>
          <w:rFonts w:ascii="Times New Roman" w:hAnsi="Times New Roman" w:cs="Times New Roman"/>
          <w:b/>
          <w:iCs/>
          <w:color w:val="000000" w:themeColor="text1"/>
        </w:rPr>
        <w:t>Keywords:</w:t>
      </w:r>
      <w:r w:rsidRPr="00187F4C">
        <w:rPr>
          <w:rFonts w:ascii="Times New Roman" w:hAnsi="Times New Roman" w:cs="Times New Roman"/>
          <w:iCs/>
          <w:color w:val="000000" w:themeColor="text1"/>
        </w:rPr>
        <w:t xml:space="preserve"> Titanocene, IR, NMR, XRD, </w:t>
      </w:r>
      <w:r w:rsidR="00777F3C" w:rsidRPr="00187F4C">
        <w:rPr>
          <w:rFonts w:ascii="Times New Roman" w:hAnsi="Times New Roman" w:cs="Times New Roman"/>
          <w:iCs/>
          <w:color w:val="000000" w:themeColor="text1"/>
        </w:rPr>
        <w:t xml:space="preserve">Antimicrobial, Molecular docking </w:t>
      </w:r>
    </w:p>
    <w:p w:rsidR="00495A90" w:rsidRDefault="00495A90" w:rsidP="006244B2">
      <w:pPr>
        <w:rPr>
          <w:rFonts w:ascii="Times New Roman" w:hAnsi="Times New Roman" w:cs="Times New Roman"/>
          <w:b/>
        </w:rPr>
      </w:pPr>
    </w:p>
    <w:p w:rsidR="00653B48" w:rsidRDefault="00653B48" w:rsidP="006244B2">
      <w:pPr>
        <w:rPr>
          <w:rFonts w:ascii="Times New Roman" w:hAnsi="Times New Roman" w:cs="Times New Roman"/>
          <w:b/>
        </w:rPr>
      </w:pPr>
    </w:p>
    <w:p w:rsidR="00653B48" w:rsidRDefault="00653B48" w:rsidP="006244B2">
      <w:pPr>
        <w:rPr>
          <w:rFonts w:ascii="Times New Roman" w:hAnsi="Times New Roman" w:cs="Times New Roman"/>
          <w:b/>
        </w:rPr>
      </w:pPr>
    </w:p>
    <w:p w:rsidR="00653B48" w:rsidRDefault="00653B48" w:rsidP="006244B2">
      <w:pPr>
        <w:rPr>
          <w:rFonts w:ascii="Times New Roman" w:hAnsi="Times New Roman" w:cs="Times New Roman"/>
          <w:b/>
        </w:rPr>
      </w:pPr>
    </w:p>
    <w:p w:rsidR="00653B48" w:rsidRDefault="00653B48" w:rsidP="006244B2">
      <w:pPr>
        <w:rPr>
          <w:rFonts w:ascii="Times New Roman" w:hAnsi="Times New Roman" w:cs="Times New Roman"/>
          <w:b/>
        </w:rPr>
      </w:pPr>
    </w:p>
    <w:p w:rsidR="00653B48" w:rsidRDefault="00653B48" w:rsidP="006244B2">
      <w:pPr>
        <w:rPr>
          <w:rFonts w:ascii="Times New Roman" w:hAnsi="Times New Roman" w:cs="Times New Roman"/>
          <w:b/>
        </w:rPr>
      </w:pPr>
    </w:p>
    <w:sectPr w:rsidR="00653B48" w:rsidSect="00653B48">
      <w:footerReference w:type="default" r:id="rId9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533" w:rsidRDefault="00B96533" w:rsidP="007E0980">
      <w:pPr>
        <w:spacing w:after="0" w:line="240" w:lineRule="auto"/>
      </w:pPr>
      <w:r>
        <w:separator/>
      </w:r>
    </w:p>
  </w:endnote>
  <w:endnote w:type="continuationSeparator" w:id="1">
    <w:p w:rsidR="00B96533" w:rsidRDefault="00B96533" w:rsidP="007E0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5AC" w:rsidRDefault="008315AC">
    <w:pPr>
      <w:pStyle w:val="Footer"/>
      <w:jc w:val="center"/>
    </w:pPr>
  </w:p>
  <w:p w:rsidR="008315AC" w:rsidRDefault="008315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533" w:rsidRDefault="00B96533" w:rsidP="007E0980">
      <w:pPr>
        <w:spacing w:after="0" w:line="240" w:lineRule="auto"/>
      </w:pPr>
      <w:r>
        <w:separator/>
      </w:r>
    </w:p>
  </w:footnote>
  <w:footnote w:type="continuationSeparator" w:id="1">
    <w:p w:rsidR="00B96533" w:rsidRDefault="00B96533" w:rsidP="007E0980">
      <w:pPr>
        <w:spacing w:after="0" w:line="240" w:lineRule="auto"/>
      </w:pPr>
      <w:r>
        <w:continuationSeparator/>
      </w:r>
    </w:p>
  </w:footnote>
  <w:footnote w:id="2">
    <w:p w:rsidR="008315AC" w:rsidRPr="00653B48" w:rsidRDefault="008315AC" w:rsidP="00777F3C">
      <w:pPr>
        <w:pStyle w:val="Normaljustifed"/>
        <w:rPr>
          <w:rFonts w:eastAsia="Calibri" w:cs="Times New Roman"/>
          <w:iCs/>
          <w:sz w:val="23"/>
          <w:szCs w:val="23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E2C11"/>
    <w:multiLevelType w:val="hybridMultilevel"/>
    <w:tmpl w:val="A2227800"/>
    <w:lvl w:ilvl="0" w:tplc="B68E05EA">
      <w:start w:val="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02" w:hanging="360"/>
      </w:pPr>
    </w:lvl>
    <w:lvl w:ilvl="2" w:tplc="4009001B" w:tentative="1">
      <w:start w:val="1"/>
      <w:numFmt w:val="lowerRoman"/>
      <w:lvlText w:val="%3."/>
      <w:lvlJc w:val="right"/>
      <w:pPr>
        <w:ind w:left="3022" w:hanging="180"/>
      </w:pPr>
    </w:lvl>
    <w:lvl w:ilvl="3" w:tplc="4009000F" w:tentative="1">
      <w:start w:val="1"/>
      <w:numFmt w:val="decimal"/>
      <w:lvlText w:val="%4."/>
      <w:lvlJc w:val="left"/>
      <w:pPr>
        <w:ind w:left="3742" w:hanging="360"/>
      </w:pPr>
    </w:lvl>
    <w:lvl w:ilvl="4" w:tplc="40090019" w:tentative="1">
      <w:start w:val="1"/>
      <w:numFmt w:val="lowerLetter"/>
      <w:lvlText w:val="%5."/>
      <w:lvlJc w:val="left"/>
      <w:pPr>
        <w:ind w:left="4462" w:hanging="360"/>
      </w:pPr>
    </w:lvl>
    <w:lvl w:ilvl="5" w:tplc="4009001B" w:tentative="1">
      <w:start w:val="1"/>
      <w:numFmt w:val="lowerRoman"/>
      <w:lvlText w:val="%6."/>
      <w:lvlJc w:val="right"/>
      <w:pPr>
        <w:ind w:left="5182" w:hanging="180"/>
      </w:pPr>
    </w:lvl>
    <w:lvl w:ilvl="6" w:tplc="4009000F" w:tentative="1">
      <w:start w:val="1"/>
      <w:numFmt w:val="decimal"/>
      <w:lvlText w:val="%7."/>
      <w:lvlJc w:val="left"/>
      <w:pPr>
        <w:ind w:left="5902" w:hanging="360"/>
      </w:pPr>
    </w:lvl>
    <w:lvl w:ilvl="7" w:tplc="40090019" w:tentative="1">
      <w:start w:val="1"/>
      <w:numFmt w:val="lowerLetter"/>
      <w:lvlText w:val="%8."/>
      <w:lvlJc w:val="left"/>
      <w:pPr>
        <w:ind w:left="6622" w:hanging="360"/>
      </w:pPr>
    </w:lvl>
    <w:lvl w:ilvl="8" w:tplc="40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">
    <w:nsid w:val="14287B2E"/>
    <w:multiLevelType w:val="hybridMultilevel"/>
    <w:tmpl w:val="CDD4E0B6"/>
    <w:lvl w:ilvl="0" w:tplc="2C6EBF36">
      <w:start w:val="1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C5213"/>
    <w:multiLevelType w:val="multilevel"/>
    <w:tmpl w:val="BFF6DB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">
    <w:nsid w:val="299F7257"/>
    <w:multiLevelType w:val="hybridMultilevel"/>
    <w:tmpl w:val="CDD4E0B6"/>
    <w:lvl w:ilvl="0" w:tplc="2C6EBF36">
      <w:start w:val="1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BA6971"/>
    <w:multiLevelType w:val="hybridMultilevel"/>
    <w:tmpl w:val="F2DA5B3A"/>
    <w:lvl w:ilvl="0" w:tplc="29283C80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7773C"/>
    <w:multiLevelType w:val="hybridMultilevel"/>
    <w:tmpl w:val="F2DA5B3A"/>
    <w:lvl w:ilvl="0" w:tplc="29283C80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A212A"/>
    <w:multiLevelType w:val="hybridMultilevel"/>
    <w:tmpl w:val="62E6A37C"/>
    <w:lvl w:ilvl="0" w:tplc="B68E05EA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82" w:hanging="360"/>
      </w:pPr>
    </w:lvl>
    <w:lvl w:ilvl="2" w:tplc="4009001B" w:tentative="1">
      <w:start w:val="1"/>
      <w:numFmt w:val="lowerRoman"/>
      <w:lvlText w:val="%3."/>
      <w:lvlJc w:val="right"/>
      <w:pPr>
        <w:ind w:left="2302" w:hanging="180"/>
      </w:pPr>
    </w:lvl>
    <w:lvl w:ilvl="3" w:tplc="4009000F" w:tentative="1">
      <w:start w:val="1"/>
      <w:numFmt w:val="decimal"/>
      <w:lvlText w:val="%4."/>
      <w:lvlJc w:val="left"/>
      <w:pPr>
        <w:ind w:left="3022" w:hanging="360"/>
      </w:pPr>
    </w:lvl>
    <w:lvl w:ilvl="4" w:tplc="40090019" w:tentative="1">
      <w:start w:val="1"/>
      <w:numFmt w:val="lowerLetter"/>
      <w:lvlText w:val="%5."/>
      <w:lvlJc w:val="left"/>
      <w:pPr>
        <w:ind w:left="3742" w:hanging="360"/>
      </w:pPr>
    </w:lvl>
    <w:lvl w:ilvl="5" w:tplc="4009001B" w:tentative="1">
      <w:start w:val="1"/>
      <w:numFmt w:val="lowerRoman"/>
      <w:lvlText w:val="%6."/>
      <w:lvlJc w:val="right"/>
      <w:pPr>
        <w:ind w:left="4462" w:hanging="180"/>
      </w:pPr>
    </w:lvl>
    <w:lvl w:ilvl="6" w:tplc="4009000F" w:tentative="1">
      <w:start w:val="1"/>
      <w:numFmt w:val="decimal"/>
      <w:lvlText w:val="%7."/>
      <w:lvlJc w:val="left"/>
      <w:pPr>
        <w:ind w:left="5182" w:hanging="360"/>
      </w:pPr>
    </w:lvl>
    <w:lvl w:ilvl="7" w:tplc="40090019" w:tentative="1">
      <w:start w:val="1"/>
      <w:numFmt w:val="lowerLetter"/>
      <w:lvlText w:val="%8."/>
      <w:lvlJc w:val="left"/>
      <w:pPr>
        <w:ind w:left="5902" w:hanging="360"/>
      </w:pPr>
    </w:lvl>
    <w:lvl w:ilvl="8" w:tplc="4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4170297B"/>
    <w:multiLevelType w:val="hybridMultilevel"/>
    <w:tmpl w:val="CDD4E0B6"/>
    <w:lvl w:ilvl="0" w:tplc="2C6EBF36">
      <w:start w:val="1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C16A93"/>
    <w:multiLevelType w:val="hybridMultilevel"/>
    <w:tmpl w:val="3E743842"/>
    <w:lvl w:ilvl="0" w:tplc="44643308">
      <w:start w:val="1"/>
      <w:numFmt w:val="upperLetter"/>
      <w:lvlText w:val="%1."/>
      <w:lvlJc w:val="left"/>
      <w:pPr>
        <w:ind w:left="1740" w:hanging="360"/>
      </w:pPr>
      <w:rPr>
        <w:rFonts w:ascii="Times New Roman" w:hAnsi="Times New Roman" w:cs="Times New Roman" w:hint="default"/>
        <w:i/>
        <w:sz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9">
    <w:nsid w:val="52677E14"/>
    <w:multiLevelType w:val="multilevel"/>
    <w:tmpl w:val="1DC0C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94451B"/>
    <w:multiLevelType w:val="hybridMultilevel"/>
    <w:tmpl w:val="D16A6B5C"/>
    <w:lvl w:ilvl="0" w:tplc="BA840B8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480508"/>
    <w:multiLevelType w:val="hybridMultilevel"/>
    <w:tmpl w:val="079898DE"/>
    <w:lvl w:ilvl="0" w:tplc="19BCB1EE">
      <w:start w:val="1"/>
      <w:numFmt w:val="decimal"/>
      <w:lvlText w:val="[%1]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5266F8"/>
    <w:multiLevelType w:val="hybridMultilevel"/>
    <w:tmpl w:val="02A4B7F8"/>
    <w:lvl w:ilvl="0" w:tplc="BA840B8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137AA1"/>
    <w:multiLevelType w:val="hybridMultilevel"/>
    <w:tmpl w:val="92182D24"/>
    <w:lvl w:ilvl="0" w:tplc="A07418E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142397"/>
    <w:multiLevelType w:val="hybridMultilevel"/>
    <w:tmpl w:val="48E27AD6"/>
    <w:lvl w:ilvl="0" w:tplc="44FAA542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240" w:hanging="360"/>
      </w:pPr>
    </w:lvl>
    <w:lvl w:ilvl="2" w:tplc="4009001B" w:tentative="1">
      <w:start w:val="1"/>
      <w:numFmt w:val="lowerRoman"/>
      <w:lvlText w:val="%3."/>
      <w:lvlJc w:val="right"/>
      <w:pPr>
        <w:ind w:left="3960" w:hanging="180"/>
      </w:pPr>
    </w:lvl>
    <w:lvl w:ilvl="3" w:tplc="4009000F" w:tentative="1">
      <w:start w:val="1"/>
      <w:numFmt w:val="decimal"/>
      <w:lvlText w:val="%4."/>
      <w:lvlJc w:val="left"/>
      <w:pPr>
        <w:ind w:left="4680" w:hanging="360"/>
      </w:pPr>
    </w:lvl>
    <w:lvl w:ilvl="4" w:tplc="40090019" w:tentative="1">
      <w:start w:val="1"/>
      <w:numFmt w:val="lowerLetter"/>
      <w:lvlText w:val="%5."/>
      <w:lvlJc w:val="left"/>
      <w:pPr>
        <w:ind w:left="5400" w:hanging="360"/>
      </w:pPr>
    </w:lvl>
    <w:lvl w:ilvl="5" w:tplc="4009001B" w:tentative="1">
      <w:start w:val="1"/>
      <w:numFmt w:val="lowerRoman"/>
      <w:lvlText w:val="%6."/>
      <w:lvlJc w:val="right"/>
      <w:pPr>
        <w:ind w:left="6120" w:hanging="180"/>
      </w:pPr>
    </w:lvl>
    <w:lvl w:ilvl="6" w:tplc="4009000F" w:tentative="1">
      <w:start w:val="1"/>
      <w:numFmt w:val="decimal"/>
      <w:lvlText w:val="%7."/>
      <w:lvlJc w:val="left"/>
      <w:pPr>
        <w:ind w:left="6840" w:hanging="360"/>
      </w:pPr>
    </w:lvl>
    <w:lvl w:ilvl="7" w:tplc="40090019" w:tentative="1">
      <w:start w:val="1"/>
      <w:numFmt w:val="lowerLetter"/>
      <w:lvlText w:val="%8."/>
      <w:lvlJc w:val="left"/>
      <w:pPr>
        <w:ind w:left="7560" w:hanging="360"/>
      </w:pPr>
    </w:lvl>
    <w:lvl w:ilvl="8" w:tplc="4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61E673A8"/>
    <w:multiLevelType w:val="hybridMultilevel"/>
    <w:tmpl w:val="6EC858CC"/>
    <w:lvl w:ilvl="0" w:tplc="B68E05EA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7C7427"/>
    <w:multiLevelType w:val="hybridMultilevel"/>
    <w:tmpl w:val="CDD4E0B6"/>
    <w:lvl w:ilvl="0" w:tplc="2C6EBF36">
      <w:start w:val="1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602097"/>
    <w:multiLevelType w:val="multilevel"/>
    <w:tmpl w:val="F98054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"/>
      <w:lvlJc w:val="left"/>
      <w:pPr>
        <w:ind w:left="690" w:hanging="42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>
    <w:nsid w:val="7CCD06BC"/>
    <w:multiLevelType w:val="hybridMultilevel"/>
    <w:tmpl w:val="CDD4E0B6"/>
    <w:lvl w:ilvl="0" w:tplc="2C6EBF36">
      <w:start w:val="1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15"/>
  </w:num>
  <w:num w:numId="5">
    <w:abstractNumId w:val="0"/>
  </w:num>
  <w:num w:numId="6">
    <w:abstractNumId w:val="10"/>
  </w:num>
  <w:num w:numId="7">
    <w:abstractNumId w:val="12"/>
  </w:num>
  <w:num w:numId="8">
    <w:abstractNumId w:val="5"/>
  </w:num>
  <w:num w:numId="9">
    <w:abstractNumId w:val="16"/>
  </w:num>
  <w:num w:numId="10">
    <w:abstractNumId w:val="1"/>
  </w:num>
  <w:num w:numId="11">
    <w:abstractNumId w:val="9"/>
  </w:num>
  <w:num w:numId="12">
    <w:abstractNumId w:val="18"/>
  </w:num>
  <w:num w:numId="13">
    <w:abstractNumId w:val="7"/>
  </w:num>
  <w:num w:numId="14">
    <w:abstractNumId w:val="3"/>
  </w:num>
  <w:num w:numId="15">
    <w:abstractNumId w:val="17"/>
  </w:num>
  <w:num w:numId="16">
    <w:abstractNumId w:val="8"/>
  </w:num>
  <w:num w:numId="17">
    <w:abstractNumId w:val="4"/>
  </w:num>
  <w:num w:numId="18">
    <w:abstractNumId w:val="1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993C9B"/>
    <w:rsid w:val="000029EC"/>
    <w:rsid w:val="000046D9"/>
    <w:rsid w:val="00016DF1"/>
    <w:rsid w:val="000224A8"/>
    <w:rsid w:val="00024655"/>
    <w:rsid w:val="00042A1D"/>
    <w:rsid w:val="000515D7"/>
    <w:rsid w:val="00053BB9"/>
    <w:rsid w:val="000617CA"/>
    <w:rsid w:val="00070508"/>
    <w:rsid w:val="000801AA"/>
    <w:rsid w:val="00081976"/>
    <w:rsid w:val="00084707"/>
    <w:rsid w:val="000857DB"/>
    <w:rsid w:val="00087E77"/>
    <w:rsid w:val="000909D0"/>
    <w:rsid w:val="0009743B"/>
    <w:rsid w:val="000A73F9"/>
    <w:rsid w:val="000B3128"/>
    <w:rsid w:val="000C3B48"/>
    <w:rsid w:val="000C5CB5"/>
    <w:rsid w:val="000D5FB2"/>
    <w:rsid w:val="000E7BF2"/>
    <w:rsid w:val="000F672A"/>
    <w:rsid w:val="00107354"/>
    <w:rsid w:val="00113F93"/>
    <w:rsid w:val="00114EDF"/>
    <w:rsid w:val="00121306"/>
    <w:rsid w:val="00126285"/>
    <w:rsid w:val="001268E6"/>
    <w:rsid w:val="00130C45"/>
    <w:rsid w:val="001351C4"/>
    <w:rsid w:val="001362D0"/>
    <w:rsid w:val="00136972"/>
    <w:rsid w:val="00145CB6"/>
    <w:rsid w:val="0014675F"/>
    <w:rsid w:val="0016227B"/>
    <w:rsid w:val="001717BD"/>
    <w:rsid w:val="00184BD6"/>
    <w:rsid w:val="00187F4C"/>
    <w:rsid w:val="00197F61"/>
    <w:rsid w:val="001A12F3"/>
    <w:rsid w:val="001A47E3"/>
    <w:rsid w:val="001C1C11"/>
    <w:rsid w:val="001C61C5"/>
    <w:rsid w:val="001C7EC8"/>
    <w:rsid w:val="001D446A"/>
    <w:rsid w:val="001E2AF7"/>
    <w:rsid w:val="0020066E"/>
    <w:rsid w:val="00207D03"/>
    <w:rsid w:val="002176BF"/>
    <w:rsid w:val="002269E8"/>
    <w:rsid w:val="00231904"/>
    <w:rsid w:val="00234A88"/>
    <w:rsid w:val="00235157"/>
    <w:rsid w:val="00254AB4"/>
    <w:rsid w:val="00254BE8"/>
    <w:rsid w:val="00270C31"/>
    <w:rsid w:val="00273CE5"/>
    <w:rsid w:val="0027457A"/>
    <w:rsid w:val="00275C23"/>
    <w:rsid w:val="0028007F"/>
    <w:rsid w:val="00280347"/>
    <w:rsid w:val="00282ADE"/>
    <w:rsid w:val="00283795"/>
    <w:rsid w:val="002972E5"/>
    <w:rsid w:val="002B02AF"/>
    <w:rsid w:val="002B0834"/>
    <w:rsid w:val="002B60CB"/>
    <w:rsid w:val="002B60FE"/>
    <w:rsid w:val="002B6B42"/>
    <w:rsid w:val="002C5D66"/>
    <w:rsid w:val="002D4076"/>
    <w:rsid w:val="002D5DD3"/>
    <w:rsid w:val="002D6066"/>
    <w:rsid w:val="002D6DCF"/>
    <w:rsid w:val="002E2FB2"/>
    <w:rsid w:val="002E7446"/>
    <w:rsid w:val="002E7958"/>
    <w:rsid w:val="0030621A"/>
    <w:rsid w:val="003067A5"/>
    <w:rsid w:val="00307363"/>
    <w:rsid w:val="00310F64"/>
    <w:rsid w:val="003257ED"/>
    <w:rsid w:val="00331F35"/>
    <w:rsid w:val="00332FCC"/>
    <w:rsid w:val="00342A48"/>
    <w:rsid w:val="00343D9C"/>
    <w:rsid w:val="00353E1D"/>
    <w:rsid w:val="003668A1"/>
    <w:rsid w:val="0036768A"/>
    <w:rsid w:val="00370A04"/>
    <w:rsid w:val="00371C40"/>
    <w:rsid w:val="003807DC"/>
    <w:rsid w:val="003849D9"/>
    <w:rsid w:val="00394767"/>
    <w:rsid w:val="003950DD"/>
    <w:rsid w:val="00397A10"/>
    <w:rsid w:val="003A2CC6"/>
    <w:rsid w:val="003B4005"/>
    <w:rsid w:val="003D4AF1"/>
    <w:rsid w:val="003D4EB5"/>
    <w:rsid w:val="003E1B2D"/>
    <w:rsid w:val="003E296D"/>
    <w:rsid w:val="003E4CC7"/>
    <w:rsid w:val="003F199B"/>
    <w:rsid w:val="00400E9C"/>
    <w:rsid w:val="00407BCC"/>
    <w:rsid w:val="004112A3"/>
    <w:rsid w:val="00411EA1"/>
    <w:rsid w:val="004132F7"/>
    <w:rsid w:val="00416C4F"/>
    <w:rsid w:val="0043229C"/>
    <w:rsid w:val="004331BE"/>
    <w:rsid w:val="0045200A"/>
    <w:rsid w:val="00452187"/>
    <w:rsid w:val="004613DF"/>
    <w:rsid w:val="004671B0"/>
    <w:rsid w:val="00471DDF"/>
    <w:rsid w:val="004831A8"/>
    <w:rsid w:val="00484E91"/>
    <w:rsid w:val="004906C8"/>
    <w:rsid w:val="004930B6"/>
    <w:rsid w:val="00495A90"/>
    <w:rsid w:val="004973BE"/>
    <w:rsid w:val="004B0120"/>
    <w:rsid w:val="004B2072"/>
    <w:rsid w:val="004D672E"/>
    <w:rsid w:val="004E1686"/>
    <w:rsid w:val="005069FC"/>
    <w:rsid w:val="00510B37"/>
    <w:rsid w:val="005110F4"/>
    <w:rsid w:val="00511345"/>
    <w:rsid w:val="005170D4"/>
    <w:rsid w:val="00535ED0"/>
    <w:rsid w:val="005411EB"/>
    <w:rsid w:val="00550616"/>
    <w:rsid w:val="00551DF2"/>
    <w:rsid w:val="00554282"/>
    <w:rsid w:val="005665E2"/>
    <w:rsid w:val="00566A69"/>
    <w:rsid w:val="00581B11"/>
    <w:rsid w:val="0058377D"/>
    <w:rsid w:val="00590ABB"/>
    <w:rsid w:val="00596CC4"/>
    <w:rsid w:val="005C1F5F"/>
    <w:rsid w:val="005E28E1"/>
    <w:rsid w:val="005F2FE9"/>
    <w:rsid w:val="005F4D0E"/>
    <w:rsid w:val="005F58FD"/>
    <w:rsid w:val="005F6020"/>
    <w:rsid w:val="005F715D"/>
    <w:rsid w:val="0060142D"/>
    <w:rsid w:val="0060150D"/>
    <w:rsid w:val="006244B2"/>
    <w:rsid w:val="00627EA4"/>
    <w:rsid w:val="0063257C"/>
    <w:rsid w:val="00633C29"/>
    <w:rsid w:val="00634C01"/>
    <w:rsid w:val="00635427"/>
    <w:rsid w:val="00635BC4"/>
    <w:rsid w:val="00641706"/>
    <w:rsid w:val="00653B48"/>
    <w:rsid w:val="006712C2"/>
    <w:rsid w:val="00675968"/>
    <w:rsid w:val="006871C2"/>
    <w:rsid w:val="006B49E5"/>
    <w:rsid w:val="006B51CC"/>
    <w:rsid w:val="006B6635"/>
    <w:rsid w:val="006B7CEB"/>
    <w:rsid w:val="006C04B8"/>
    <w:rsid w:val="006C11EE"/>
    <w:rsid w:val="006D1697"/>
    <w:rsid w:val="006E4CC1"/>
    <w:rsid w:val="006E613F"/>
    <w:rsid w:val="006F0882"/>
    <w:rsid w:val="0071264E"/>
    <w:rsid w:val="00720792"/>
    <w:rsid w:val="00721430"/>
    <w:rsid w:val="00732F19"/>
    <w:rsid w:val="00744118"/>
    <w:rsid w:val="00744C75"/>
    <w:rsid w:val="0074769C"/>
    <w:rsid w:val="00751166"/>
    <w:rsid w:val="007631CC"/>
    <w:rsid w:val="0076678D"/>
    <w:rsid w:val="00766B3B"/>
    <w:rsid w:val="00775522"/>
    <w:rsid w:val="00777F3C"/>
    <w:rsid w:val="007873FA"/>
    <w:rsid w:val="007935DA"/>
    <w:rsid w:val="00797061"/>
    <w:rsid w:val="007B26AA"/>
    <w:rsid w:val="007B78E6"/>
    <w:rsid w:val="007C1319"/>
    <w:rsid w:val="007C3DBB"/>
    <w:rsid w:val="007C7D1B"/>
    <w:rsid w:val="007D3B2E"/>
    <w:rsid w:val="007E0980"/>
    <w:rsid w:val="007E5C0C"/>
    <w:rsid w:val="007E65DA"/>
    <w:rsid w:val="007E734A"/>
    <w:rsid w:val="00804859"/>
    <w:rsid w:val="00806483"/>
    <w:rsid w:val="00810E60"/>
    <w:rsid w:val="00811843"/>
    <w:rsid w:val="00812AD8"/>
    <w:rsid w:val="008167F1"/>
    <w:rsid w:val="0082479C"/>
    <w:rsid w:val="008253A7"/>
    <w:rsid w:val="00827860"/>
    <w:rsid w:val="00830D3F"/>
    <w:rsid w:val="008310CD"/>
    <w:rsid w:val="008315AC"/>
    <w:rsid w:val="0083216A"/>
    <w:rsid w:val="00842872"/>
    <w:rsid w:val="00853FBD"/>
    <w:rsid w:val="008542F2"/>
    <w:rsid w:val="008608B7"/>
    <w:rsid w:val="00862BE2"/>
    <w:rsid w:val="00866B5F"/>
    <w:rsid w:val="008754F2"/>
    <w:rsid w:val="00883EDA"/>
    <w:rsid w:val="00884F55"/>
    <w:rsid w:val="0088799D"/>
    <w:rsid w:val="0089424B"/>
    <w:rsid w:val="008A6021"/>
    <w:rsid w:val="008B127F"/>
    <w:rsid w:val="008B1B89"/>
    <w:rsid w:val="008B1E42"/>
    <w:rsid w:val="008B5D97"/>
    <w:rsid w:val="008B5E00"/>
    <w:rsid w:val="008C121D"/>
    <w:rsid w:val="008D2874"/>
    <w:rsid w:val="008D4430"/>
    <w:rsid w:val="008E050E"/>
    <w:rsid w:val="008E484A"/>
    <w:rsid w:val="008E5DB2"/>
    <w:rsid w:val="008E7E99"/>
    <w:rsid w:val="008F536F"/>
    <w:rsid w:val="009028E9"/>
    <w:rsid w:val="009111F6"/>
    <w:rsid w:val="00925458"/>
    <w:rsid w:val="00930E81"/>
    <w:rsid w:val="00930FB7"/>
    <w:rsid w:val="0093450E"/>
    <w:rsid w:val="0093694D"/>
    <w:rsid w:val="00937B17"/>
    <w:rsid w:val="00954BA0"/>
    <w:rsid w:val="00961007"/>
    <w:rsid w:val="00970940"/>
    <w:rsid w:val="0097279E"/>
    <w:rsid w:val="009806FD"/>
    <w:rsid w:val="00980ECF"/>
    <w:rsid w:val="00981CE1"/>
    <w:rsid w:val="0099047E"/>
    <w:rsid w:val="00993C9B"/>
    <w:rsid w:val="009A052D"/>
    <w:rsid w:val="009A3226"/>
    <w:rsid w:val="009B5F5B"/>
    <w:rsid w:val="009C4868"/>
    <w:rsid w:val="009D470F"/>
    <w:rsid w:val="009E0AA4"/>
    <w:rsid w:val="00A06BEF"/>
    <w:rsid w:val="00A10651"/>
    <w:rsid w:val="00A12486"/>
    <w:rsid w:val="00A15EC1"/>
    <w:rsid w:val="00A30925"/>
    <w:rsid w:val="00A56E34"/>
    <w:rsid w:val="00A62E18"/>
    <w:rsid w:val="00A653A1"/>
    <w:rsid w:val="00A764ED"/>
    <w:rsid w:val="00A84F6F"/>
    <w:rsid w:val="00A908A4"/>
    <w:rsid w:val="00A94825"/>
    <w:rsid w:val="00A95ED2"/>
    <w:rsid w:val="00A97244"/>
    <w:rsid w:val="00AA1A65"/>
    <w:rsid w:val="00AA4F57"/>
    <w:rsid w:val="00AA6021"/>
    <w:rsid w:val="00AB0168"/>
    <w:rsid w:val="00AC13A1"/>
    <w:rsid w:val="00AC1992"/>
    <w:rsid w:val="00AC76F4"/>
    <w:rsid w:val="00AD5E43"/>
    <w:rsid w:val="00AD72C3"/>
    <w:rsid w:val="00AE02E9"/>
    <w:rsid w:val="00AE2383"/>
    <w:rsid w:val="00AE3DA7"/>
    <w:rsid w:val="00AF7D78"/>
    <w:rsid w:val="00B02997"/>
    <w:rsid w:val="00B038D4"/>
    <w:rsid w:val="00B20417"/>
    <w:rsid w:val="00B26CD7"/>
    <w:rsid w:val="00B323BF"/>
    <w:rsid w:val="00B3539A"/>
    <w:rsid w:val="00B36375"/>
    <w:rsid w:val="00B366C4"/>
    <w:rsid w:val="00B54312"/>
    <w:rsid w:val="00B60098"/>
    <w:rsid w:val="00B61CF4"/>
    <w:rsid w:val="00B61F29"/>
    <w:rsid w:val="00B712AE"/>
    <w:rsid w:val="00B86C74"/>
    <w:rsid w:val="00B96533"/>
    <w:rsid w:val="00BA1EAB"/>
    <w:rsid w:val="00BA7876"/>
    <w:rsid w:val="00BB2DAD"/>
    <w:rsid w:val="00BB49E0"/>
    <w:rsid w:val="00BE0FD3"/>
    <w:rsid w:val="00BF1904"/>
    <w:rsid w:val="00C07229"/>
    <w:rsid w:val="00C1017B"/>
    <w:rsid w:val="00C106DE"/>
    <w:rsid w:val="00C15CFF"/>
    <w:rsid w:val="00C43102"/>
    <w:rsid w:val="00C50800"/>
    <w:rsid w:val="00C53FAD"/>
    <w:rsid w:val="00C5538A"/>
    <w:rsid w:val="00C57411"/>
    <w:rsid w:val="00C973A6"/>
    <w:rsid w:val="00CA10E2"/>
    <w:rsid w:val="00CA653F"/>
    <w:rsid w:val="00CA6D2A"/>
    <w:rsid w:val="00CB2805"/>
    <w:rsid w:val="00CB3DCD"/>
    <w:rsid w:val="00CB60FE"/>
    <w:rsid w:val="00CC21C2"/>
    <w:rsid w:val="00CC44FB"/>
    <w:rsid w:val="00CC7029"/>
    <w:rsid w:val="00CD0B5C"/>
    <w:rsid w:val="00CE6323"/>
    <w:rsid w:val="00CF0C17"/>
    <w:rsid w:val="00CF5A87"/>
    <w:rsid w:val="00CF6C07"/>
    <w:rsid w:val="00D00821"/>
    <w:rsid w:val="00D01864"/>
    <w:rsid w:val="00D02B90"/>
    <w:rsid w:val="00D049A1"/>
    <w:rsid w:val="00D05271"/>
    <w:rsid w:val="00D2009A"/>
    <w:rsid w:val="00D37788"/>
    <w:rsid w:val="00D37C77"/>
    <w:rsid w:val="00D43654"/>
    <w:rsid w:val="00D57E3D"/>
    <w:rsid w:val="00D71543"/>
    <w:rsid w:val="00D93A2D"/>
    <w:rsid w:val="00D957E0"/>
    <w:rsid w:val="00DB0F2D"/>
    <w:rsid w:val="00DB3339"/>
    <w:rsid w:val="00DE18AF"/>
    <w:rsid w:val="00DF3131"/>
    <w:rsid w:val="00DF460A"/>
    <w:rsid w:val="00DF72D6"/>
    <w:rsid w:val="00E0341E"/>
    <w:rsid w:val="00E043AB"/>
    <w:rsid w:val="00E165DF"/>
    <w:rsid w:val="00E176D5"/>
    <w:rsid w:val="00E20034"/>
    <w:rsid w:val="00E20C77"/>
    <w:rsid w:val="00E239DE"/>
    <w:rsid w:val="00E2443C"/>
    <w:rsid w:val="00E3522B"/>
    <w:rsid w:val="00E36E9F"/>
    <w:rsid w:val="00E4091B"/>
    <w:rsid w:val="00E42B8F"/>
    <w:rsid w:val="00E454CB"/>
    <w:rsid w:val="00E5260E"/>
    <w:rsid w:val="00E5559B"/>
    <w:rsid w:val="00E56814"/>
    <w:rsid w:val="00E610D2"/>
    <w:rsid w:val="00E7243C"/>
    <w:rsid w:val="00E72D70"/>
    <w:rsid w:val="00E83537"/>
    <w:rsid w:val="00E92EFF"/>
    <w:rsid w:val="00E95C2B"/>
    <w:rsid w:val="00E97A55"/>
    <w:rsid w:val="00EA7105"/>
    <w:rsid w:val="00EC4520"/>
    <w:rsid w:val="00EC67A9"/>
    <w:rsid w:val="00ED23D8"/>
    <w:rsid w:val="00ED69C1"/>
    <w:rsid w:val="00ED7B66"/>
    <w:rsid w:val="00EE12A8"/>
    <w:rsid w:val="00EE19A7"/>
    <w:rsid w:val="00EE4A5A"/>
    <w:rsid w:val="00EE76CB"/>
    <w:rsid w:val="00EE7E00"/>
    <w:rsid w:val="00EF0E5C"/>
    <w:rsid w:val="00F00E91"/>
    <w:rsid w:val="00F16074"/>
    <w:rsid w:val="00F24250"/>
    <w:rsid w:val="00F24D1C"/>
    <w:rsid w:val="00F36843"/>
    <w:rsid w:val="00F413C5"/>
    <w:rsid w:val="00F41D75"/>
    <w:rsid w:val="00F511E1"/>
    <w:rsid w:val="00F51ABE"/>
    <w:rsid w:val="00F769E7"/>
    <w:rsid w:val="00F96E6F"/>
    <w:rsid w:val="00FB2F79"/>
    <w:rsid w:val="00FD72E6"/>
    <w:rsid w:val="00FF5C30"/>
    <w:rsid w:val="00FF7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3D8"/>
  </w:style>
  <w:style w:type="paragraph" w:styleId="Heading1">
    <w:name w:val="heading 1"/>
    <w:basedOn w:val="Normal"/>
    <w:next w:val="Normal"/>
    <w:link w:val="Heading1Char"/>
    <w:uiPriority w:val="9"/>
    <w:qFormat/>
    <w:rsid w:val="0093450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C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4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312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8E5D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uiPriority w:val="60"/>
    <w:rsid w:val="008E5D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st">
    <w:name w:val="st"/>
    <w:basedOn w:val="DefaultParagraphFont"/>
    <w:rsid w:val="00AE02E9"/>
  </w:style>
  <w:style w:type="character" w:styleId="Emphasis">
    <w:name w:val="Emphasis"/>
    <w:basedOn w:val="DefaultParagraphFont"/>
    <w:uiPriority w:val="20"/>
    <w:qFormat/>
    <w:rsid w:val="00AE02E9"/>
    <w:rPr>
      <w:i/>
      <w:iCs/>
    </w:rPr>
  </w:style>
  <w:style w:type="table" w:styleId="TableGrid">
    <w:name w:val="Table Grid"/>
    <w:basedOn w:val="TableNormal"/>
    <w:uiPriority w:val="59"/>
    <w:rsid w:val="002B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E098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09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0980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E0980"/>
    <w:rPr>
      <w:vertAlign w:val="superscript"/>
    </w:rPr>
  </w:style>
  <w:style w:type="paragraph" w:customStyle="1" w:styleId="Normaljustifed">
    <w:name w:val="Normal+justifed"/>
    <w:basedOn w:val="Normal"/>
    <w:rsid w:val="007E098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E098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098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E0980"/>
    <w:rPr>
      <w:vertAlign w:val="superscript"/>
    </w:rPr>
  </w:style>
  <w:style w:type="character" w:customStyle="1" w:styleId="apple-style-span">
    <w:name w:val="apple-style-span"/>
    <w:basedOn w:val="DefaultParagraphFont"/>
    <w:rsid w:val="00B86C74"/>
  </w:style>
  <w:style w:type="character" w:customStyle="1" w:styleId="apple-converted-space">
    <w:name w:val="apple-converted-space"/>
    <w:basedOn w:val="DefaultParagraphFont"/>
    <w:rsid w:val="005C1F5F"/>
  </w:style>
  <w:style w:type="paragraph" w:styleId="Header">
    <w:name w:val="header"/>
    <w:basedOn w:val="Normal"/>
    <w:link w:val="HeaderChar"/>
    <w:uiPriority w:val="99"/>
    <w:unhideWhenUsed/>
    <w:rsid w:val="00902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8E9"/>
  </w:style>
  <w:style w:type="paragraph" w:styleId="Footer">
    <w:name w:val="footer"/>
    <w:basedOn w:val="Normal"/>
    <w:link w:val="FooterChar"/>
    <w:uiPriority w:val="99"/>
    <w:unhideWhenUsed/>
    <w:rsid w:val="00902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8E9"/>
  </w:style>
  <w:style w:type="character" w:customStyle="1" w:styleId="Heading1Char">
    <w:name w:val="Heading 1 Char"/>
    <w:basedOn w:val="DefaultParagraphFont"/>
    <w:link w:val="Heading1"/>
    <w:uiPriority w:val="9"/>
    <w:rsid w:val="0093450E"/>
    <w:rPr>
      <w:rFonts w:asciiTheme="majorHAnsi" w:eastAsiaTheme="majorEastAsia" w:hAnsiTheme="majorHAnsi" w:cstheme="majorBidi"/>
      <w:b/>
      <w:bCs/>
      <w:sz w:val="28"/>
      <w:szCs w:val="28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50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C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4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312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8E5D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uiPriority w:val="60"/>
    <w:rsid w:val="008E5D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st">
    <w:name w:val="st"/>
    <w:basedOn w:val="DefaultParagraphFont"/>
    <w:rsid w:val="00AE02E9"/>
  </w:style>
  <w:style w:type="character" w:styleId="Emphasis">
    <w:name w:val="Emphasis"/>
    <w:basedOn w:val="DefaultParagraphFont"/>
    <w:uiPriority w:val="20"/>
    <w:qFormat/>
    <w:rsid w:val="00AE02E9"/>
    <w:rPr>
      <w:i/>
      <w:iCs/>
    </w:rPr>
  </w:style>
  <w:style w:type="table" w:styleId="TableGrid">
    <w:name w:val="Table Grid"/>
    <w:basedOn w:val="TableNormal"/>
    <w:uiPriority w:val="59"/>
    <w:rsid w:val="002B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E098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09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0980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E0980"/>
    <w:rPr>
      <w:vertAlign w:val="superscript"/>
    </w:rPr>
  </w:style>
  <w:style w:type="paragraph" w:customStyle="1" w:styleId="Normaljustifed">
    <w:name w:val="Normal+justifed"/>
    <w:basedOn w:val="Normal"/>
    <w:rsid w:val="007E098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E098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098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E0980"/>
    <w:rPr>
      <w:vertAlign w:val="superscript"/>
    </w:rPr>
  </w:style>
  <w:style w:type="character" w:customStyle="1" w:styleId="apple-style-span">
    <w:name w:val="apple-style-span"/>
    <w:basedOn w:val="DefaultParagraphFont"/>
    <w:rsid w:val="00B86C74"/>
  </w:style>
  <w:style w:type="character" w:customStyle="1" w:styleId="apple-converted-space">
    <w:name w:val="apple-converted-space"/>
    <w:basedOn w:val="DefaultParagraphFont"/>
    <w:rsid w:val="005C1F5F"/>
  </w:style>
  <w:style w:type="paragraph" w:styleId="Header">
    <w:name w:val="header"/>
    <w:basedOn w:val="Normal"/>
    <w:link w:val="HeaderChar"/>
    <w:uiPriority w:val="99"/>
    <w:unhideWhenUsed/>
    <w:rsid w:val="00902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8E9"/>
  </w:style>
  <w:style w:type="paragraph" w:styleId="Footer">
    <w:name w:val="footer"/>
    <w:basedOn w:val="Normal"/>
    <w:link w:val="FooterChar"/>
    <w:uiPriority w:val="99"/>
    <w:unhideWhenUsed/>
    <w:rsid w:val="00902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8E9"/>
  </w:style>
  <w:style w:type="character" w:customStyle="1" w:styleId="Heading1Char">
    <w:name w:val="Heading 1 Char"/>
    <w:basedOn w:val="DefaultParagraphFont"/>
    <w:link w:val="Heading1"/>
    <w:uiPriority w:val="9"/>
    <w:rsid w:val="0093450E"/>
    <w:rPr>
      <w:rFonts w:asciiTheme="majorHAnsi" w:eastAsiaTheme="majorEastAsia" w:hAnsiTheme="majorHAnsi" w:cstheme="majorBidi"/>
      <w:b/>
      <w:bCs/>
      <w:sz w:val="28"/>
      <w:szCs w:val="28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gupta@hotmail.co.uk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F79BE-0E47-4D63-9212-3C891DCA9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hcl</cp:lastModifiedBy>
  <cp:revision>215</cp:revision>
  <dcterms:created xsi:type="dcterms:W3CDTF">2017-09-20T18:25:00Z</dcterms:created>
  <dcterms:modified xsi:type="dcterms:W3CDTF">2018-05-11T05:47:00Z</dcterms:modified>
</cp:coreProperties>
</file>