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1D4" w:rsidRPr="00C6389D" w:rsidRDefault="006C41D4" w:rsidP="006C41D4">
      <w:pPr>
        <w:rPr>
          <w:b/>
          <w:sz w:val="24"/>
          <w:szCs w:val="24"/>
        </w:rPr>
      </w:pPr>
      <w:r w:rsidRPr="00C6389D">
        <w:rPr>
          <w:b/>
          <w:sz w:val="24"/>
          <w:szCs w:val="24"/>
        </w:rPr>
        <w:t>ABSTRACT</w:t>
      </w:r>
    </w:p>
    <w:p w:rsidR="006C41D4" w:rsidRPr="00450CC3" w:rsidRDefault="006C41D4" w:rsidP="006C41D4">
      <w:pPr>
        <w:spacing w:line="276" w:lineRule="auto"/>
        <w:jc w:val="both"/>
        <w:rPr>
          <w:sz w:val="22"/>
          <w:szCs w:val="22"/>
        </w:rPr>
      </w:pPr>
      <w:r>
        <w:rPr>
          <w:i/>
          <w:sz w:val="24"/>
          <w:szCs w:val="24"/>
        </w:rPr>
        <w:t>PbS:CuO,</w:t>
      </w:r>
      <w:r w:rsidRPr="00912D60">
        <w:rPr>
          <w:i/>
          <w:sz w:val="24"/>
          <w:szCs w:val="24"/>
        </w:rPr>
        <w:t xml:space="preserve"> alloyed thin films were successfully deposited on glass substrates  und</w:t>
      </w:r>
      <w:r>
        <w:rPr>
          <w:i/>
          <w:sz w:val="24"/>
          <w:szCs w:val="24"/>
        </w:rPr>
        <w:t>er the deposition condition of 4</w:t>
      </w:r>
      <w:r w:rsidRPr="00912D60">
        <w:rPr>
          <w:i/>
          <w:sz w:val="24"/>
          <w:szCs w:val="24"/>
        </w:rPr>
        <w:t>0</w:t>
      </w:r>
      <w:r w:rsidRPr="00912D60">
        <w:rPr>
          <w:i/>
          <w:sz w:val="24"/>
          <w:szCs w:val="24"/>
          <w:vertAlign w:val="superscript"/>
        </w:rPr>
        <w:t>o</w:t>
      </w:r>
      <w:r w:rsidRPr="00912D60">
        <w:rPr>
          <w:i/>
          <w:sz w:val="24"/>
          <w:szCs w:val="24"/>
        </w:rPr>
        <w:t>C of  NaOH solution, using two solution based methods: successive  ionic layer  adsor</w:t>
      </w:r>
      <w:r>
        <w:rPr>
          <w:i/>
          <w:sz w:val="24"/>
          <w:szCs w:val="24"/>
        </w:rPr>
        <w:t xml:space="preserve">ption and reaction (SILAR) and </w:t>
      </w:r>
      <w:r w:rsidRPr="00912D60">
        <w:rPr>
          <w:i/>
          <w:sz w:val="24"/>
          <w:szCs w:val="24"/>
        </w:rPr>
        <w:t>solution growth technique. The crystallographic studies were done using X-ray diffractometer (XRD) and scanning electron microscope (SEM).  The deposited alloy</w:t>
      </w:r>
      <w:r>
        <w:rPr>
          <w:i/>
          <w:sz w:val="24"/>
          <w:szCs w:val="24"/>
        </w:rPr>
        <w:t xml:space="preserve">ed samples were annealed </w:t>
      </w:r>
      <w:r w:rsidRPr="00912D6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at </w:t>
      </w:r>
      <w:r w:rsidRPr="00912D60">
        <w:rPr>
          <w:i/>
          <w:sz w:val="24"/>
          <w:szCs w:val="24"/>
        </w:rPr>
        <w:t>250</w:t>
      </w:r>
      <w:r w:rsidRPr="00912D60">
        <w:rPr>
          <w:i/>
          <w:sz w:val="24"/>
          <w:szCs w:val="24"/>
          <w:vertAlign w:val="superscript"/>
        </w:rPr>
        <w:t>o</w:t>
      </w:r>
      <w:r w:rsidRPr="00912D60">
        <w:rPr>
          <w:i/>
          <w:sz w:val="24"/>
          <w:szCs w:val="24"/>
        </w:rPr>
        <w:t xml:space="preserve">C </w:t>
      </w:r>
      <w:r>
        <w:rPr>
          <w:i/>
          <w:sz w:val="24"/>
          <w:szCs w:val="24"/>
        </w:rPr>
        <w:t xml:space="preserve"> and 150</w:t>
      </w:r>
      <w:r w:rsidRPr="00D73A38">
        <w:rPr>
          <w:i/>
          <w:sz w:val="24"/>
          <w:szCs w:val="24"/>
          <w:vertAlign w:val="superscript"/>
        </w:rPr>
        <w:t>0</w:t>
      </w:r>
      <w:r>
        <w:rPr>
          <w:i/>
          <w:sz w:val="24"/>
          <w:szCs w:val="24"/>
        </w:rPr>
        <w:t>C</w:t>
      </w:r>
      <w:r>
        <w:rPr>
          <w:i/>
          <w:sz w:val="24"/>
          <w:szCs w:val="24"/>
          <w:vertAlign w:val="superscript"/>
        </w:rPr>
        <w:t xml:space="preserve">.  </w:t>
      </w:r>
      <w:r w:rsidRPr="00912D60">
        <w:rPr>
          <w:i/>
          <w:sz w:val="24"/>
          <w:szCs w:val="24"/>
        </w:rPr>
        <w:t>using M</w:t>
      </w:r>
      <w:r>
        <w:rPr>
          <w:i/>
          <w:sz w:val="24"/>
          <w:szCs w:val="24"/>
        </w:rPr>
        <w:t xml:space="preserve">aster Chef Annealing Machine. </w:t>
      </w:r>
      <w:r w:rsidRPr="00912D60">
        <w:rPr>
          <w:i/>
          <w:sz w:val="24"/>
          <w:szCs w:val="24"/>
        </w:rPr>
        <w:t>Rutherfor</w:t>
      </w:r>
      <w:r>
        <w:rPr>
          <w:i/>
          <w:sz w:val="24"/>
          <w:szCs w:val="24"/>
        </w:rPr>
        <w:t>d backscattering Spectroscopy (</w:t>
      </w:r>
      <w:r w:rsidRPr="00912D60">
        <w:rPr>
          <w:i/>
          <w:sz w:val="24"/>
          <w:szCs w:val="24"/>
        </w:rPr>
        <w:t>RBS) analysis confirmed the  perc</w:t>
      </w:r>
      <w:r>
        <w:rPr>
          <w:i/>
          <w:sz w:val="24"/>
          <w:szCs w:val="24"/>
        </w:rPr>
        <w:t>entage of the elements of copper, lead</w:t>
      </w:r>
      <w:r w:rsidRPr="00912D60">
        <w:rPr>
          <w:i/>
          <w:sz w:val="24"/>
          <w:szCs w:val="24"/>
        </w:rPr>
        <w:t xml:space="preserve">, </w:t>
      </w:r>
      <w:r>
        <w:rPr>
          <w:i/>
          <w:sz w:val="24"/>
          <w:szCs w:val="24"/>
        </w:rPr>
        <w:t xml:space="preserve">sulphur </w:t>
      </w:r>
      <w:r w:rsidRPr="00912D60">
        <w:rPr>
          <w:i/>
          <w:sz w:val="24"/>
          <w:szCs w:val="24"/>
        </w:rPr>
        <w:t>and oxygen in  the alloyed thin films. The optical characterization was carried out using UV-1800 double beam spectrophotometer</w:t>
      </w:r>
      <w:r w:rsidRPr="00912D60">
        <w:rPr>
          <w:sz w:val="24"/>
          <w:szCs w:val="24"/>
        </w:rPr>
        <w:t>.</w:t>
      </w:r>
      <w:r w:rsidR="007C6192" w:rsidRPr="007C6192">
        <w:rPr>
          <w:i/>
          <w:sz w:val="24"/>
          <w:szCs w:val="24"/>
        </w:rPr>
        <w:t xml:space="preserve"> </w:t>
      </w:r>
      <w:r w:rsidR="007C6192">
        <w:rPr>
          <w:i/>
          <w:sz w:val="24"/>
          <w:szCs w:val="24"/>
        </w:rPr>
        <w:t xml:space="preserve"> </w:t>
      </w:r>
      <w:r w:rsidR="007C6192" w:rsidRPr="00912D60">
        <w:rPr>
          <w:i/>
          <w:sz w:val="24"/>
          <w:szCs w:val="24"/>
        </w:rPr>
        <w:t xml:space="preserve">Sample </w:t>
      </w:r>
      <w:r w:rsidR="007C6192" w:rsidRPr="006C41D4">
        <w:rPr>
          <w:b/>
          <w:i/>
          <w:sz w:val="24"/>
          <w:szCs w:val="24"/>
        </w:rPr>
        <w:t>pc</w:t>
      </w:r>
      <w:r w:rsidR="007C6192">
        <w:rPr>
          <w:b/>
          <w:i/>
          <w:sz w:val="24"/>
          <w:szCs w:val="24"/>
          <w:vertAlign w:val="subscript"/>
        </w:rPr>
        <w:t>1</w:t>
      </w:r>
      <w:r w:rsidR="007C6192" w:rsidRPr="00912D60">
        <w:rPr>
          <w:i/>
          <w:sz w:val="24"/>
          <w:szCs w:val="24"/>
          <w:vertAlign w:val="subscript"/>
        </w:rPr>
        <w:t xml:space="preserve"> </w:t>
      </w:r>
      <w:r w:rsidR="007C6192">
        <w:rPr>
          <w:i/>
          <w:sz w:val="24"/>
          <w:szCs w:val="24"/>
        </w:rPr>
        <w:t xml:space="preserve"> annealed at 2</w:t>
      </w:r>
      <w:r w:rsidR="007C6192" w:rsidRPr="00912D60">
        <w:rPr>
          <w:i/>
          <w:sz w:val="24"/>
          <w:szCs w:val="24"/>
        </w:rPr>
        <w:t>50</w:t>
      </w:r>
      <w:r w:rsidR="007C6192" w:rsidRPr="00912D60">
        <w:rPr>
          <w:i/>
          <w:sz w:val="24"/>
          <w:szCs w:val="24"/>
          <w:vertAlign w:val="superscript"/>
        </w:rPr>
        <w:t xml:space="preserve"> o</w:t>
      </w:r>
      <w:r w:rsidR="007C6192" w:rsidRPr="00912D60">
        <w:rPr>
          <w:i/>
          <w:sz w:val="24"/>
          <w:szCs w:val="24"/>
        </w:rPr>
        <w:t>C has an optical transmittance of 27% -7</w:t>
      </w:r>
      <w:r w:rsidR="007C6192">
        <w:rPr>
          <w:i/>
          <w:sz w:val="24"/>
          <w:szCs w:val="24"/>
        </w:rPr>
        <w:t>0% in the ultraviolet region, 71%-85% in the visible and 84%-88</w:t>
      </w:r>
      <w:r w:rsidR="007C6192" w:rsidRPr="00912D60">
        <w:rPr>
          <w:i/>
          <w:sz w:val="24"/>
          <w:szCs w:val="24"/>
        </w:rPr>
        <w:t xml:space="preserve">% in the near infrared regions of electromagnetic spectrum. </w:t>
      </w:r>
      <w:r w:rsidRPr="00912D60">
        <w:rPr>
          <w:sz w:val="24"/>
          <w:szCs w:val="24"/>
        </w:rPr>
        <w:t xml:space="preserve"> </w:t>
      </w:r>
      <w:r w:rsidRPr="00912D60">
        <w:rPr>
          <w:i/>
          <w:sz w:val="24"/>
          <w:szCs w:val="24"/>
        </w:rPr>
        <w:t xml:space="preserve">The alloyed thin films of samples </w:t>
      </w:r>
      <w:r w:rsidRPr="006C41D4">
        <w:rPr>
          <w:b/>
          <w:i/>
          <w:sz w:val="24"/>
          <w:szCs w:val="24"/>
        </w:rPr>
        <w:t>pc</w:t>
      </w:r>
      <w:r>
        <w:rPr>
          <w:b/>
          <w:i/>
          <w:sz w:val="24"/>
          <w:szCs w:val="24"/>
          <w:vertAlign w:val="subscript"/>
        </w:rPr>
        <w:t>2</w:t>
      </w:r>
      <w:r w:rsidRPr="00912D60">
        <w:rPr>
          <w:i/>
          <w:sz w:val="24"/>
          <w:szCs w:val="24"/>
        </w:rPr>
        <w:t xml:space="preserve"> of </w:t>
      </w:r>
      <w:r w:rsidR="007C6192">
        <w:rPr>
          <w:i/>
          <w:sz w:val="24"/>
          <w:szCs w:val="24"/>
        </w:rPr>
        <w:t>PbS:CuO</w:t>
      </w:r>
      <w:r>
        <w:rPr>
          <w:i/>
          <w:sz w:val="24"/>
          <w:szCs w:val="24"/>
        </w:rPr>
        <w:t xml:space="preserve"> annealed at 15</w:t>
      </w:r>
      <w:r w:rsidRPr="00912D60">
        <w:rPr>
          <w:i/>
          <w:sz w:val="24"/>
          <w:szCs w:val="24"/>
        </w:rPr>
        <w:t>0</w:t>
      </w:r>
      <w:r w:rsidRPr="00912D60">
        <w:rPr>
          <w:i/>
          <w:sz w:val="24"/>
          <w:szCs w:val="24"/>
          <w:vertAlign w:val="superscript"/>
        </w:rPr>
        <w:t>o</w:t>
      </w:r>
      <w:r>
        <w:rPr>
          <w:i/>
          <w:sz w:val="24"/>
          <w:szCs w:val="24"/>
        </w:rPr>
        <w:t>C, show</w:t>
      </w:r>
      <w:r w:rsidR="007C6192">
        <w:rPr>
          <w:i/>
          <w:sz w:val="24"/>
          <w:szCs w:val="24"/>
        </w:rPr>
        <w:t>s</w:t>
      </w:r>
      <w:r>
        <w:rPr>
          <w:i/>
          <w:sz w:val="24"/>
          <w:szCs w:val="24"/>
        </w:rPr>
        <w:t xml:space="preserve"> optical transmittance of 15</w:t>
      </w:r>
      <w:r w:rsidRPr="00912D60">
        <w:rPr>
          <w:i/>
          <w:sz w:val="24"/>
          <w:szCs w:val="24"/>
        </w:rPr>
        <w:t>%-60% in the ultraviolet region, 61%-59% in the vis</w:t>
      </w:r>
      <w:r>
        <w:rPr>
          <w:i/>
          <w:sz w:val="24"/>
          <w:szCs w:val="24"/>
        </w:rPr>
        <w:t>ible, and 60</w:t>
      </w:r>
      <w:r w:rsidRPr="00912D60">
        <w:rPr>
          <w:i/>
          <w:sz w:val="24"/>
          <w:szCs w:val="24"/>
        </w:rPr>
        <w:t>%-58% in the near-infrared regions of electromagnetic spectru</w:t>
      </w:r>
      <w:r>
        <w:rPr>
          <w:i/>
          <w:sz w:val="24"/>
          <w:szCs w:val="24"/>
        </w:rPr>
        <w:t>m.</w:t>
      </w:r>
      <w:r w:rsidRPr="00912D60">
        <w:rPr>
          <w:i/>
          <w:sz w:val="24"/>
          <w:szCs w:val="24"/>
        </w:rPr>
        <w:t xml:space="preserve"> The two samples, have  equ</w:t>
      </w:r>
      <w:r>
        <w:rPr>
          <w:i/>
          <w:sz w:val="24"/>
          <w:szCs w:val="24"/>
        </w:rPr>
        <w:t>al dire</w:t>
      </w:r>
      <w:r w:rsidR="0045535B">
        <w:rPr>
          <w:i/>
          <w:sz w:val="24"/>
          <w:szCs w:val="24"/>
        </w:rPr>
        <w:t>ct wide  band gap of 3.4</w:t>
      </w:r>
      <w:r>
        <w:rPr>
          <w:i/>
          <w:sz w:val="24"/>
          <w:szCs w:val="24"/>
        </w:rPr>
        <w:t>5</w:t>
      </w:r>
      <w:r w:rsidRPr="00912D60">
        <w:rPr>
          <w:i/>
          <w:sz w:val="24"/>
          <w:szCs w:val="24"/>
        </w:rPr>
        <w:t xml:space="preserve">±0.05eV. From the spectral qualities, these compound alloyed  thin films   may be found useful in </w:t>
      </w:r>
      <w:r>
        <w:rPr>
          <w:i/>
          <w:sz w:val="24"/>
          <w:szCs w:val="24"/>
        </w:rPr>
        <w:t xml:space="preserve">cold and </w:t>
      </w:r>
      <w:r w:rsidRPr="00912D60">
        <w:rPr>
          <w:i/>
          <w:sz w:val="24"/>
          <w:szCs w:val="24"/>
        </w:rPr>
        <w:t>heat mirror applications, active layer in various types of solar cells and  passive layer in heat and cold mirror application</w:t>
      </w:r>
      <w:r>
        <w:rPr>
          <w:i/>
          <w:sz w:val="24"/>
          <w:szCs w:val="24"/>
        </w:rPr>
        <w:t xml:space="preserve">, </w:t>
      </w:r>
      <w:r w:rsidRPr="007C6192">
        <w:rPr>
          <w:i/>
          <w:sz w:val="24"/>
          <w:szCs w:val="24"/>
        </w:rPr>
        <w:t xml:space="preserve">vulcanization in tyre production due its thermal stability, active layer in various types of solar cells, liquid crystal displays, flat panel displays </w:t>
      </w:r>
      <w:r w:rsidR="005706E1">
        <w:rPr>
          <w:i/>
          <w:sz w:val="24"/>
          <w:szCs w:val="24"/>
        </w:rPr>
        <w:t xml:space="preserve"> </w:t>
      </w:r>
      <w:r w:rsidRPr="007C6192">
        <w:rPr>
          <w:i/>
          <w:sz w:val="24"/>
          <w:szCs w:val="24"/>
        </w:rPr>
        <w:t>for opto-electronic applications and gas censor applications.</w:t>
      </w:r>
    </w:p>
    <w:p w:rsidR="00A22549" w:rsidRDefault="00A22549"/>
    <w:sectPr w:rsidR="00A22549" w:rsidSect="00A22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compat/>
  <w:rsids>
    <w:rsidRoot w:val="006C41D4"/>
    <w:rsid w:val="0045535B"/>
    <w:rsid w:val="005706E1"/>
    <w:rsid w:val="006C41D4"/>
    <w:rsid w:val="007C6192"/>
    <w:rsid w:val="00A22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1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2018-03-29T11:27:00Z</dcterms:created>
  <dcterms:modified xsi:type="dcterms:W3CDTF">2018-03-29T11:56:00Z</dcterms:modified>
</cp:coreProperties>
</file>