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4BBC" w:rsidRDefault="00464BBC" w:rsidP="00575E30">
      <w:pPr>
        <w:pStyle w:val="BodyText"/>
        <w:ind w:left="90"/>
        <w:rPr>
          <w:sz w:val="20"/>
        </w:rPr>
      </w:pPr>
    </w:p>
    <w:p w:rsidR="00464BBC" w:rsidRDefault="006D0298">
      <w:pPr>
        <w:pStyle w:val="BodyText"/>
        <w:spacing w:before="5"/>
        <w:rPr>
          <w:sz w:val="10"/>
        </w:rPr>
      </w:pPr>
      <w:r>
        <w:rPr>
          <w:noProof/>
          <w:lang w:eastAsia="zh-CN"/>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24E168"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464BBC" w:rsidRDefault="00464BBC">
      <w:pPr>
        <w:pStyle w:val="BodyText"/>
        <w:rPr>
          <w:b/>
          <w:sz w:val="14"/>
        </w:rPr>
      </w:pPr>
    </w:p>
    <w:p w:rsidR="004C741A" w:rsidRPr="004C741A" w:rsidRDefault="006D0298" w:rsidP="004C741A">
      <w:pPr>
        <w:spacing w:before="92"/>
        <w:ind w:left="594" w:right="151"/>
        <w:rPr>
          <w:b/>
          <w:bCs/>
          <w:color w:val="585858"/>
        </w:rPr>
      </w:pPr>
      <w:r>
        <w:rPr>
          <w:b/>
          <w:color w:val="585858"/>
        </w:rPr>
        <w:t xml:space="preserve">Title: </w:t>
      </w:r>
      <w:r w:rsidR="004C741A" w:rsidRPr="004C741A">
        <w:rPr>
          <w:b/>
          <w:bCs/>
          <w:color w:val="585858"/>
        </w:rPr>
        <w:t>Piezoelec</w:t>
      </w:r>
      <w:r w:rsidR="004C741A">
        <w:rPr>
          <w:b/>
          <w:bCs/>
          <w:color w:val="585858"/>
        </w:rPr>
        <w:t>tric and ferroelectric effects</w:t>
      </w:r>
      <w:r w:rsidR="004C741A" w:rsidRPr="004C741A">
        <w:rPr>
          <w:b/>
          <w:bCs/>
          <w:color w:val="585858"/>
        </w:rPr>
        <w:t xml:space="preserve"> </w:t>
      </w:r>
      <w:r w:rsidR="004C741A">
        <w:rPr>
          <w:b/>
          <w:bCs/>
          <w:color w:val="585858"/>
        </w:rPr>
        <w:t>on photonics and electronics in composites and 2D nanomaterials by interface engineering</w:t>
      </w:r>
    </w:p>
    <w:p w:rsidR="00BA0988" w:rsidRDefault="00BA0988">
      <w:pPr>
        <w:pStyle w:val="Heading3"/>
        <w:spacing w:line="214" w:lineRule="exact"/>
        <w:ind w:left="594" w:firstLine="0"/>
        <w:rPr>
          <w:color w:val="585858"/>
        </w:rPr>
      </w:pPr>
    </w:p>
    <w:p w:rsidR="00464BBC" w:rsidRDefault="004371E0">
      <w:pPr>
        <w:pStyle w:val="Heading3"/>
        <w:spacing w:line="214" w:lineRule="exact"/>
        <w:ind w:left="594" w:firstLine="0"/>
      </w:pPr>
      <w:r>
        <w:rPr>
          <w:color w:val="585858"/>
        </w:rPr>
        <w:t>Jianhua Hao</w:t>
      </w:r>
      <w:r w:rsidR="006D0298">
        <w:rPr>
          <w:color w:val="585858"/>
          <w:position w:val="9"/>
          <w:sz w:val="12"/>
        </w:rPr>
        <w:t>1, 2</w:t>
      </w:r>
      <w:r w:rsidR="006D0298">
        <w:rPr>
          <w:color w:val="585858"/>
        </w:rPr>
        <w:t>,</w:t>
      </w:r>
    </w:p>
    <w:p w:rsidR="00464BBC" w:rsidRDefault="006D0298">
      <w:pPr>
        <w:pStyle w:val="BodyText"/>
        <w:spacing w:before="126" w:line="231" w:lineRule="exact"/>
        <w:ind w:left="594"/>
      </w:pPr>
      <w:r>
        <w:rPr>
          <w:color w:val="585858"/>
          <w:position w:val="9"/>
          <w:sz w:val="12"/>
        </w:rPr>
        <w:t>1</w:t>
      </w:r>
      <w:r w:rsidR="00974A0E">
        <w:rPr>
          <w:color w:val="585858"/>
        </w:rPr>
        <w:t>Department of Applied Physics</w:t>
      </w:r>
      <w:r>
        <w:rPr>
          <w:color w:val="585858"/>
        </w:rPr>
        <w:t xml:space="preserve">, </w:t>
      </w:r>
      <w:proofErr w:type="gramStart"/>
      <w:r w:rsidR="0004505C" w:rsidRPr="0004505C">
        <w:rPr>
          <w:color w:val="585858"/>
          <w:lang w:val="en-AU"/>
        </w:rPr>
        <w:t>The</w:t>
      </w:r>
      <w:proofErr w:type="gramEnd"/>
      <w:r w:rsidR="0004505C" w:rsidRPr="0004505C">
        <w:rPr>
          <w:color w:val="585858"/>
          <w:lang w:val="en-AU"/>
        </w:rPr>
        <w:t xml:space="preserve"> Hong Kong Polytechnic University, Hong Kong, P.R. China</w:t>
      </w:r>
      <w:r w:rsidR="0004505C" w:rsidRPr="0004505C">
        <w:rPr>
          <w:color w:val="585858"/>
        </w:rPr>
        <w:t xml:space="preserve"> </w:t>
      </w:r>
    </w:p>
    <w:p w:rsidR="0095030A" w:rsidRPr="0095030A" w:rsidRDefault="006D0298" w:rsidP="0095030A">
      <w:pPr>
        <w:pStyle w:val="BodyText"/>
        <w:spacing w:line="231" w:lineRule="exact"/>
        <w:ind w:left="594"/>
        <w:rPr>
          <w:color w:val="585858"/>
          <w:lang w:val="en-AU"/>
        </w:rPr>
      </w:pPr>
      <w:r>
        <w:rPr>
          <w:color w:val="585858"/>
          <w:position w:val="9"/>
          <w:sz w:val="12"/>
        </w:rPr>
        <w:t>2</w:t>
      </w:r>
      <w:r w:rsidR="0095030A" w:rsidRPr="0095030A">
        <w:rPr>
          <w:color w:val="585858"/>
          <w:lang w:val="en-AU"/>
        </w:rPr>
        <w:t>The Hong Kong Polytechnic University Shenzhen Research Institute, Shenzhen, P.R. China</w:t>
      </w:r>
    </w:p>
    <w:p w:rsidR="00464BBC" w:rsidRDefault="00464BBC">
      <w:pPr>
        <w:pStyle w:val="BodyText"/>
        <w:spacing w:before="9"/>
      </w:pPr>
    </w:p>
    <w:p w:rsidR="00464BBC" w:rsidRDefault="00464BBC">
      <w:pPr>
        <w:sectPr w:rsidR="00464BBC">
          <w:type w:val="continuous"/>
          <w:pgSz w:w="11910" w:h="16840"/>
          <w:pgMar w:top="600" w:right="180" w:bottom="280" w:left="140" w:header="720" w:footer="720" w:gutter="0"/>
          <w:cols w:space="720"/>
        </w:sectPr>
      </w:pPr>
    </w:p>
    <w:p w:rsidR="00464BBC" w:rsidRDefault="00A17F44">
      <w:pPr>
        <w:pStyle w:val="Heading3"/>
        <w:spacing w:before="114"/>
        <w:ind w:left="426" w:right="9" w:firstLine="0"/>
        <w:jc w:val="both"/>
      </w:pPr>
      <w:r>
        <w:rPr>
          <w:color w:val="585858"/>
        </w:rPr>
        <w:t>Keywords: piezoelectric response, ferroelectricity, photonic device, luminescence, electronic sensor</w:t>
      </w:r>
    </w:p>
    <w:p w:rsidR="00464BBC" w:rsidRDefault="00464BBC">
      <w:pPr>
        <w:pStyle w:val="BodyText"/>
        <w:rPr>
          <w:b/>
          <w:sz w:val="20"/>
        </w:rPr>
      </w:pPr>
    </w:p>
    <w:p w:rsidR="00464BBC" w:rsidRDefault="00464BBC">
      <w:pPr>
        <w:pStyle w:val="BodyText"/>
        <w:spacing w:before="10"/>
        <w:rPr>
          <w:b/>
        </w:rPr>
      </w:pPr>
    </w:p>
    <w:p w:rsidR="00464BBC" w:rsidRDefault="006D0298">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FE2F2C" w:rsidRPr="00FE2F2C" w:rsidRDefault="00C5452D" w:rsidP="00FE2F2C">
      <w:pPr>
        <w:pStyle w:val="BodyText"/>
        <w:spacing w:before="117"/>
        <w:ind w:left="426"/>
        <w:jc w:val="both"/>
        <w:rPr>
          <w:color w:val="585858"/>
        </w:rPr>
      </w:pPr>
      <w:r w:rsidRPr="00C5452D">
        <w:rPr>
          <w:bCs/>
          <w:color w:val="585858"/>
        </w:rPr>
        <w:t xml:space="preserve">Piezoelectric materials have shown great potential use for coupling with and control of photonic characteristics of various materials, leading to fertile areas of research in optoelectronic devices, energy devices and sensors. </w:t>
      </w:r>
      <w:r>
        <w:rPr>
          <w:bCs/>
          <w:color w:val="585858"/>
        </w:rPr>
        <w:t>On the other hand, r</w:t>
      </w:r>
      <w:r w:rsidR="00E77216" w:rsidRPr="00E77216">
        <w:rPr>
          <w:bCs/>
          <w:color w:val="585858"/>
        </w:rPr>
        <w:t>apid advances in ferroelectric thin-film growth allow for advanced electronics applications of ferroelectrics, including smart sensors, nonvolatile memories, tunnel junctions, field-effect transistors (FET) and tunable microwave devices</w:t>
      </w:r>
      <w:r w:rsidR="00E77216">
        <w:rPr>
          <w:bCs/>
          <w:color w:val="585858"/>
        </w:rPr>
        <w:t>.</w:t>
      </w:r>
      <w:r w:rsidR="00E77216" w:rsidRPr="00E77216">
        <w:rPr>
          <w:bCs/>
          <w:color w:val="585858"/>
        </w:rPr>
        <w:t xml:space="preserve"> </w:t>
      </w:r>
      <w:r w:rsidRPr="00C5452D">
        <w:rPr>
          <w:bCs/>
          <w:color w:val="585858"/>
        </w:rPr>
        <w:t xml:space="preserve">Here, I will introduce the tuning strategies of optical process from piezoelectric materials and their </w:t>
      </w:r>
      <w:proofErr w:type="spellStart"/>
      <w:r w:rsidRPr="00C5452D">
        <w:rPr>
          <w:bCs/>
          <w:color w:val="585858"/>
        </w:rPr>
        <w:t>heterostructures</w:t>
      </w:r>
      <w:proofErr w:type="spellEnd"/>
      <w:r w:rsidRPr="00C5452D">
        <w:rPr>
          <w:bCs/>
          <w:color w:val="585858"/>
        </w:rPr>
        <w:t xml:space="preserve"> based on piezoelectric effect.</w:t>
      </w:r>
      <w:r>
        <w:rPr>
          <w:bCs/>
          <w:color w:val="585858"/>
        </w:rPr>
        <w:t xml:space="preserve"> </w:t>
      </w:r>
      <w:r w:rsidR="004317BE" w:rsidRPr="004317BE">
        <w:rPr>
          <w:bCs/>
          <w:color w:val="585858"/>
        </w:rPr>
        <w:t>In our works, various composite</w:t>
      </w:r>
      <w:bookmarkStart w:id="0" w:name="_GoBack"/>
      <w:bookmarkEnd w:id="0"/>
      <w:r w:rsidR="004317BE" w:rsidRPr="004317BE">
        <w:rPr>
          <w:bCs/>
          <w:color w:val="585858"/>
        </w:rPr>
        <w:t xml:space="preserve"> films and laminates have been prepared, which can sense or harvest broad mechanical energy. Furthermore, the ultimate goal of making atomically thin photonic and optoelectronic devices greatly stimulates the research two-dimensional (2D) materials. </w:t>
      </w:r>
      <w:r w:rsidR="00AB3C1A" w:rsidRPr="00AB3C1A">
        <w:rPr>
          <w:bCs/>
          <w:color w:val="585858"/>
          <w:lang w:val="fr-FR"/>
        </w:rPr>
        <w:t xml:space="preserve">It </w:t>
      </w:r>
      <w:proofErr w:type="spellStart"/>
      <w:r w:rsidR="00AB3C1A" w:rsidRPr="00AB3C1A">
        <w:rPr>
          <w:bCs/>
          <w:color w:val="585858"/>
          <w:lang w:val="fr-FR"/>
        </w:rPr>
        <w:t>is</w:t>
      </w:r>
      <w:proofErr w:type="spellEnd"/>
      <w:r w:rsidR="00AB3C1A" w:rsidRPr="00AB3C1A">
        <w:rPr>
          <w:bCs/>
          <w:color w:val="585858"/>
          <w:lang w:val="fr-FR"/>
        </w:rPr>
        <w:t xml:space="preserve"> </w:t>
      </w:r>
      <w:proofErr w:type="spellStart"/>
      <w:r w:rsidR="00AB3C1A" w:rsidRPr="00AB3C1A">
        <w:rPr>
          <w:bCs/>
          <w:color w:val="585858"/>
          <w:lang w:val="fr-FR"/>
        </w:rPr>
        <w:t>noticeable</w:t>
      </w:r>
      <w:proofErr w:type="spellEnd"/>
      <w:r w:rsidR="00AB3C1A" w:rsidRPr="00AB3C1A">
        <w:rPr>
          <w:bCs/>
          <w:color w:val="585858"/>
          <w:lang w:val="fr-FR"/>
        </w:rPr>
        <w:t xml:space="preserve"> </w:t>
      </w:r>
      <w:proofErr w:type="spellStart"/>
      <w:r w:rsidR="00AB3C1A" w:rsidRPr="00AB3C1A">
        <w:rPr>
          <w:bCs/>
          <w:color w:val="585858"/>
          <w:lang w:val="fr-FR"/>
        </w:rPr>
        <w:t>that</w:t>
      </w:r>
      <w:proofErr w:type="spellEnd"/>
      <w:r w:rsidR="00AB3C1A" w:rsidRPr="00AB3C1A">
        <w:rPr>
          <w:bCs/>
          <w:color w:val="585858"/>
          <w:lang w:val="fr-FR"/>
        </w:rPr>
        <w:t xml:space="preserve"> </w:t>
      </w:r>
      <w:proofErr w:type="spellStart"/>
      <w:r w:rsidR="00AB3C1A">
        <w:rPr>
          <w:bCs/>
          <w:color w:val="585858"/>
          <w:lang w:val="fr-FR"/>
        </w:rPr>
        <w:t>pulsed</w:t>
      </w:r>
      <w:proofErr w:type="spellEnd"/>
      <w:r w:rsidR="00AB3C1A">
        <w:rPr>
          <w:bCs/>
          <w:color w:val="585858"/>
          <w:lang w:val="fr-FR"/>
        </w:rPr>
        <w:t xml:space="preserve"> laser </w:t>
      </w:r>
      <w:proofErr w:type="spellStart"/>
      <w:r w:rsidR="00AB3C1A">
        <w:rPr>
          <w:bCs/>
          <w:color w:val="585858"/>
          <w:lang w:val="fr-FR"/>
        </w:rPr>
        <w:t>deposition</w:t>
      </w:r>
      <w:proofErr w:type="spellEnd"/>
      <w:r w:rsidR="00AB3C1A">
        <w:rPr>
          <w:bCs/>
          <w:color w:val="585858"/>
          <w:lang w:val="fr-FR"/>
        </w:rPr>
        <w:t xml:space="preserve"> (</w:t>
      </w:r>
      <w:r w:rsidR="00AB3C1A" w:rsidRPr="00AB3C1A">
        <w:rPr>
          <w:bCs/>
          <w:color w:val="585858"/>
          <w:lang w:val="fr-FR"/>
        </w:rPr>
        <w:t>PLD</w:t>
      </w:r>
      <w:r w:rsidR="00AB3C1A">
        <w:rPr>
          <w:bCs/>
          <w:color w:val="585858"/>
          <w:lang w:val="fr-FR"/>
        </w:rPr>
        <w:t>)</w:t>
      </w:r>
      <w:r w:rsidR="00AB3C1A" w:rsidRPr="00AB3C1A">
        <w:rPr>
          <w:bCs/>
          <w:color w:val="585858"/>
          <w:lang w:val="fr-FR"/>
        </w:rPr>
        <w:t xml:space="preserve"> </w:t>
      </w:r>
      <w:proofErr w:type="spellStart"/>
      <w:r w:rsidR="00AB3C1A" w:rsidRPr="00AB3C1A">
        <w:rPr>
          <w:bCs/>
          <w:color w:val="585858"/>
          <w:lang w:val="fr-FR"/>
        </w:rPr>
        <w:t>previously</w:t>
      </w:r>
      <w:proofErr w:type="spellEnd"/>
      <w:r w:rsidR="00AB3C1A" w:rsidRPr="00AB3C1A">
        <w:rPr>
          <w:bCs/>
          <w:color w:val="585858"/>
          <w:lang w:val="fr-FR"/>
        </w:rPr>
        <w:t xml:space="preserve"> </w:t>
      </w:r>
      <w:proofErr w:type="spellStart"/>
      <w:r w:rsidR="00AB3C1A" w:rsidRPr="00AB3C1A">
        <w:rPr>
          <w:bCs/>
          <w:color w:val="585858"/>
          <w:lang w:val="fr-FR"/>
        </w:rPr>
        <w:t>used</w:t>
      </w:r>
      <w:proofErr w:type="spellEnd"/>
      <w:r w:rsidR="00AB3C1A" w:rsidRPr="00AB3C1A">
        <w:rPr>
          <w:bCs/>
          <w:color w:val="585858"/>
          <w:lang w:val="fr-FR"/>
        </w:rPr>
        <w:t xml:space="preserve"> for </w:t>
      </w:r>
      <w:proofErr w:type="spellStart"/>
      <w:r w:rsidR="00AB3C1A" w:rsidRPr="00AB3C1A">
        <w:rPr>
          <w:bCs/>
          <w:color w:val="585858"/>
          <w:lang w:val="fr-FR"/>
        </w:rPr>
        <w:t>growing</w:t>
      </w:r>
      <w:proofErr w:type="spellEnd"/>
      <w:r w:rsidR="00AB3C1A" w:rsidRPr="00AB3C1A">
        <w:rPr>
          <w:bCs/>
          <w:color w:val="585858"/>
          <w:lang w:val="fr-FR"/>
        </w:rPr>
        <w:t xml:space="preserve"> </w:t>
      </w:r>
      <w:proofErr w:type="spellStart"/>
      <w:r w:rsidR="00AB3C1A" w:rsidRPr="00AB3C1A">
        <w:rPr>
          <w:bCs/>
          <w:color w:val="585858"/>
          <w:lang w:val="fr-FR"/>
        </w:rPr>
        <w:t>oxide</w:t>
      </w:r>
      <w:proofErr w:type="spellEnd"/>
      <w:r w:rsidR="00AB3C1A" w:rsidRPr="00AB3C1A">
        <w:rPr>
          <w:bCs/>
          <w:color w:val="585858"/>
          <w:lang w:val="fr-FR"/>
        </w:rPr>
        <w:t xml:space="preserve"> </w:t>
      </w:r>
      <w:proofErr w:type="spellStart"/>
      <w:r w:rsidR="00AB3C1A" w:rsidRPr="00AB3C1A">
        <w:rPr>
          <w:bCs/>
          <w:color w:val="585858"/>
          <w:lang w:val="fr-FR"/>
        </w:rPr>
        <w:t>thin</w:t>
      </w:r>
      <w:proofErr w:type="spellEnd"/>
      <w:r w:rsidR="00AB3C1A" w:rsidRPr="00AB3C1A">
        <w:rPr>
          <w:bCs/>
          <w:color w:val="585858"/>
          <w:lang w:val="fr-FR"/>
        </w:rPr>
        <w:t xml:space="preserve">-films and </w:t>
      </w:r>
      <w:proofErr w:type="spellStart"/>
      <w:r w:rsidR="00AB3C1A" w:rsidRPr="00AB3C1A">
        <w:rPr>
          <w:bCs/>
          <w:color w:val="585858"/>
          <w:lang w:val="fr-FR"/>
        </w:rPr>
        <w:t>heterostructures</w:t>
      </w:r>
      <w:proofErr w:type="spellEnd"/>
      <w:r w:rsidR="00AB3C1A" w:rsidRPr="00AB3C1A">
        <w:rPr>
          <w:bCs/>
          <w:color w:val="585858"/>
          <w:lang w:val="fr-FR"/>
        </w:rPr>
        <w:t xml:space="preserve"> has </w:t>
      </w:r>
      <w:proofErr w:type="spellStart"/>
      <w:r w:rsidR="00AB3C1A" w:rsidRPr="00AB3C1A">
        <w:rPr>
          <w:bCs/>
          <w:color w:val="585858"/>
          <w:lang w:val="fr-FR"/>
        </w:rPr>
        <w:t>recently</w:t>
      </w:r>
      <w:proofErr w:type="spellEnd"/>
      <w:r w:rsidR="00AB3C1A" w:rsidRPr="00AB3C1A">
        <w:rPr>
          <w:bCs/>
          <w:color w:val="585858"/>
          <w:lang w:val="fr-FR"/>
        </w:rPr>
        <w:t xml:space="preserve"> </w:t>
      </w:r>
      <w:proofErr w:type="spellStart"/>
      <w:r w:rsidR="00AB3C1A" w:rsidRPr="00AB3C1A">
        <w:rPr>
          <w:bCs/>
          <w:color w:val="585858"/>
          <w:lang w:val="fr-FR"/>
        </w:rPr>
        <w:t>appeared</w:t>
      </w:r>
      <w:proofErr w:type="spellEnd"/>
      <w:r w:rsidR="00AB3C1A" w:rsidRPr="00AB3C1A">
        <w:rPr>
          <w:bCs/>
          <w:color w:val="585858"/>
          <w:lang w:val="fr-FR"/>
        </w:rPr>
        <w:t xml:space="preserve"> to </w:t>
      </w:r>
      <w:proofErr w:type="spellStart"/>
      <w:r w:rsidR="00AB3C1A" w:rsidRPr="00AB3C1A">
        <w:rPr>
          <w:bCs/>
          <w:color w:val="585858"/>
          <w:lang w:val="fr-FR"/>
        </w:rPr>
        <w:t>be</w:t>
      </w:r>
      <w:proofErr w:type="spellEnd"/>
      <w:r w:rsidR="00AB3C1A" w:rsidRPr="00AB3C1A">
        <w:rPr>
          <w:bCs/>
          <w:color w:val="585858"/>
          <w:lang w:val="fr-FR"/>
        </w:rPr>
        <w:t xml:space="preserve"> applicable for </w:t>
      </w:r>
      <w:proofErr w:type="spellStart"/>
      <w:r w:rsidR="00AB3C1A" w:rsidRPr="00AB3C1A">
        <w:rPr>
          <w:bCs/>
          <w:color w:val="585858"/>
          <w:lang w:val="fr-FR"/>
        </w:rPr>
        <w:t>growing</w:t>
      </w:r>
      <w:proofErr w:type="spellEnd"/>
      <w:r w:rsidR="00AB3C1A" w:rsidRPr="00AB3C1A">
        <w:rPr>
          <w:bCs/>
          <w:color w:val="585858"/>
          <w:lang w:val="fr-FR"/>
        </w:rPr>
        <w:t xml:space="preserve"> 2D </w:t>
      </w:r>
      <w:proofErr w:type="spellStart"/>
      <w:r w:rsidR="00AB3C1A" w:rsidRPr="00AB3C1A">
        <w:rPr>
          <w:bCs/>
          <w:color w:val="585858"/>
          <w:lang w:val="fr-FR"/>
        </w:rPr>
        <w:t>layered</w:t>
      </w:r>
      <w:proofErr w:type="spellEnd"/>
      <w:r w:rsidR="00AB3C1A" w:rsidRPr="00AB3C1A">
        <w:rPr>
          <w:bCs/>
          <w:color w:val="585858"/>
          <w:lang w:val="fr-FR"/>
        </w:rPr>
        <w:t xml:space="preserve"> </w:t>
      </w:r>
      <w:proofErr w:type="spellStart"/>
      <w:r w:rsidR="00AB3C1A" w:rsidRPr="00AB3C1A">
        <w:rPr>
          <w:bCs/>
          <w:color w:val="585858"/>
          <w:lang w:val="fr-FR"/>
        </w:rPr>
        <w:t>material</w:t>
      </w:r>
      <w:proofErr w:type="spellEnd"/>
      <w:r w:rsidR="00AB3C1A" w:rsidRPr="00AB3C1A">
        <w:rPr>
          <w:bCs/>
          <w:color w:val="585858"/>
          <w:lang w:val="fr-FR"/>
        </w:rPr>
        <w:t xml:space="preserve"> </w:t>
      </w:r>
      <w:proofErr w:type="spellStart"/>
      <w:r w:rsidR="00AB3C1A" w:rsidRPr="00AB3C1A">
        <w:rPr>
          <w:bCs/>
          <w:color w:val="585858"/>
          <w:lang w:val="fr-FR"/>
        </w:rPr>
        <w:t>based</w:t>
      </w:r>
      <w:proofErr w:type="spellEnd"/>
      <w:r w:rsidR="00AB3C1A" w:rsidRPr="00AB3C1A">
        <w:rPr>
          <w:bCs/>
          <w:color w:val="585858"/>
          <w:lang w:val="fr-FR"/>
        </w:rPr>
        <w:t xml:space="preserve"> </w:t>
      </w:r>
      <w:proofErr w:type="spellStart"/>
      <w:r w:rsidR="00AB3C1A" w:rsidRPr="00AB3C1A">
        <w:rPr>
          <w:bCs/>
          <w:color w:val="585858"/>
          <w:lang w:val="fr-FR"/>
        </w:rPr>
        <w:t>heterostructures</w:t>
      </w:r>
      <w:proofErr w:type="spellEnd"/>
      <w:r w:rsidR="00AB3C1A">
        <w:rPr>
          <w:bCs/>
          <w:color w:val="585858"/>
          <w:lang w:val="fr-FR"/>
        </w:rPr>
        <w:t>.</w:t>
      </w:r>
      <w:r w:rsidR="00AB3C1A" w:rsidRPr="00AB3C1A">
        <w:rPr>
          <w:bCs/>
          <w:color w:val="585858"/>
        </w:rPr>
        <w:t xml:space="preserve"> </w:t>
      </w:r>
      <w:r w:rsidR="004317BE" w:rsidRPr="004317BE">
        <w:rPr>
          <w:bCs/>
          <w:color w:val="585858"/>
        </w:rPr>
        <w:t xml:space="preserve">Our works imply that active ion-doped </w:t>
      </w:r>
      <w:r w:rsidR="007D08A1">
        <w:rPr>
          <w:bCs/>
          <w:color w:val="585858"/>
        </w:rPr>
        <w:t xml:space="preserve">2D </w:t>
      </w:r>
      <w:r w:rsidR="004317BE" w:rsidRPr="004317BE">
        <w:rPr>
          <w:bCs/>
          <w:color w:val="585858"/>
        </w:rPr>
        <w:t xml:space="preserve">material can play important roles as a platform for fundamental studies and potential applications in </w:t>
      </w:r>
      <w:proofErr w:type="spellStart"/>
      <w:r w:rsidR="00440CC1">
        <w:rPr>
          <w:bCs/>
          <w:color w:val="585858"/>
        </w:rPr>
        <w:t>nano</w:t>
      </w:r>
      <w:r w:rsidR="004317BE" w:rsidRPr="004317BE">
        <w:rPr>
          <w:bCs/>
          <w:color w:val="585858"/>
        </w:rPr>
        <w:t>photonics</w:t>
      </w:r>
      <w:proofErr w:type="spellEnd"/>
      <w:r w:rsidR="004317BE" w:rsidRPr="004317BE">
        <w:rPr>
          <w:bCs/>
          <w:color w:val="585858"/>
        </w:rPr>
        <w:t xml:space="preserve"> </w:t>
      </w:r>
      <w:r w:rsidR="00440CC1">
        <w:rPr>
          <w:bCs/>
          <w:color w:val="585858"/>
        </w:rPr>
        <w:t xml:space="preserve">and electronics </w:t>
      </w:r>
      <w:r w:rsidR="004317BE" w:rsidRPr="004317BE">
        <w:rPr>
          <w:bCs/>
          <w:color w:val="585858"/>
        </w:rPr>
        <w:t>field</w:t>
      </w:r>
      <w:r w:rsidR="006D0298">
        <w:rPr>
          <w:color w:val="585858"/>
        </w:rPr>
        <w:t>.</w:t>
      </w:r>
      <w:r w:rsidR="00FE2F2C">
        <w:rPr>
          <w:color w:val="585858"/>
        </w:rPr>
        <w:t xml:space="preserve"> </w:t>
      </w:r>
      <w:r w:rsidR="00FE2F2C" w:rsidRPr="00FE2F2C">
        <w:rPr>
          <w:color w:val="585858"/>
        </w:rPr>
        <w:t xml:space="preserve">Through these works, great potential application </w:t>
      </w:r>
      <w:proofErr w:type="gramStart"/>
      <w:r w:rsidR="00FE2F2C" w:rsidRPr="00FE2F2C">
        <w:rPr>
          <w:color w:val="585858"/>
        </w:rPr>
        <w:t>can be perceived</w:t>
      </w:r>
      <w:proofErr w:type="gramEnd"/>
      <w:r w:rsidR="00FE2F2C" w:rsidRPr="00FE2F2C">
        <w:rPr>
          <w:color w:val="585858"/>
        </w:rPr>
        <w:t xml:space="preserve">, which will give rise to unprecedented atomically thin device </w:t>
      </w:r>
      <w:proofErr w:type="spellStart"/>
      <w:r w:rsidR="00FE2F2C" w:rsidRPr="00FE2F2C">
        <w:rPr>
          <w:color w:val="585858"/>
        </w:rPr>
        <w:t>tecchnologies</w:t>
      </w:r>
      <w:proofErr w:type="spellEnd"/>
      <w:r w:rsidR="00FE2F2C" w:rsidRPr="00FE2F2C">
        <w:rPr>
          <w:color w:val="585858"/>
        </w:rPr>
        <w:t xml:space="preserve"> towards adaptive </w:t>
      </w:r>
      <w:r w:rsidR="00C15326">
        <w:rPr>
          <w:color w:val="585858"/>
        </w:rPr>
        <w:t xml:space="preserve">optoelectronics, </w:t>
      </w:r>
      <w:r w:rsidR="00FE2F2C" w:rsidRPr="00FE2F2C">
        <w:rPr>
          <w:color w:val="585858"/>
        </w:rPr>
        <w:t>active human-machine smart sensors</w:t>
      </w:r>
      <w:r w:rsidR="00C15326">
        <w:rPr>
          <w:color w:val="585858"/>
        </w:rPr>
        <w:t xml:space="preserve"> and</w:t>
      </w:r>
      <w:r w:rsidR="00C15326" w:rsidRPr="00FE2F2C">
        <w:rPr>
          <w:color w:val="585858"/>
        </w:rPr>
        <w:t xml:space="preserve"> flexible</w:t>
      </w:r>
      <w:r w:rsidR="00C15326">
        <w:rPr>
          <w:color w:val="585858"/>
        </w:rPr>
        <w:t xml:space="preserve"> </w:t>
      </w:r>
      <w:proofErr w:type="spellStart"/>
      <w:r w:rsidR="00C15326">
        <w:rPr>
          <w:color w:val="585858"/>
        </w:rPr>
        <w:t>nanogenerators</w:t>
      </w:r>
      <w:proofErr w:type="spellEnd"/>
      <w:r w:rsidR="00FE2F2C" w:rsidRPr="00FE2F2C">
        <w:rPr>
          <w:color w:val="585858"/>
        </w:rPr>
        <w:t>.</w:t>
      </w:r>
      <w:r w:rsidR="00C15326">
        <w:rPr>
          <w:color w:val="585858"/>
        </w:rPr>
        <w:t xml:space="preserve"> </w:t>
      </w:r>
      <w:r w:rsidR="00FE2F2C" w:rsidRPr="00FE2F2C">
        <w:rPr>
          <w:color w:val="585858"/>
        </w:rPr>
        <w:t xml:space="preserve">The research </w:t>
      </w:r>
      <w:proofErr w:type="gramStart"/>
      <w:r w:rsidR="00FE2F2C" w:rsidRPr="00FE2F2C">
        <w:rPr>
          <w:color w:val="585858"/>
        </w:rPr>
        <w:t>is supported</w:t>
      </w:r>
      <w:proofErr w:type="gramEnd"/>
      <w:r w:rsidR="00FE2F2C" w:rsidRPr="00FE2F2C">
        <w:rPr>
          <w:color w:val="585858"/>
        </w:rPr>
        <w:t xml:space="preserve"> by the grant </w:t>
      </w:r>
      <w:r w:rsidR="00FE2F2C" w:rsidRPr="00FE2F2C">
        <w:rPr>
          <w:bCs/>
          <w:color w:val="585858"/>
        </w:rPr>
        <w:t xml:space="preserve">Research Grants Council of Hong Kong (GRF No. PolyU </w:t>
      </w:r>
      <w:r w:rsidR="00B96902" w:rsidRPr="00B96902">
        <w:rPr>
          <w:bCs/>
          <w:color w:val="585858"/>
        </w:rPr>
        <w:t>153025/19P</w:t>
      </w:r>
      <w:r w:rsidR="00FE2F2C" w:rsidRPr="00FE2F2C">
        <w:rPr>
          <w:bCs/>
          <w:color w:val="585858"/>
        </w:rPr>
        <w:t>)</w:t>
      </w:r>
      <w:r w:rsidR="00D6587D">
        <w:rPr>
          <w:bCs/>
          <w:color w:val="585858"/>
        </w:rPr>
        <w:t xml:space="preserve"> and </w:t>
      </w:r>
      <w:r w:rsidR="007D08A1">
        <w:rPr>
          <w:color w:val="585858"/>
        </w:rPr>
        <w:t xml:space="preserve">National </w:t>
      </w:r>
      <w:r w:rsidR="00D6587D" w:rsidRPr="00D6587D">
        <w:rPr>
          <w:color w:val="585858"/>
        </w:rPr>
        <w:t>Natural Science Foundation of China</w:t>
      </w:r>
      <w:r w:rsidR="00D6587D">
        <w:rPr>
          <w:color w:val="585858"/>
        </w:rPr>
        <w:t xml:space="preserve"> (NSFC No.</w:t>
      </w:r>
      <w:r w:rsidR="001D2321" w:rsidRPr="001D2321">
        <w:rPr>
          <w:color w:val="585858"/>
        </w:rPr>
        <w:t>51972279</w:t>
      </w:r>
      <w:r w:rsidR="00D6587D">
        <w:rPr>
          <w:color w:val="585858"/>
        </w:rPr>
        <w:t>)</w:t>
      </w:r>
      <w:r w:rsidR="001D2321">
        <w:rPr>
          <w:color w:val="585858"/>
        </w:rPr>
        <w:t>.</w:t>
      </w:r>
    </w:p>
    <w:p w:rsidR="00464BBC" w:rsidRDefault="00464BBC">
      <w:pPr>
        <w:pStyle w:val="BodyText"/>
        <w:spacing w:before="117"/>
        <w:ind w:left="426"/>
        <w:jc w:val="both"/>
      </w:pPr>
    </w:p>
    <w:p w:rsidR="00464BBC" w:rsidRDefault="00464BBC">
      <w:pPr>
        <w:pStyle w:val="BodyText"/>
        <w:spacing w:before="2"/>
      </w:pPr>
    </w:p>
    <w:p w:rsidR="00464BBC" w:rsidRDefault="006D0298">
      <w:pPr>
        <w:pStyle w:val="Heading3"/>
        <w:numPr>
          <w:ilvl w:val="0"/>
          <w:numId w:val="1"/>
        </w:numPr>
        <w:tabs>
          <w:tab w:val="left" w:pos="1914"/>
          <w:tab w:val="left" w:pos="1915"/>
        </w:tabs>
        <w:ind w:left="1914" w:hanging="494"/>
        <w:jc w:val="left"/>
      </w:pPr>
      <w:r>
        <w:rPr>
          <w:color w:val="585858"/>
        </w:rPr>
        <w:t>Image:</w:t>
      </w:r>
    </w:p>
    <w:p w:rsidR="00464BBC" w:rsidRDefault="00EF6DA1">
      <w:pPr>
        <w:pStyle w:val="BodyText"/>
        <w:ind w:left="1238"/>
        <w:rPr>
          <w:sz w:val="20"/>
        </w:rPr>
      </w:pPr>
      <w:r>
        <w:rPr>
          <w:noProof/>
          <w:lang w:eastAsia="zh-CN"/>
        </w:rPr>
        <w:drawing>
          <wp:inline distT="0" distB="0" distL="0" distR="0" wp14:anchorId="7F7CE802" wp14:editId="4FF7E82C">
            <wp:extent cx="1951410" cy="1758604"/>
            <wp:effectExtent l="0" t="0" r="0" b="0"/>
            <wp:docPr id="778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27" name="Picture 2"/>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67950" cy="1773509"/>
                    </a:xfrm>
                    <a:prstGeom prst="rect">
                      <a:avLst/>
                    </a:prstGeom>
                    <a:noFill/>
                    <a:ln>
                      <a:noFill/>
                    </a:ln>
                    <a:extLst/>
                  </pic:spPr>
                </pic:pic>
              </a:graphicData>
            </a:graphic>
          </wp:inline>
        </w:drawing>
      </w:r>
    </w:p>
    <w:p w:rsidR="00464BBC" w:rsidRDefault="006D0298">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p>
    <w:p w:rsidR="00464BBC" w:rsidRDefault="00464BBC">
      <w:pPr>
        <w:pStyle w:val="BodyText"/>
        <w:spacing w:before="9"/>
        <w:rPr>
          <w:b/>
          <w:sz w:val="18"/>
        </w:rPr>
      </w:pPr>
    </w:p>
    <w:p w:rsidR="001E63AC" w:rsidRPr="001E63AC" w:rsidRDefault="006D0298" w:rsidP="001E63AC">
      <w:pPr>
        <w:pStyle w:val="BodyText"/>
        <w:tabs>
          <w:tab w:val="left" w:pos="1037"/>
        </w:tabs>
        <w:ind w:left="1037" w:right="696" w:hanging="360"/>
        <w:rPr>
          <w:color w:val="585858"/>
        </w:rPr>
      </w:pPr>
      <w:r>
        <w:rPr>
          <w:color w:val="585858"/>
        </w:rPr>
        <w:t>1</w:t>
      </w:r>
      <w:r>
        <w:rPr>
          <w:color w:val="585858"/>
        </w:rPr>
        <w:tab/>
      </w:r>
      <w:r w:rsidR="001E63AC" w:rsidRPr="001E63AC">
        <w:rPr>
          <w:color w:val="585858"/>
        </w:rPr>
        <w:t xml:space="preserve">Y. Zhang, W. Jie, P. Chen, W. Liu, and J. Hao, </w:t>
      </w:r>
      <w:r w:rsidR="001E63AC" w:rsidRPr="001E63AC">
        <w:rPr>
          <w:i/>
          <w:color w:val="585858"/>
        </w:rPr>
        <w:t>Adv. Mater.</w:t>
      </w:r>
      <w:r w:rsidR="001E63AC" w:rsidRPr="001E63AC">
        <w:rPr>
          <w:color w:val="585858"/>
        </w:rPr>
        <w:t xml:space="preserve"> (Invited Review), 30, 1707007 (2018). </w:t>
      </w:r>
    </w:p>
    <w:p w:rsidR="00464BBC" w:rsidRDefault="00464BBC">
      <w:pPr>
        <w:pStyle w:val="BodyText"/>
        <w:spacing w:before="11"/>
        <w:rPr>
          <w:sz w:val="18"/>
        </w:rPr>
      </w:pPr>
    </w:p>
    <w:p w:rsidR="00464BBC" w:rsidRDefault="00571C1B" w:rsidP="00571C1B">
      <w:pPr>
        <w:pStyle w:val="ListParagraph"/>
        <w:numPr>
          <w:ilvl w:val="0"/>
          <w:numId w:val="2"/>
        </w:numPr>
        <w:tabs>
          <w:tab w:val="left" w:pos="1037"/>
          <w:tab w:val="left" w:pos="1038"/>
        </w:tabs>
      </w:pPr>
      <w:r w:rsidRPr="00571C1B">
        <w:rPr>
          <w:color w:val="585858"/>
          <w:sz w:val="19"/>
        </w:rPr>
        <w:t>M.-C. Wong, L. Chen, M.-K. Tsang, Y. Zhang, and J. Ha</w:t>
      </w:r>
      <w:r>
        <w:rPr>
          <w:color w:val="585858"/>
          <w:sz w:val="19"/>
        </w:rPr>
        <w:t>o, Adv. Mater. 27, 4488 (2015).</w:t>
      </w:r>
    </w:p>
    <w:p w:rsidR="00464BBC" w:rsidRDefault="00464BBC">
      <w:pPr>
        <w:pStyle w:val="BodyText"/>
      </w:pPr>
    </w:p>
    <w:p w:rsidR="005B0C32" w:rsidRPr="005B0C32" w:rsidRDefault="00571C1B" w:rsidP="005B0C32">
      <w:pPr>
        <w:pStyle w:val="ListParagraph"/>
        <w:numPr>
          <w:ilvl w:val="0"/>
          <w:numId w:val="2"/>
        </w:numPr>
        <w:tabs>
          <w:tab w:val="left" w:pos="1037"/>
          <w:tab w:val="left" w:pos="1038"/>
        </w:tabs>
        <w:ind w:right="612"/>
        <w:rPr>
          <w:sz w:val="19"/>
        </w:rPr>
      </w:pPr>
      <w:r w:rsidRPr="00571C1B">
        <w:rPr>
          <w:color w:val="585858"/>
          <w:sz w:val="19"/>
        </w:rPr>
        <w:t xml:space="preserve">G. Bai, S. Yuan, Y. Zhao, Z. Yang, S. Y. Choi, Y. Chai, S. F. Yu, S. P. Lau, and J. Hao, </w:t>
      </w:r>
      <w:r w:rsidRPr="00571C1B">
        <w:rPr>
          <w:i/>
          <w:color w:val="585858"/>
          <w:sz w:val="19"/>
        </w:rPr>
        <w:t>Adv. Mater</w:t>
      </w:r>
      <w:r w:rsidRPr="00571C1B">
        <w:rPr>
          <w:color w:val="585858"/>
          <w:sz w:val="19"/>
        </w:rPr>
        <w:t xml:space="preserve">., 28, 7472 </w:t>
      </w:r>
      <w:r w:rsidR="005B0C32" w:rsidRPr="00571C1B">
        <w:rPr>
          <w:color w:val="585858"/>
          <w:sz w:val="19"/>
        </w:rPr>
        <w:t>(2016).</w:t>
      </w:r>
      <w:r w:rsidR="005B0C32">
        <w:rPr>
          <w:color w:val="585858"/>
          <w:sz w:val="19"/>
        </w:rPr>
        <w:t xml:space="preserve"> </w:t>
      </w:r>
    </w:p>
    <w:p w:rsidR="005B0C32" w:rsidRPr="005B0C32" w:rsidRDefault="005B0C32" w:rsidP="005B0C32">
      <w:pPr>
        <w:pStyle w:val="ListParagraph"/>
        <w:rPr>
          <w:sz w:val="19"/>
        </w:rPr>
      </w:pPr>
    </w:p>
    <w:p w:rsidR="00571C1B" w:rsidRPr="005B0C32" w:rsidRDefault="005B0C32" w:rsidP="005B0C32">
      <w:pPr>
        <w:pStyle w:val="ListParagraph"/>
        <w:numPr>
          <w:ilvl w:val="0"/>
          <w:numId w:val="2"/>
        </w:numPr>
        <w:tabs>
          <w:tab w:val="left" w:pos="1037"/>
          <w:tab w:val="left" w:pos="1038"/>
        </w:tabs>
        <w:ind w:right="612"/>
        <w:rPr>
          <w:sz w:val="19"/>
        </w:rPr>
      </w:pPr>
      <w:r w:rsidRPr="005B0C32">
        <w:rPr>
          <w:sz w:val="19"/>
        </w:rPr>
        <w:t xml:space="preserve">S. Yuan, X. Luo, H. L. Chan, C. Xiao, Y. Dai, M. </w:t>
      </w:r>
      <w:proofErr w:type="spellStart"/>
      <w:r w:rsidRPr="005B0C32">
        <w:rPr>
          <w:sz w:val="19"/>
        </w:rPr>
        <w:t>Xie</w:t>
      </w:r>
      <w:proofErr w:type="spellEnd"/>
      <w:r w:rsidRPr="005B0C32">
        <w:rPr>
          <w:sz w:val="19"/>
        </w:rPr>
        <w:t xml:space="preserve">, and J. Hao, </w:t>
      </w:r>
      <w:r w:rsidRPr="005B0C32">
        <w:rPr>
          <w:i/>
          <w:sz w:val="19"/>
        </w:rPr>
        <w:t xml:space="preserve">Nat. </w:t>
      </w:r>
      <w:proofErr w:type="spellStart"/>
      <w:r w:rsidRPr="005B0C32">
        <w:rPr>
          <w:i/>
          <w:sz w:val="19"/>
        </w:rPr>
        <w:t>Commun</w:t>
      </w:r>
      <w:proofErr w:type="spellEnd"/>
      <w:r w:rsidRPr="005B0C32">
        <w:rPr>
          <w:sz w:val="19"/>
        </w:rPr>
        <w:t>., 10, 1775 (2019).</w:t>
      </w:r>
      <w:r w:rsidRPr="00571C1B">
        <w:rPr>
          <w:color w:val="585858"/>
          <w:sz w:val="19"/>
        </w:rPr>
        <w:t xml:space="preserve"> </w:t>
      </w:r>
    </w:p>
    <w:p w:rsidR="00464BBC" w:rsidRDefault="00464BBC">
      <w:pPr>
        <w:pStyle w:val="BodyText"/>
        <w:spacing w:before="2"/>
      </w:pPr>
    </w:p>
    <w:p w:rsidR="00464BBC" w:rsidRDefault="006D0298">
      <w:pPr>
        <w:pStyle w:val="Heading3"/>
        <w:numPr>
          <w:ilvl w:val="0"/>
          <w:numId w:val="1"/>
        </w:numPr>
        <w:tabs>
          <w:tab w:val="left" w:pos="1758"/>
        </w:tabs>
        <w:ind w:left="1757"/>
        <w:jc w:val="left"/>
      </w:pPr>
      <w:r>
        <w:rPr>
          <w:color w:val="585858"/>
        </w:rPr>
        <w:t>Biography:</w:t>
      </w:r>
    </w:p>
    <w:p w:rsidR="00464BBC" w:rsidRDefault="003322EB">
      <w:pPr>
        <w:pStyle w:val="BodyText"/>
        <w:spacing w:before="119"/>
        <w:ind w:left="316" w:right="381"/>
        <w:jc w:val="both"/>
      </w:pPr>
      <w:r w:rsidRPr="003322EB">
        <w:rPr>
          <w:bCs/>
          <w:color w:val="585858"/>
        </w:rPr>
        <w:t>Jianhua Hao</w:t>
      </w:r>
      <w:r w:rsidRPr="003322EB">
        <w:rPr>
          <w:b/>
          <w:bCs/>
          <w:color w:val="585858"/>
        </w:rPr>
        <w:t xml:space="preserve"> </w:t>
      </w:r>
      <w:r w:rsidRPr="003322EB">
        <w:rPr>
          <w:color w:val="585858"/>
        </w:rPr>
        <w:t xml:space="preserve">is currently a Full Professor in the Hong Kong Polytechnic University (PolyU). </w:t>
      </w:r>
      <w:r w:rsidRPr="003322EB">
        <w:rPr>
          <w:bCs/>
          <w:color w:val="585858"/>
        </w:rPr>
        <w:t>Prof. Hao</w:t>
      </w:r>
      <w:r w:rsidRPr="003322EB">
        <w:rPr>
          <w:b/>
          <w:bCs/>
          <w:color w:val="585858"/>
        </w:rPr>
        <w:t xml:space="preserve"> </w:t>
      </w:r>
      <w:r w:rsidRPr="003322EB">
        <w:rPr>
          <w:color w:val="585858"/>
        </w:rPr>
        <w:t xml:space="preserve">obtained his B.Sc., M.Sc., and Ph.D. degrees at </w:t>
      </w:r>
      <w:proofErr w:type="spellStart"/>
      <w:r w:rsidRPr="003322EB">
        <w:rPr>
          <w:color w:val="585858"/>
        </w:rPr>
        <w:t>Huazhong</w:t>
      </w:r>
      <w:proofErr w:type="spellEnd"/>
      <w:r w:rsidRPr="003322EB">
        <w:rPr>
          <w:color w:val="585858"/>
        </w:rPr>
        <w:t xml:space="preserve"> University of Science and Technology (HUST). After working at HUST, Penn State, University of Guelph, and University of Hong Kong, he joined the faculty in Poly</w:t>
      </w:r>
      <w:r>
        <w:rPr>
          <w:color w:val="585858"/>
        </w:rPr>
        <w:t>U. He</w:t>
      </w:r>
      <w:r w:rsidR="007D1C64">
        <w:rPr>
          <w:color w:val="585858"/>
        </w:rPr>
        <w:t xml:space="preserve"> has published around </w:t>
      </w:r>
      <w:r>
        <w:rPr>
          <w:color w:val="585858"/>
        </w:rPr>
        <w:t>280</w:t>
      </w:r>
      <w:r w:rsidR="007D1C64">
        <w:rPr>
          <w:color w:val="585858"/>
        </w:rPr>
        <w:t xml:space="preserve"> </w:t>
      </w:r>
      <w:proofErr w:type="gramStart"/>
      <w:r w:rsidR="007D1C64">
        <w:rPr>
          <w:color w:val="585858"/>
        </w:rPr>
        <w:t xml:space="preserve">international </w:t>
      </w:r>
      <w:r>
        <w:rPr>
          <w:color w:val="585858"/>
        </w:rPr>
        <w:t xml:space="preserve"> </w:t>
      </w:r>
      <w:r w:rsidRPr="003322EB">
        <w:rPr>
          <w:color w:val="585858"/>
        </w:rPr>
        <w:t>journal</w:t>
      </w:r>
      <w:proofErr w:type="gramEnd"/>
      <w:r w:rsidRPr="003322EB">
        <w:rPr>
          <w:color w:val="585858"/>
        </w:rPr>
        <w:t xml:space="preserve"> papers. He serves as Associate Editor o</w:t>
      </w:r>
      <w:r w:rsidR="007D1C64">
        <w:rPr>
          <w:color w:val="585858"/>
        </w:rPr>
        <w:t xml:space="preserve">f </w:t>
      </w:r>
      <w:proofErr w:type="spellStart"/>
      <w:r w:rsidR="007D1C64" w:rsidRPr="00FD50BE">
        <w:rPr>
          <w:i/>
          <w:color w:val="585858"/>
        </w:rPr>
        <w:t>InfoMat</w:t>
      </w:r>
      <w:proofErr w:type="spellEnd"/>
      <w:r w:rsidR="007D1C64">
        <w:rPr>
          <w:color w:val="585858"/>
        </w:rPr>
        <w:t xml:space="preserve"> (Wiley) and EBM</w:t>
      </w:r>
      <w:r w:rsidRPr="003322EB">
        <w:rPr>
          <w:color w:val="585858"/>
        </w:rPr>
        <w:t xml:space="preserve"> of </w:t>
      </w:r>
      <w:r w:rsidRPr="00FD50BE">
        <w:rPr>
          <w:i/>
          <w:color w:val="585858"/>
        </w:rPr>
        <w:t>Adv. Opt. Mater.</w:t>
      </w:r>
      <w:r w:rsidRPr="003322EB">
        <w:rPr>
          <w:color w:val="585858"/>
        </w:rPr>
        <w:t xml:space="preserve"> (Wiley). </w:t>
      </w:r>
      <w:r w:rsidR="007D1C64">
        <w:rPr>
          <w:color w:val="585858"/>
        </w:rPr>
        <w:t>He is a Fellow of</w:t>
      </w:r>
      <w:r>
        <w:rPr>
          <w:color w:val="585858"/>
        </w:rPr>
        <w:t xml:space="preserve"> several international societies (FOSA, FRSC, </w:t>
      </w:r>
      <w:proofErr w:type="spellStart"/>
      <w:proofErr w:type="gramStart"/>
      <w:r>
        <w:rPr>
          <w:color w:val="585858"/>
        </w:rPr>
        <w:t>FIn</w:t>
      </w:r>
      <w:r w:rsidR="007D1C64">
        <w:rPr>
          <w:color w:val="585858"/>
        </w:rPr>
        <w:t>s</w:t>
      </w:r>
      <w:r>
        <w:rPr>
          <w:color w:val="585858"/>
        </w:rPr>
        <w:t>tP</w:t>
      </w:r>
      <w:proofErr w:type="spellEnd"/>
      <w:proofErr w:type="gramEnd"/>
      <w:r>
        <w:rPr>
          <w:color w:val="585858"/>
        </w:rPr>
        <w:t xml:space="preserve">). </w:t>
      </w:r>
      <w:r w:rsidRPr="003322EB">
        <w:rPr>
          <w:color w:val="585858"/>
        </w:rPr>
        <w:t xml:space="preserve">(Hao research group website: http://ap.polyu.edu.hk/apjhhao/).  </w:t>
      </w:r>
    </w:p>
    <w:p w:rsidR="00464BBC" w:rsidRDefault="00464BBC">
      <w:pPr>
        <w:pStyle w:val="BodyText"/>
        <w:spacing w:before="1"/>
      </w:pPr>
    </w:p>
    <w:p w:rsidR="00464BBC" w:rsidRDefault="006D0298">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464BBC" w:rsidRDefault="000A5996">
      <w:pPr>
        <w:pStyle w:val="BodyText"/>
        <w:spacing w:before="7"/>
        <w:rPr>
          <w:b/>
          <w:sz w:val="15"/>
        </w:rPr>
      </w:pPr>
      <w:r w:rsidRPr="000A5996">
        <w:rPr>
          <w:rFonts w:eastAsia="宋体"/>
          <w:b/>
          <w:noProof/>
          <w:sz w:val="24"/>
          <w:szCs w:val="24"/>
          <w:lang w:eastAsia="zh-CN"/>
        </w:rPr>
        <w:drawing>
          <wp:anchor distT="0" distB="0" distL="114300" distR="114300" simplePos="0" relativeHeight="251659776" behindDoc="0" locked="0" layoutInCell="1" allowOverlap="1" wp14:anchorId="6D3CEB2C" wp14:editId="5516E700">
            <wp:simplePos x="0" y="0"/>
            <wp:positionH relativeFrom="margin">
              <wp:posOffset>3804227</wp:posOffset>
            </wp:positionH>
            <wp:positionV relativeFrom="paragraph">
              <wp:posOffset>137737</wp:posOffset>
            </wp:positionV>
            <wp:extent cx="876300" cy="927735"/>
            <wp:effectExtent l="0" t="0" r="0" b="5715"/>
            <wp:wrapSquare wrapText="bothSides"/>
            <wp:docPr id="1" name="Picture 1" descr="Hao Jianhua201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o Jianhua20160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76300" cy="9277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64BBC" w:rsidRPr="00D31711" w:rsidRDefault="00D31711" w:rsidP="00D31711">
      <w:pPr>
        <w:pStyle w:val="BodyText"/>
        <w:spacing w:before="172"/>
        <w:ind w:left="316" w:right="3784"/>
        <w:rPr>
          <w:color w:val="585858"/>
        </w:rPr>
      </w:pPr>
      <w:r>
        <w:rPr>
          <w:color w:val="585858"/>
        </w:rPr>
        <w:t xml:space="preserve">Full </w:t>
      </w:r>
      <w:proofErr w:type="spellStart"/>
      <w:r>
        <w:rPr>
          <w:color w:val="585858"/>
        </w:rPr>
        <w:t>Name</w:t>
      </w:r>
      <w:proofErr w:type="gramStart"/>
      <w:r>
        <w:rPr>
          <w:color w:val="585858"/>
        </w:rPr>
        <w:t>:Jianhua</w:t>
      </w:r>
      <w:proofErr w:type="spellEnd"/>
      <w:proofErr w:type="gramEnd"/>
      <w:r>
        <w:rPr>
          <w:color w:val="585858"/>
        </w:rPr>
        <w:t xml:space="preserve"> Hao </w:t>
      </w:r>
    </w:p>
    <w:p w:rsidR="00D31711" w:rsidRDefault="00D31711">
      <w:pPr>
        <w:pStyle w:val="BodyText"/>
        <w:ind w:left="316" w:right="1786"/>
        <w:rPr>
          <w:color w:val="585858"/>
        </w:rPr>
      </w:pPr>
      <w:r>
        <w:rPr>
          <w:color w:val="585858"/>
        </w:rPr>
        <w:t>Category: Plenary Speaker</w:t>
      </w:r>
    </w:p>
    <w:p w:rsidR="00464BBC" w:rsidRDefault="00464BBC">
      <w:pPr>
        <w:rPr>
          <w:sz w:val="18"/>
        </w:rPr>
        <w:sectPr w:rsidR="00464BBC">
          <w:type w:val="continuous"/>
          <w:pgSz w:w="11910" w:h="16840"/>
          <w:pgMar w:top="600" w:right="180" w:bottom="280" w:left="140" w:header="720" w:footer="720" w:gutter="0"/>
          <w:cols w:num="2" w:space="720" w:equalWidth="0">
            <w:col w:w="5639" w:space="40"/>
            <w:col w:w="5911"/>
          </w:cols>
        </w:sectPr>
      </w:pPr>
    </w:p>
    <w:p w:rsidR="00464BBC" w:rsidRDefault="00464BBC">
      <w:pPr>
        <w:pStyle w:val="BodyText"/>
        <w:rPr>
          <w:sz w:val="20"/>
        </w:rPr>
      </w:pPr>
    </w:p>
    <w:p w:rsidR="00464BBC" w:rsidRDefault="00464BBC">
      <w:pPr>
        <w:pStyle w:val="BodyText"/>
        <w:rPr>
          <w:sz w:val="20"/>
        </w:rPr>
      </w:pPr>
    </w:p>
    <w:p w:rsidR="00464BBC" w:rsidRDefault="006D0298">
      <w:pPr>
        <w:pStyle w:val="BodyText"/>
        <w:spacing w:line="55" w:lineRule="exact"/>
        <w:ind w:left="107"/>
        <w:rPr>
          <w:sz w:val="5"/>
        </w:rPr>
      </w:pPr>
      <w:r>
        <w:rPr>
          <w:noProof/>
          <w:sz w:val="5"/>
          <w:lang w:eastAsia="zh-CN"/>
        </w:rPr>
        <mc:AlternateContent>
          <mc:Choice Requires="wpg">
            <w:drawing>
              <wp:inline distT="0" distB="0" distL="0" distR="0" wp14:anchorId="783F151C" wp14:editId="2719BDCC">
                <wp:extent cx="7226300" cy="34925"/>
                <wp:effectExtent l="0" t="9525" r="3175" b="3175"/>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6F8AF3F"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">
                <v:line id="Line 3" o:spid="_x0000_s1027" style="position:absolute;visibility:visible;mso-wrap-style:square" from="20,35" to="113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" strokecolor="#5a5a5a" strokeweight="2pt"/>
                <w10:anchorlock/>
              </v:group>
            </w:pict>
          </mc:Fallback>
        </mc:AlternateContent>
      </w:r>
    </w:p>
    <w:p w:rsidR="00464BBC" w:rsidRPr="00971A3E" w:rsidRDefault="00971A3E" w:rsidP="00822921">
      <w:pPr>
        <w:spacing w:before="49"/>
        <w:ind w:right="1371"/>
        <w:jc w:val="center"/>
        <w:rPr>
          <w:sz w:val="20"/>
          <w:szCs w:val="20"/>
        </w:rPr>
      </w:pPr>
      <w:r>
        <w:rPr>
          <w:color w:val="585858"/>
          <w:sz w:val="20"/>
          <w:szCs w:val="20"/>
        </w:rPr>
        <w:t xml:space="preserve">      </w:t>
      </w:r>
    </w:p>
    <w:sectPr w:rsidR="00464BBC" w:rsidRPr="00971A3E">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7658D"/>
    <w:multiLevelType w:val="hybridMultilevel"/>
    <w:tmpl w:val="47FC11FC"/>
    <w:lvl w:ilvl="0" w:tplc="60A0314A">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4A88A830">
      <w:numFmt w:val="bullet"/>
      <w:lvlText w:val="•"/>
      <w:lvlJc w:val="left"/>
      <w:pPr>
        <w:ind w:left="1527" w:hanging="360"/>
      </w:pPr>
      <w:rPr>
        <w:rFonts w:hint="default"/>
      </w:rPr>
    </w:lvl>
    <w:lvl w:ilvl="2" w:tplc="D750D110">
      <w:numFmt w:val="bullet"/>
      <w:lvlText w:val="•"/>
      <w:lvlJc w:val="left"/>
      <w:pPr>
        <w:ind w:left="2014" w:hanging="360"/>
      </w:pPr>
      <w:rPr>
        <w:rFonts w:hint="default"/>
      </w:rPr>
    </w:lvl>
    <w:lvl w:ilvl="3" w:tplc="E0EEB9E4">
      <w:numFmt w:val="bullet"/>
      <w:lvlText w:val="•"/>
      <w:lvlJc w:val="left"/>
      <w:pPr>
        <w:ind w:left="2501" w:hanging="360"/>
      </w:pPr>
      <w:rPr>
        <w:rFonts w:hint="default"/>
      </w:rPr>
    </w:lvl>
    <w:lvl w:ilvl="4" w:tplc="FB34B676">
      <w:numFmt w:val="bullet"/>
      <w:lvlText w:val="•"/>
      <w:lvlJc w:val="left"/>
      <w:pPr>
        <w:ind w:left="2988" w:hanging="360"/>
      </w:pPr>
      <w:rPr>
        <w:rFonts w:hint="default"/>
      </w:rPr>
    </w:lvl>
    <w:lvl w:ilvl="5" w:tplc="76DAFCAE">
      <w:numFmt w:val="bullet"/>
      <w:lvlText w:val="•"/>
      <w:lvlJc w:val="left"/>
      <w:pPr>
        <w:ind w:left="3475" w:hanging="360"/>
      </w:pPr>
      <w:rPr>
        <w:rFonts w:hint="default"/>
      </w:rPr>
    </w:lvl>
    <w:lvl w:ilvl="6" w:tplc="255CAD46">
      <w:numFmt w:val="bullet"/>
      <w:lvlText w:val="•"/>
      <w:lvlJc w:val="left"/>
      <w:pPr>
        <w:ind w:left="3962" w:hanging="360"/>
      </w:pPr>
      <w:rPr>
        <w:rFonts w:hint="default"/>
      </w:rPr>
    </w:lvl>
    <w:lvl w:ilvl="7" w:tplc="D54A185A">
      <w:numFmt w:val="bullet"/>
      <w:lvlText w:val="•"/>
      <w:lvlJc w:val="left"/>
      <w:pPr>
        <w:ind w:left="4449" w:hanging="360"/>
      </w:pPr>
      <w:rPr>
        <w:rFonts w:hint="default"/>
      </w:rPr>
    </w:lvl>
    <w:lvl w:ilvl="8" w:tplc="8988A8DA">
      <w:numFmt w:val="bullet"/>
      <w:lvlText w:val="•"/>
      <w:lvlJc w:val="left"/>
      <w:pPr>
        <w:ind w:left="4936" w:hanging="360"/>
      </w:pPr>
      <w:rPr>
        <w:rFonts w:hint="default"/>
      </w:rPr>
    </w:lvl>
  </w:abstractNum>
  <w:abstractNum w:abstractNumId="1" w15:restartNumberingAfterBreak="0">
    <w:nsid w:val="3E690F20"/>
    <w:multiLevelType w:val="hybridMultilevel"/>
    <w:tmpl w:val="FFA05AFC"/>
    <w:lvl w:ilvl="0" w:tplc="DEC84556">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7288298E">
      <w:numFmt w:val="bullet"/>
      <w:lvlText w:val="•"/>
      <w:lvlJc w:val="left"/>
      <w:pPr>
        <w:ind w:left="2237" w:hanging="447"/>
      </w:pPr>
      <w:rPr>
        <w:rFonts w:hint="default"/>
      </w:rPr>
    </w:lvl>
    <w:lvl w:ilvl="2" w:tplc="8A36B482">
      <w:numFmt w:val="bullet"/>
      <w:lvlText w:val="•"/>
      <w:lvlJc w:val="left"/>
      <w:pPr>
        <w:ind w:left="2615" w:hanging="447"/>
      </w:pPr>
      <w:rPr>
        <w:rFonts w:hint="default"/>
      </w:rPr>
    </w:lvl>
    <w:lvl w:ilvl="3" w:tplc="626E8E64">
      <w:numFmt w:val="bullet"/>
      <w:lvlText w:val="•"/>
      <w:lvlJc w:val="left"/>
      <w:pPr>
        <w:ind w:left="2993" w:hanging="447"/>
      </w:pPr>
      <w:rPr>
        <w:rFonts w:hint="default"/>
      </w:rPr>
    </w:lvl>
    <w:lvl w:ilvl="4" w:tplc="03BA62A6">
      <w:numFmt w:val="bullet"/>
      <w:lvlText w:val="•"/>
      <w:lvlJc w:val="left"/>
      <w:pPr>
        <w:ind w:left="3371" w:hanging="447"/>
      </w:pPr>
      <w:rPr>
        <w:rFonts w:hint="default"/>
      </w:rPr>
    </w:lvl>
    <w:lvl w:ilvl="5" w:tplc="1786BA3A">
      <w:numFmt w:val="bullet"/>
      <w:lvlText w:val="•"/>
      <w:lvlJc w:val="left"/>
      <w:pPr>
        <w:ind w:left="3749" w:hanging="447"/>
      </w:pPr>
      <w:rPr>
        <w:rFonts w:hint="default"/>
      </w:rPr>
    </w:lvl>
    <w:lvl w:ilvl="6" w:tplc="B8E25F44">
      <w:numFmt w:val="bullet"/>
      <w:lvlText w:val="•"/>
      <w:lvlJc w:val="left"/>
      <w:pPr>
        <w:ind w:left="4127" w:hanging="447"/>
      </w:pPr>
      <w:rPr>
        <w:rFonts w:hint="default"/>
      </w:rPr>
    </w:lvl>
    <w:lvl w:ilvl="7" w:tplc="09149CE8">
      <w:numFmt w:val="bullet"/>
      <w:lvlText w:val="•"/>
      <w:lvlJc w:val="left"/>
      <w:pPr>
        <w:ind w:left="4504" w:hanging="447"/>
      </w:pPr>
      <w:rPr>
        <w:rFonts w:hint="default"/>
      </w:rPr>
    </w:lvl>
    <w:lvl w:ilvl="8" w:tplc="0A3CFB96">
      <w:numFmt w:val="bullet"/>
      <w:lvlText w:val="•"/>
      <w:lvlJc w:val="left"/>
      <w:pPr>
        <w:ind w:left="4882" w:hanging="447"/>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BBC"/>
    <w:rsid w:val="000307EF"/>
    <w:rsid w:val="0004505C"/>
    <w:rsid w:val="000A5996"/>
    <w:rsid w:val="00152E98"/>
    <w:rsid w:val="001C4F22"/>
    <w:rsid w:val="001D2321"/>
    <w:rsid w:val="001E63AC"/>
    <w:rsid w:val="00255D7E"/>
    <w:rsid w:val="002A27E1"/>
    <w:rsid w:val="002A2888"/>
    <w:rsid w:val="003322EB"/>
    <w:rsid w:val="00370FBC"/>
    <w:rsid w:val="004317BE"/>
    <w:rsid w:val="004371E0"/>
    <w:rsid w:val="00440CC1"/>
    <w:rsid w:val="00464BBC"/>
    <w:rsid w:val="00472291"/>
    <w:rsid w:val="004B3697"/>
    <w:rsid w:val="004C741A"/>
    <w:rsid w:val="00553F98"/>
    <w:rsid w:val="00571C1B"/>
    <w:rsid w:val="00575E30"/>
    <w:rsid w:val="005B0C32"/>
    <w:rsid w:val="00610763"/>
    <w:rsid w:val="006278E3"/>
    <w:rsid w:val="006D0298"/>
    <w:rsid w:val="007B5225"/>
    <w:rsid w:val="007D08A1"/>
    <w:rsid w:val="007D1C64"/>
    <w:rsid w:val="00822921"/>
    <w:rsid w:val="00833938"/>
    <w:rsid w:val="00840635"/>
    <w:rsid w:val="00913B65"/>
    <w:rsid w:val="0095030A"/>
    <w:rsid w:val="00971A3E"/>
    <w:rsid w:val="00974A0E"/>
    <w:rsid w:val="00A17F44"/>
    <w:rsid w:val="00AB3C1A"/>
    <w:rsid w:val="00B329E0"/>
    <w:rsid w:val="00B644E2"/>
    <w:rsid w:val="00B96902"/>
    <w:rsid w:val="00BA0988"/>
    <w:rsid w:val="00C15326"/>
    <w:rsid w:val="00C5452D"/>
    <w:rsid w:val="00CB5046"/>
    <w:rsid w:val="00D026DA"/>
    <w:rsid w:val="00D31711"/>
    <w:rsid w:val="00D377EE"/>
    <w:rsid w:val="00D6587D"/>
    <w:rsid w:val="00E204C8"/>
    <w:rsid w:val="00E77216"/>
    <w:rsid w:val="00EC7A65"/>
    <w:rsid w:val="00EF3354"/>
    <w:rsid w:val="00EF6DA1"/>
    <w:rsid w:val="00FD50BE"/>
    <w:rsid w:val="00FE2F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65B62"/>
  <w15:docId w15:val="{69E569F8-F2E3-44A1-B235-A5931FD38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D0298"/>
    <w:rPr>
      <w:rFonts w:ascii="Tahoma" w:hAnsi="Tahoma" w:cs="Tahoma"/>
      <w:sz w:val="16"/>
      <w:szCs w:val="16"/>
    </w:rPr>
  </w:style>
  <w:style w:type="character" w:customStyle="1" w:styleId="BalloonTextChar">
    <w:name w:val="Balloon Text Char"/>
    <w:basedOn w:val="DefaultParagraphFont"/>
    <w:link w:val="BalloonText"/>
    <w:uiPriority w:val="99"/>
    <w:semiHidden/>
    <w:rsid w:val="006D0298"/>
    <w:rPr>
      <w:rFonts w:ascii="Tahoma" w:eastAsia="Times New Roman" w:hAnsi="Tahoma" w:cs="Tahoma"/>
      <w:sz w:val="16"/>
      <w:szCs w:val="16"/>
    </w:rPr>
  </w:style>
  <w:style w:type="character" w:styleId="Hyperlink">
    <w:name w:val="Hyperlink"/>
    <w:basedOn w:val="DefaultParagraphFont"/>
    <w:uiPriority w:val="99"/>
    <w:unhideWhenUsed/>
    <w:rsid w:val="006D029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TotalTime>
  <Pages>1</Pages>
  <Words>497</Words>
  <Characters>2836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Jianhua Hao</cp:lastModifiedBy>
  <cp:revision>68</cp:revision>
  <cp:lastPrinted>2018-01-24T10:23:00Z</cp:lastPrinted>
  <dcterms:created xsi:type="dcterms:W3CDTF">2020-05-22T01:30:00Z</dcterms:created>
  <dcterms:modified xsi:type="dcterms:W3CDTF">2020-05-22T04:34:00Z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