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2D6" w:rsidRDefault="003242D6">
      <w:pPr>
        <w:pStyle w:val="BodyText"/>
        <w:ind w:left="90"/>
        <w:rPr>
          <w:rFonts w:eastAsia="Times New Roman" w:cstheme="minorBidi"/>
          <w:sz w:val="20"/>
          <w:szCs w:val="20"/>
        </w:rPr>
      </w:pPr>
      <w:r>
        <w:rPr>
          <w:rFonts w:eastAsia="Times New Roman" w:cstheme="minorBidi"/>
          <w:noProof/>
          <w:sz w:val="20"/>
          <w:szCs w:val="20"/>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79.6pt;height:74.4pt;visibility:visible">
            <v:imagedata r:id="rId5" o:title=""/>
          </v:shape>
        </w:pict>
      </w:r>
    </w:p>
    <w:p w:rsidR="003242D6" w:rsidRDefault="003242D6">
      <w:pPr>
        <w:pStyle w:val="BodyText"/>
        <w:spacing w:before="5"/>
        <w:rPr>
          <w:rFonts w:eastAsia="Times New Roman" w:cstheme="minorBidi"/>
          <w:sz w:val="10"/>
          <w:szCs w:val="10"/>
        </w:rPr>
      </w:pPr>
      <w:r>
        <w:rPr>
          <w:noProof/>
          <w:lang w:eastAsia="zh-CN"/>
        </w:rPr>
        <w:pict>
          <v:line id="Line 4" o:spid="_x0000_s1026" style="position:absolute;z-index:251657728;visibility:visible;mso-wrap-distance-left:0;mso-wrap-distance-right:0;mso-position-horizontal-relative:page" from="13.35pt,9.7pt" to="580.35pt,9.7pt" strokecolor="#5a5a5a" strokeweight="2pt">
            <w10:wrap type="topAndBottom" anchorx="page"/>
          </v:line>
        </w:pict>
      </w:r>
    </w:p>
    <w:p w:rsidR="003242D6" w:rsidRDefault="003242D6">
      <w:pPr>
        <w:pStyle w:val="Heading1"/>
        <w:ind w:left="1105" w:right="1062"/>
        <w:jc w:val="center"/>
        <w:rPr>
          <w:rFonts w:cstheme="minorBidi"/>
          <w:lang w:eastAsia="zh-CN"/>
        </w:rPr>
      </w:pPr>
      <w:r>
        <w:rPr>
          <w:color w:val="585858"/>
          <w:u w:val="thick" w:color="585858"/>
        </w:rPr>
        <w:t xml:space="preserve">Abstract </w:t>
      </w:r>
    </w:p>
    <w:p w:rsidR="003242D6" w:rsidRDefault="003242D6">
      <w:pPr>
        <w:pStyle w:val="BodyText"/>
        <w:rPr>
          <w:rFonts w:cstheme="minorBidi"/>
          <w:b/>
          <w:bCs/>
          <w:sz w:val="14"/>
          <w:szCs w:val="14"/>
        </w:rPr>
      </w:pPr>
    </w:p>
    <w:p w:rsidR="003242D6" w:rsidRDefault="003242D6">
      <w:pPr>
        <w:spacing w:line="360" w:lineRule="auto"/>
        <w:rPr>
          <w:rFonts w:cstheme="minorBidi"/>
          <w:b/>
          <w:bCs/>
          <w:lang w:eastAsia="zh-CN"/>
        </w:rPr>
      </w:pPr>
      <w:r>
        <w:rPr>
          <w:b/>
          <w:bCs/>
          <w:color w:val="585858"/>
        </w:rPr>
        <w:t xml:space="preserve">Title: </w:t>
      </w:r>
      <w:r>
        <w:rPr>
          <w:b/>
          <w:bCs/>
          <w:color w:val="585858"/>
          <w:lang w:eastAsia="zh-CN"/>
        </w:rPr>
        <w:t xml:space="preserve"> </w:t>
      </w:r>
      <w:r>
        <w:rPr>
          <w:b/>
          <w:bCs/>
        </w:rPr>
        <w:t>Research on the optical properties of Fe/TiO</w:t>
      </w:r>
      <w:r>
        <w:rPr>
          <w:b/>
          <w:bCs/>
          <w:vertAlign w:val="subscript"/>
        </w:rPr>
        <w:t>2</w:t>
      </w:r>
      <w:r>
        <w:rPr>
          <w:b/>
          <w:bCs/>
        </w:rPr>
        <w:t xml:space="preserve"> core/shell nanowire arrays</w:t>
      </w:r>
    </w:p>
    <w:p w:rsidR="003242D6" w:rsidRDefault="003242D6">
      <w:pPr>
        <w:spacing w:line="360" w:lineRule="auto"/>
        <w:rPr>
          <w:rFonts w:cstheme="minorBidi"/>
          <w:b/>
          <w:bCs/>
          <w:lang w:eastAsia="zh-CN"/>
        </w:rPr>
      </w:pPr>
    </w:p>
    <w:p w:rsidR="003242D6" w:rsidRDefault="003242D6">
      <w:pPr>
        <w:pStyle w:val="Heading3"/>
        <w:spacing w:line="214" w:lineRule="exact"/>
        <w:ind w:left="594" w:firstLine="0"/>
        <w:rPr>
          <w:rFonts w:cstheme="minorBidi"/>
          <w:lang w:eastAsia="zh-CN"/>
        </w:rPr>
      </w:pPr>
      <w:r>
        <w:rPr>
          <w:sz w:val="24"/>
          <w:szCs w:val="24"/>
        </w:rPr>
        <w:t xml:space="preserve"> </w:t>
      </w:r>
      <w:r>
        <w:rPr>
          <w:sz w:val="20"/>
          <w:szCs w:val="20"/>
        </w:rPr>
        <w:t>Ang-Yang Yu</w:t>
      </w:r>
      <w:r>
        <w:rPr>
          <w:color w:val="585858"/>
          <w:position w:val="9"/>
          <w:sz w:val="12"/>
          <w:szCs w:val="12"/>
        </w:rPr>
        <w:t xml:space="preserve"> 1</w:t>
      </w:r>
      <w:r>
        <w:rPr>
          <w:color w:val="585858"/>
          <w:lang w:eastAsia="zh-CN"/>
        </w:rPr>
        <w:t xml:space="preserve"> </w:t>
      </w:r>
      <w:bookmarkStart w:id="0" w:name="_GoBack"/>
      <w:bookmarkEnd w:id="0"/>
    </w:p>
    <w:p w:rsidR="003242D6" w:rsidRDefault="003242D6">
      <w:pPr>
        <w:adjustRightInd w:val="0"/>
        <w:spacing w:line="360" w:lineRule="auto"/>
        <w:ind w:firstLineChars="250" w:firstLine="300"/>
        <w:rPr>
          <w:rFonts w:cstheme="minorBidi"/>
          <w:sz w:val="28"/>
          <w:szCs w:val="28"/>
        </w:rPr>
      </w:pPr>
      <w:r>
        <w:rPr>
          <w:color w:val="585858"/>
          <w:position w:val="9"/>
          <w:sz w:val="12"/>
          <w:szCs w:val="12"/>
        </w:rPr>
        <w:t>1</w:t>
      </w:r>
      <w:r>
        <w:t>Chinese University of Petroleum, China</w:t>
      </w:r>
    </w:p>
    <w:p w:rsidR="003242D6" w:rsidRDefault="003242D6">
      <w:pPr>
        <w:pStyle w:val="BodyText"/>
        <w:spacing w:before="9"/>
        <w:rPr>
          <w:rFonts w:cstheme="minorBidi"/>
          <w:lang w:eastAsia="zh-CN"/>
        </w:rPr>
        <w:sectPr w:rsidR="003242D6">
          <w:type w:val="continuous"/>
          <w:pgSz w:w="11910" w:h="16840"/>
          <w:pgMar w:top="600" w:right="180" w:bottom="280" w:left="140" w:header="720" w:footer="720" w:gutter="0"/>
          <w:cols w:space="720"/>
        </w:sectPr>
      </w:pPr>
    </w:p>
    <w:p w:rsidR="003242D6" w:rsidRDefault="003242D6">
      <w:pPr>
        <w:pStyle w:val="Heading3"/>
        <w:spacing w:before="114"/>
        <w:ind w:left="426" w:right="9" w:firstLine="0"/>
        <w:jc w:val="both"/>
        <w:rPr>
          <w:rFonts w:cstheme="minorBidi"/>
          <w:sz w:val="20"/>
          <w:szCs w:val="20"/>
          <w:lang w:eastAsia="zh-CN"/>
        </w:rPr>
      </w:pPr>
      <w:r>
        <w:rPr>
          <w:color w:val="585858"/>
        </w:rPr>
        <w:t xml:space="preserve">Keywords: </w:t>
      </w:r>
      <w:r>
        <w:rPr>
          <w:sz w:val="20"/>
          <w:szCs w:val="20"/>
        </w:rPr>
        <w:t>Fe/TiO</w:t>
      </w:r>
      <w:r>
        <w:rPr>
          <w:sz w:val="20"/>
          <w:szCs w:val="20"/>
          <w:vertAlign w:val="subscript"/>
        </w:rPr>
        <w:t>2</w:t>
      </w:r>
      <w:r>
        <w:rPr>
          <w:sz w:val="20"/>
          <w:szCs w:val="20"/>
        </w:rPr>
        <w:t xml:space="preserve"> core/shell nanowire arrays</w:t>
      </w:r>
      <w:r>
        <w:rPr>
          <w:color w:val="585858"/>
          <w:sz w:val="20"/>
          <w:szCs w:val="20"/>
        </w:rPr>
        <w:t xml:space="preserve">, </w:t>
      </w:r>
      <w:r>
        <w:rPr>
          <w:sz w:val="20"/>
          <w:szCs w:val="20"/>
        </w:rPr>
        <w:t>Optical properties</w:t>
      </w:r>
      <w:r>
        <w:rPr>
          <w:color w:val="585858"/>
          <w:sz w:val="20"/>
          <w:szCs w:val="20"/>
        </w:rPr>
        <w:t xml:space="preserve">, </w:t>
      </w:r>
      <w:r>
        <w:rPr>
          <w:sz w:val="20"/>
          <w:szCs w:val="20"/>
        </w:rPr>
        <w:t>Discrete dipole approximation</w:t>
      </w:r>
      <w:r>
        <w:rPr>
          <w:color w:val="585858"/>
          <w:sz w:val="20"/>
          <w:szCs w:val="20"/>
        </w:rPr>
        <w:t xml:space="preserve">, </w:t>
      </w:r>
      <w:r>
        <w:rPr>
          <w:sz w:val="20"/>
          <w:szCs w:val="20"/>
        </w:rPr>
        <w:t>Extinction spectrum</w:t>
      </w:r>
    </w:p>
    <w:p w:rsidR="003242D6" w:rsidRDefault="003242D6">
      <w:pPr>
        <w:pStyle w:val="Heading3"/>
        <w:spacing w:before="114"/>
        <w:ind w:left="426" w:right="9" w:firstLine="0"/>
        <w:jc w:val="both"/>
        <w:rPr>
          <w:rFonts w:cstheme="minorBidi"/>
          <w:b w:val="0"/>
          <w:bCs w:val="0"/>
          <w:lang w:eastAsia="zh-CN"/>
        </w:rPr>
      </w:pPr>
    </w:p>
    <w:p w:rsidR="003242D6" w:rsidRDefault="003242D6">
      <w:pPr>
        <w:pStyle w:val="ListParagraph"/>
        <w:numPr>
          <w:ilvl w:val="0"/>
          <w:numId w:val="1"/>
        </w:numPr>
        <w:tabs>
          <w:tab w:val="left" w:pos="1867"/>
        </w:tabs>
        <w:ind w:hanging="446"/>
        <w:rPr>
          <w:rFonts w:cstheme="minorBidi"/>
          <w:b/>
          <w:bCs/>
          <w:sz w:val="19"/>
          <w:szCs w:val="19"/>
        </w:rPr>
      </w:pPr>
      <w:r>
        <w:rPr>
          <w:b/>
          <w:bCs/>
          <w:color w:val="585858"/>
          <w:sz w:val="19"/>
          <w:szCs w:val="19"/>
        </w:rPr>
        <w:t xml:space="preserve">Abstract </w:t>
      </w:r>
      <w:r>
        <w:rPr>
          <w:b/>
          <w:bCs/>
          <w:color w:val="585858"/>
          <w:sz w:val="19"/>
          <w:szCs w:val="19"/>
          <w:lang w:eastAsia="zh-CN"/>
        </w:rPr>
        <w:t xml:space="preserve"> </w:t>
      </w:r>
    </w:p>
    <w:p w:rsidR="003242D6" w:rsidRDefault="003242D6">
      <w:pPr>
        <w:spacing w:line="360" w:lineRule="auto"/>
        <w:ind w:firstLineChars="300" w:firstLine="600"/>
        <w:jc w:val="both"/>
        <w:rPr>
          <w:rFonts w:cstheme="minorBidi"/>
          <w:sz w:val="20"/>
          <w:szCs w:val="20"/>
        </w:rPr>
      </w:pPr>
      <w:r>
        <w:rPr>
          <w:sz w:val="20"/>
          <w:szCs w:val="20"/>
        </w:rPr>
        <w:t>Fe/TiO</w:t>
      </w:r>
      <w:r>
        <w:rPr>
          <w:sz w:val="20"/>
          <w:szCs w:val="20"/>
          <w:vertAlign w:val="subscript"/>
        </w:rPr>
        <w:t>2</w:t>
      </w:r>
      <w:r>
        <w:rPr>
          <w:sz w:val="20"/>
          <w:szCs w:val="20"/>
        </w:rPr>
        <w:t xml:space="preserve"> core/shell nanowire arrays can be used in the field of magnetic recording and microwave absorption.[1] In the present work, the optical properties of Fe/TiO</w:t>
      </w:r>
      <w:r>
        <w:rPr>
          <w:sz w:val="20"/>
          <w:szCs w:val="20"/>
          <w:vertAlign w:val="subscript"/>
        </w:rPr>
        <w:t>2</w:t>
      </w:r>
      <w:r>
        <w:rPr>
          <w:sz w:val="20"/>
          <w:szCs w:val="20"/>
        </w:rPr>
        <w:t xml:space="preserve"> core/shell nanowire arrays was investigated based on the method of discrete dipole approximation (DDA).[2] Not only the cross section, but also the efficiency factor of absorption and scattering have been gained, and extinction spectrum is subsequently deduced. Influences of Fe/TiO</w:t>
      </w:r>
      <w:r>
        <w:rPr>
          <w:sz w:val="20"/>
          <w:szCs w:val="20"/>
          <w:vertAlign w:val="subscript"/>
        </w:rPr>
        <w:t xml:space="preserve">2 </w:t>
      </w:r>
      <w:r>
        <w:rPr>
          <w:sz w:val="20"/>
          <w:szCs w:val="20"/>
        </w:rPr>
        <w:t>nanocomposite’s size and dielectric environment on optical properties are simulated and analyzed. The computed results are very sensitive to the diameter of the Fe/TiO</w:t>
      </w:r>
      <w:r>
        <w:rPr>
          <w:sz w:val="20"/>
          <w:szCs w:val="20"/>
          <w:vertAlign w:val="subscript"/>
        </w:rPr>
        <w:t>2</w:t>
      </w:r>
      <w:r>
        <w:rPr>
          <w:sz w:val="20"/>
          <w:szCs w:val="20"/>
        </w:rPr>
        <w:t xml:space="preserve"> core/shell nanowires.</w:t>
      </w:r>
    </w:p>
    <w:p w:rsidR="003242D6" w:rsidRDefault="003242D6">
      <w:pPr>
        <w:pStyle w:val="BodyText"/>
        <w:ind w:left="1238"/>
        <w:rPr>
          <w:rFonts w:cstheme="minorBidi"/>
          <w:sz w:val="20"/>
          <w:szCs w:val="20"/>
          <w:lang w:eastAsia="zh-CN"/>
        </w:rPr>
      </w:pPr>
      <w:r>
        <w:rPr>
          <w:lang w:eastAsia="zh-CN"/>
        </w:rPr>
        <w:t xml:space="preserve"> </w:t>
      </w:r>
    </w:p>
    <w:p w:rsidR="003242D6" w:rsidRDefault="003242D6">
      <w:pPr>
        <w:pStyle w:val="ListParagraph"/>
        <w:numPr>
          <w:ilvl w:val="0"/>
          <w:numId w:val="1"/>
        </w:numPr>
        <w:tabs>
          <w:tab w:val="left" w:pos="1758"/>
        </w:tabs>
        <w:spacing w:before="92"/>
        <w:ind w:left="1757"/>
        <w:rPr>
          <w:rFonts w:cstheme="minorBidi"/>
          <w:sz w:val="24"/>
          <w:szCs w:val="24"/>
          <w:lang w:eastAsia="zh-CN"/>
        </w:rPr>
      </w:pPr>
      <w:r>
        <w:rPr>
          <w:rFonts w:cstheme="minorBidi"/>
          <w:w w:val="99"/>
        </w:rPr>
        <w:br w:type="column"/>
      </w:r>
      <w:r>
        <w:t>Reference:</w:t>
      </w:r>
    </w:p>
    <w:p w:rsidR="003242D6" w:rsidRDefault="003242D6">
      <w:pPr>
        <w:pStyle w:val="ListParagraph"/>
        <w:tabs>
          <w:tab w:val="left" w:pos="1758"/>
        </w:tabs>
        <w:spacing w:before="92"/>
        <w:ind w:left="1310" w:firstLine="0"/>
        <w:rPr>
          <w:rFonts w:cstheme="minorBidi"/>
          <w:sz w:val="24"/>
          <w:szCs w:val="24"/>
          <w:lang w:eastAsia="zh-CN"/>
        </w:rPr>
      </w:pPr>
    </w:p>
    <w:p w:rsidR="003242D6" w:rsidRDefault="003242D6">
      <w:pPr>
        <w:pStyle w:val="BodyText"/>
        <w:numPr>
          <w:ilvl w:val="0"/>
          <w:numId w:val="3"/>
        </w:numPr>
        <w:ind w:right="696"/>
      </w:pPr>
      <w:r>
        <w:t>Appl. Phys. Lett., 2010, 97: 133115.</w:t>
      </w:r>
    </w:p>
    <w:p w:rsidR="003242D6" w:rsidRDefault="003242D6">
      <w:pPr>
        <w:pStyle w:val="BodyText"/>
        <w:spacing w:before="11"/>
        <w:rPr>
          <w:lang w:eastAsia="zh-CN"/>
        </w:rPr>
      </w:pPr>
      <w:r>
        <w:rPr>
          <w:lang w:eastAsia="zh-CN"/>
        </w:rPr>
        <w:t xml:space="preserve"> </w:t>
      </w:r>
    </w:p>
    <w:p w:rsidR="003242D6" w:rsidRDefault="003242D6">
      <w:pPr>
        <w:adjustRightInd w:val="0"/>
        <w:spacing w:line="360" w:lineRule="auto"/>
        <w:ind w:firstLineChars="300" w:firstLine="570"/>
        <w:rPr>
          <w:rFonts w:cstheme="minorBidi"/>
          <w:sz w:val="24"/>
          <w:szCs w:val="24"/>
        </w:rPr>
      </w:pPr>
      <w:r>
        <w:rPr>
          <w:color w:val="585858"/>
          <w:sz w:val="19"/>
          <w:szCs w:val="19"/>
          <w:lang w:eastAsia="zh-CN"/>
        </w:rPr>
        <w:t xml:space="preserve">2   </w:t>
      </w:r>
      <w:r>
        <w:rPr>
          <w:sz w:val="24"/>
          <w:szCs w:val="24"/>
        </w:rPr>
        <w:t>J. Light. Scattering, 2016, 28(3): 270-274</w:t>
      </w:r>
      <w:r>
        <w:rPr>
          <w:rFonts w:cs="宋体" w:hint="eastAsia"/>
          <w:sz w:val="24"/>
          <w:szCs w:val="24"/>
        </w:rPr>
        <w:t>．</w:t>
      </w:r>
    </w:p>
    <w:p w:rsidR="003242D6" w:rsidRDefault="003242D6">
      <w:pPr>
        <w:pStyle w:val="ListParagraph"/>
        <w:tabs>
          <w:tab w:val="left" w:pos="1038"/>
        </w:tabs>
        <w:ind w:left="677" w:right="612" w:firstLine="0"/>
        <w:rPr>
          <w:rFonts w:cstheme="minorBidi"/>
          <w:sz w:val="19"/>
          <w:szCs w:val="19"/>
        </w:rPr>
      </w:pPr>
    </w:p>
    <w:p w:rsidR="003242D6" w:rsidRDefault="003242D6">
      <w:pPr>
        <w:pStyle w:val="BodyText"/>
        <w:spacing w:before="2"/>
        <w:rPr>
          <w:rFonts w:cstheme="minorBidi"/>
        </w:rPr>
      </w:pPr>
    </w:p>
    <w:p w:rsidR="003242D6" w:rsidRDefault="003242D6">
      <w:pPr>
        <w:pStyle w:val="Heading3"/>
        <w:numPr>
          <w:ilvl w:val="0"/>
          <w:numId w:val="1"/>
        </w:numPr>
        <w:tabs>
          <w:tab w:val="left" w:pos="1758"/>
        </w:tabs>
        <w:ind w:left="1757"/>
        <w:rPr>
          <w:rFonts w:cstheme="minorBidi"/>
        </w:rPr>
      </w:pPr>
      <w:r>
        <w:rPr>
          <w:color w:val="585858"/>
        </w:rPr>
        <w:t>Biography:</w:t>
      </w:r>
    </w:p>
    <w:p w:rsidR="003242D6" w:rsidRDefault="003242D6">
      <w:pPr>
        <w:adjustRightInd w:val="0"/>
        <w:ind w:firstLineChars="227" w:firstLine="454"/>
        <w:jc w:val="both"/>
        <w:rPr>
          <w:sz w:val="20"/>
          <w:szCs w:val="20"/>
          <w:lang w:eastAsia="zh-CN"/>
        </w:rPr>
      </w:pPr>
      <w:r>
        <w:rPr>
          <w:sz w:val="20"/>
          <w:szCs w:val="20"/>
          <w:lang w:eastAsia="zh-CN"/>
        </w:rPr>
        <w:t>Prof. Angyang Yu studied Applied Physics at Dalian University of     Technology (China) and obtained his B.Sc. in 2003. He received his M.Sc. in 2006 after conducting his master thesis on molecular reaction dynamics in Dalian Institute of Chemical Physics, Chinese Academy of Sciences. After obtaining his Ph.D. degree at Jilin University in China, he was awarded a Postdoctor's Fellowship to study titanium alloys' oxidation at Institute of Metal Research, Chinese Academy of Sciences. His research interests include calculations of molecular spectra, chemical kinetics, molecular excited states, molecular reaction dynamics and engineering alloy design.</w:t>
      </w:r>
    </w:p>
    <w:p w:rsidR="003242D6" w:rsidRDefault="003242D6">
      <w:pPr>
        <w:pStyle w:val="BodyText"/>
        <w:spacing w:before="119"/>
        <w:ind w:left="316" w:right="381"/>
        <w:jc w:val="both"/>
        <w:rPr>
          <w:rFonts w:cstheme="minorBidi"/>
          <w:sz w:val="20"/>
          <w:szCs w:val="20"/>
        </w:rPr>
      </w:pPr>
    </w:p>
    <w:p w:rsidR="003242D6" w:rsidRDefault="003242D6">
      <w:pPr>
        <w:pStyle w:val="Heading3"/>
        <w:tabs>
          <w:tab w:val="left" w:pos="1758"/>
        </w:tabs>
        <w:spacing w:before="1"/>
        <w:ind w:left="1310" w:firstLine="0"/>
        <w:rPr>
          <w:rFonts w:cstheme="minorBidi"/>
          <w:lang w:eastAsia="zh-CN"/>
        </w:rPr>
      </w:pPr>
    </w:p>
    <w:p w:rsidR="003242D6" w:rsidRDefault="003242D6">
      <w:pPr>
        <w:pStyle w:val="BodyText"/>
        <w:spacing w:before="7"/>
        <w:rPr>
          <w:rFonts w:cstheme="minorBidi"/>
          <w:b/>
          <w:bCs/>
          <w:sz w:val="15"/>
          <w:szCs w:val="15"/>
        </w:rPr>
      </w:pPr>
    </w:p>
    <w:p w:rsidR="003242D6" w:rsidRDefault="003242D6">
      <w:pPr>
        <w:pStyle w:val="BodyText"/>
        <w:ind w:left="316" w:right="1786"/>
        <w:rPr>
          <w:rFonts w:cstheme="minorBidi"/>
          <w:sz w:val="18"/>
          <w:szCs w:val="18"/>
          <w:lang w:eastAsia="zh-CN"/>
        </w:rPr>
      </w:pPr>
      <w:r>
        <w:rPr>
          <w:color w:val="585858"/>
          <w:lang w:eastAsia="zh-CN"/>
        </w:rPr>
        <w:t xml:space="preserve"> </w:t>
      </w:r>
    </w:p>
    <w:p w:rsidR="003242D6" w:rsidRDefault="003242D6">
      <w:pPr>
        <w:rPr>
          <w:rFonts w:cstheme="minorBidi"/>
          <w:sz w:val="18"/>
          <w:szCs w:val="18"/>
        </w:rPr>
        <w:sectPr w:rsidR="003242D6">
          <w:type w:val="continuous"/>
          <w:pgSz w:w="11910" w:h="16840"/>
          <w:pgMar w:top="600" w:right="180" w:bottom="280" w:left="140" w:header="720" w:footer="720" w:gutter="0"/>
          <w:cols w:num="2" w:space="720" w:equalWidth="0">
            <w:col w:w="5639" w:space="40"/>
            <w:col w:w="5911"/>
          </w:cols>
        </w:sectPr>
      </w:pPr>
    </w:p>
    <w:p w:rsidR="003242D6" w:rsidRDefault="003242D6">
      <w:pPr>
        <w:pStyle w:val="BodyText"/>
        <w:rPr>
          <w:rFonts w:cstheme="minorBidi"/>
          <w:sz w:val="20"/>
          <w:szCs w:val="20"/>
        </w:rPr>
      </w:pPr>
    </w:p>
    <w:p w:rsidR="003242D6" w:rsidRDefault="003242D6">
      <w:pPr>
        <w:pStyle w:val="BodyText"/>
        <w:rPr>
          <w:rFonts w:cstheme="minorBidi"/>
          <w:sz w:val="20"/>
          <w:szCs w:val="20"/>
        </w:rPr>
      </w:pPr>
    </w:p>
    <w:p w:rsidR="003242D6" w:rsidRDefault="003242D6">
      <w:pPr>
        <w:pStyle w:val="BodyText"/>
        <w:spacing w:line="55" w:lineRule="exact"/>
        <w:ind w:left="107"/>
        <w:rPr>
          <w:rFonts w:cstheme="minorBidi"/>
          <w:sz w:val="5"/>
          <w:szCs w:val="5"/>
        </w:rPr>
      </w:pPr>
      <w:r>
        <w:rPr>
          <w:noProof/>
          <w:lang w:eastAsia="zh-CN"/>
        </w:rPr>
        <w:pict>
          <v:shape id="Picture 9" o:spid="_x0000_s1027" type="#_x0000_t75" style="position:absolute;left:0;text-align:left;margin-left:10.35pt;margin-top:10.5pt;width:563.1pt;height:75.1pt;z-index:-251657728;visibility:visible;mso-wrap-edited:f" wrapcoords="-29 0 -29 21384 21600 21384 21600 0 -29 0">
            <v:imagedata r:id="rId6" o:title=""/>
            <w10:wrap type="through"/>
          </v:shape>
        </w:pict>
      </w:r>
      <w:fldSimple w:instr="ref  SHAPE  \* MERGEFORMAT ">
        <w:r>
          <w:rPr>
            <w:noProof/>
            <w:lang w:eastAsia="zh-CN"/>
          </w:rPr>
          <w:pict>
            <v:group id="Group 2" o:spid="_x0000_s1028" style="position:absolute;margin-left:0;margin-top:0;width:569pt;height:2.75pt;z-index:251656704;mso-position-horizontal-relative:char;mso-position-vertical-relative:line" coordsize="11380,55">
              <o:lock v:ext="edit" rotation="t" position="t"/>
              <v:line id="Line 3" o:spid="_x0000_s1029" style="position:absolute;visibility:visible" from="20,35" to="11360,35" o:connectortype="straight" strokecolor="#5a5a5a" strokeweight="2pt"/>
              <w10:anchorlock/>
            </v:group>
          </w:pict>
        </w:r>
        <w:r>
          <w:rPr>
            <w:rFonts w:cstheme="minorBidi"/>
            <w:noProof/>
            <w:sz w:val="5"/>
            <w:szCs w:val="5"/>
            <w:lang w:val="en-IN" w:eastAsia="en-IN"/>
          </w:rPr>
          <w:pict>
            <v:shape id="_x0000_i1026" type="#_x0000_t75" style="width:568.8pt;height:8.4pt">
              <v:imagedata r:id="rId7" o:title="" croptop="-1" cropbottom="1"/>
              <o:lock v:ext="edit" rotation="t" position="t"/>
            </v:shape>
          </w:pict>
        </w:r>
      </w:fldSimple>
    </w:p>
    <w:p w:rsidR="003242D6" w:rsidRDefault="003242D6">
      <w:pPr>
        <w:spacing w:before="49"/>
        <w:ind w:right="1371"/>
        <w:jc w:val="center"/>
        <w:rPr>
          <w:rFonts w:cstheme="minorBidi"/>
          <w:sz w:val="20"/>
          <w:szCs w:val="20"/>
        </w:rPr>
      </w:pPr>
      <w:r>
        <w:rPr>
          <w:color w:val="585858"/>
          <w:sz w:val="20"/>
          <w:szCs w:val="20"/>
        </w:rPr>
        <w:t xml:space="preserve">      </w:t>
      </w:r>
    </w:p>
    <w:sectPr w:rsidR="003242D6" w:rsidSect="003242D6">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nsid w:val="31BE0ECA"/>
    <w:multiLevelType w:val="hybridMultilevel"/>
    <w:tmpl w:val="19623580"/>
    <w:lvl w:ilvl="0" w:tplc="A38A8CDA">
      <w:start w:val="2"/>
      <w:numFmt w:val="decimal"/>
      <w:lvlText w:val="%1."/>
      <w:lvlJc w:val="left"/>
      <w:pPr>
        <w:tabs>
          <w:tab w:val="num" w:pos="360"/>
        </w:tabs>
        <w:ind w:left="360" w:hanging="360"/>
      </w:pPr>
      <w:rPr>
        <w:rFonts w:hint="default"/>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
    <w:nsid w:val="3E690F20"/>
    <w:multiLevelType w:val="hybridMultilevel"/>
    <w:tmpl w:val="FFA05AFC"/>
    <w:lvl w:ilvl="0" w:tplc="DEC84556">
      <w:start w:val="1"/>
      <w:numFmt w:val="upperRoman"/>
      <w:lvlText w:val="%1."/>
      <w:lvlJc w:val="left"/>
      <w:pPr>
        <w:ind w:left="1866" w:hanging="447"/>
      </w:pPr>
      <w:rPr>
        <w:rFonts w:ascii="Times New Roman" w:eastAsia="Times New Roman" w:hAnsi="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abstractNum w:abstractNumId="3">
    <w:nsid w:val="446F1049"/>
    <w:multiLevelType w:val="hybridMultilevel"/>
    <w:tmpl w:val="57BE732E"/>
    <w:lvl w:ilvl="0" w:tplc="9CD65AF8">
      <w:start w:val="1"/>
      <w:numFmt w:val="decimal"/>
      <w:lvlText w:val="%1"/>
      <w:lvlJc w:val="left"/>
      <w:pPr>
        <w:tabs>
          <w:tab w:val="num" w:pos="1037"/>
        </w:tabs>
        <w:ind w:left="1037" w:hanging="360"/>
      </w:pPr>
      <w:rPr>
        <w:rFonts w:hint="default"/>
      </w:rPr>
    </w:lvl>
    <w:lvl w:ilvl="1" w:tplc="04090019">
      <w:start w:val="1"/>
      <w:numFmt w:val="lowerLetter"/>
      <w:lvlText w:val="%2)"/>
      <w:lvlJc w:val="left"/>
      <w:pPr>
        <w:tabs>
          <w:tab w:val="num" w:pos="1517"/>
        </w:tabs>
        <w:ind w:left="1517" w:hanging="420"/>
      </w:pPr>
    </w:lvl>
    <w:lvl w:ilvl="2" w:tplc="0409001B">
      <w:start w:val="1"/>
      <w:numFmt w:val="lowerRoman"/>
      <w:lvlText w:val="%3."/>
      <w:lvlJc w:val="right"/>
      <w:pPr>
        <w:tabs>
          <w:tab w:val="num" w:pos="1937"/>
        </w:tabs>
        <w:ind w:left="1937" w:hanging="420"/>
      </w:pPr>
    </w:lvl>
    <w:lvl w:ilvl="3" w:tplc="0409000F">
      <w:start w:val="1"/>
      <w:numFmt w:val="decimal"/>
      <w:lvlText w:val="%4."/>
      <w:lvlJc w:val="left"/>
      <w:pPr>
        <w:tabs>
          <w:tab w:val="num" w:pos="2357"/>
        </w:tabs>
        <w:ind w:left="2357" w:hanging="420"/>
      </w:pPr>
    </w:lvl>
    <w:lvl w:ilvl="4" w:tplc="04090019">
      <w:start w:val="1"/>
      <w:numFmt w:val="lowerLetter"/>
      <w:lvlText w:val="%5)"/>
      <w:lvlJc w:val="left"/>
      <w:pPr>
        <w:tabs>
          <w:tab w:val="num" w:pos="2777"/>
        </w:tabs>
        <w:ind w:left="2777" w:hanging="420"/>
      </w:pPr>
    </w:lvl>
    <w:lvl w:ilvl="5" w:tplc="0409001B">
      <w:start w:val="1"/>
      <w:numFmt w:val="lowerRoman"/>
      <w:lvlText w:val="%6."/>
      <w:lvlJc w:val="right"/>
      <w:pPr>
        <w:tabs>
          <w:tab w:val="num" w:pos="3197"/>
        </w:tabs>
        <w:ind w:left="3197" w:hanging="420"/>
      </w:pPr>
    </w:lvl>
    <w:lvl w:ilvl="6" w:tplc="0409000F">
      <w:start w:val="1"/>
      <w:numFmt w:val="decimal"/>
      <w:lvlText w:val="%7."/>
      <w:lvlJc w:val="left"/>
      <w:pPr>
        <w:tabs>
          <w:tab w:val="num" w:pos="3617"/>
        </w:tabs>
        <w:ind w:left="3617" w:hanging="420"/>
      </w:pPr>
    </w:lvl>
    <w:lvl w:ilvl="7" w:tplc="04090019">
      <w:start w:val="1"/>
      <w:numFmt w:val="lowerLetter"/>
      <w:lvlText w:val="%8)"/>
      <w:lvlJc w:val="left"/>
      <w:pPr>
        <w:tabs>
          <w:tab w:val="num" w:pos="4037"/>
        </w:tabs>
        <w:ind w:left="4037" w:hanging="420"/>
      </w:pPr>
    </w:lvl>
    <w:lvl w:ilvl="8" w:tplc="0409001B">
      <w:start w:val="1"/>
      <w:numFmt w:val="lowerRoman"/>
      <w:lvlText w:val="%9."/>
      <w:lvlJc w:val="right"/>
      <w:pPr>
        <w:tabs>
          <w:tab w:val="num" w:pos="4457"/>
        </w:tabs>
        <w:ind w:left="4457" w:hanging="42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oNotHyphenateCaps/>
  <w:drawingGridHorizontalSpacing w:val="110"/>
  <w:displayHorizontalDrawingGridEvery w:val="2"/>
  <w:characterSpacingControl w:val="doNotCompress"/>
  <w:noLineBreaksAfter w:lang="zh-CN" w:val="$([{£¥·‘“〈《「『【〔〖〝﹙﹛﹝＄（．［｛￡￥"/>
  <w:noLineBreaksBefore w:lang="zh-CN" w:val="!%'),.7:;&gt;?]b}¢¨°·ˇˉ‐―‖’”…‰′″›℃∶、。〃〉》」』】〕〗〞︶︺︾﹀﹄﹚﹜！＂％＇），．：；？］｀｜｝～￠"/>
  <w:doNotValidateAgainstSchema/>
  <w:doNotDemarcateInvalidXml/>
  <w:compat>
    <w:ulTrailSpac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242D6"/>
    <w:rsid w:val="003242D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pPr>
    <w:rPr>
      <w:rFonts w:ascii="Times New Roman" w:eastAsia="宋体" w:hAnsi="Times New Roman" w:cs="Times New Roman"/>
      <w:kern w:val="0"/>
      <w:sz w:val="22"/>
      <w:lang w:eastAsia="en-US"/>
    </w:rPr>
  </w:style>
  <w:style w:type="paragraph" w:styleId="Heading1">
    <w:name w:val="heading 1"/>
    <w:basedOn w:val="Normal"/>
    <w:link w:val="Heading1Char"/>
    <w:uiPriority w:val="99"/>
    <w:qFormat/>
    <w:pPr>
      <w:spacing w:before="74"/>
      <w:ind w:left="594" w:right="151"/>
      <w:outlineLvl w:val="0"/>
    </w:pPr>
    <w:rPr>
      <w:b/>
      <w:bCs/>
    </w:rPr>
  </w:style>
  <w:style w:type="paragraph" w:styleId="Heading2">
    <w:name w:val="heading 2"/>
    <w:basedOn w:val="Normal"/>
    <w:link w:val="Heading2Char"/>
    <w:uiPriority w:val="99"/>
    <w:qFormat/>
    <w:pPr>
      <w:ind w:left="1105" w:right="1370"/>
      <w:jc w:val="center"/>
      <w:outlineLvl w:val="1"/>
    </w:pPr>
    <w:rPr>
      <w:sz w:val="20"/>
      <w:szCs w:val="20"/>
    </w:rPr>
  </w:style>
  <w:style w:type="paragraph" w:styleId="Heading3">
    <w:name w:val="heading 3"/>
    <w:basedOn w:val="Normal"/>
    <w:link w:val="Heading3Char"/>
    <w:uiPriority w:val="99"/>
    <w:qFormat/>
    <w:pPr>
      <w:ind w:left="1757" w:hanging="447"/>
      <w:outlineLvl w:val="2"/>
    </w:pPr>
    <w:rPr>
      <w:b/>
      <w:bCs/>
      <w:sz w:val="19"/>
      <w:szCs w:val="19"/>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2D6"/>
    <w:rPr>
      <w:rFonts w:ascii="Times New Roman" w:eastAsia="宋体" w:hAnsi="Times New Roman" w:cs="Times New Roman"/>
      <w:b/>
      <w:bCs/>
      <w:kern w:val="44"/>
      <w:sz w:val="44"/>
      <w:szCs w:val="44"/>
      <w:lang w:eastAsia="en-US"/>
    </w:rPr>
  </w:style>
  <w:style w:type="character" w:customStyle="1" w:styleId="Heading2Char">
    <w:name w:val="Heading 2 Char"/>
    <w:basedOn w:val="DefaultParagraphFont"/>
    <w:link w:val="Heading2"/>
    <w:uiPriority w:val="9"/>
    <w:semiHidden/>
    <w:rsid w:val="003242D6"/>
    <w:rPr>
      <w:rFonts w:asciiTheme="majorHAnsi" w:eastAsiaTheme="majorEastAsia" w:hAnsiTheme="majorHAnsi" w:cstheme="majorBidi"/>
      <w:b/>
      <w:bCs/>
      <w:kern w:val="0"/>
      <w:sz w:val="32"/>
      <w:szCs w:val="32"/>
      <w:lang w:eastAsia="en-US"/>
    </w:rPr>
  </w:style>
  <w:style w:type="character" w:customStyle="1" w:styleId="Heading3Char">
    <w:name w:val="Heading 3 Char"/>
    <w:basedOn w:val="DefaultParagraphFont"/>
    <w:link w:val="Heading3"/>
    <w:uiPriority w:val="9"/>
    <w:semiHidden/>
    <w:rsid w:val="003242D6"/>
    <w:rPr>
      <w:rFonts w:ascii="Times New Roman" w:eastAsia="宋体" w:hAnsi="Times New Roman" w:cs="Times New Roman"/>
      <w:b/>
      <w:bCs/>
      <w:kern w:val="0"/>
      <w:sz w:val="32"/>
      <w:szCs w:val="32"/>
      <w:lang w:eastAsia="en-US"/>
    </w:rPr>
  </w:style>
  <w:style w:type="paragraph" w:styleId="BodyText">
    <w:name w:val="Body Text"/>
    <w:basedOn w:val="Normal"/>
    <w:link w:val="BodyTextChar"/>
    <w:uiPriority w:val="99"/>
    <w:rPr>
      <w:sz w:val="19"/>
      <w:szCs w:val="19"/>
    </w:rPr>
  </w:style>
  <w:style w:type="character" w:customStyle="1" w:styleId="BodyTextChar">
    <w:name w:val="Body Text Char"/>
    <w:basedOn w:val="DefaultParagraphFont"/>
    <w:link w:val="BodyText"/>
    <w:uiPriority w:val="99"/>
    <w:semiHidden/>
    <w:rsid w:val="003242D6"/>
    <w:rPr>
      <w:rFonts w:ascii="Times New Roman" w:eastAsia="宋体" w:hAnsi="Times New Roman" w:cs="Times New Roman"/>
      <w:kern w:val="0"/>
      <w:sz w:val="22"/>
      <w:lang w:eastAsia="en-US"/>
    </w:rPr>
  </w:style>
  <w:style w:type="paragraph" w:styleId="ListParagraph">
    <w:name w:val="List Paragraph"/>
    <w:basedOn w:val="Normal"/>
    <w:uiPriority w:val="99"/>
    <w:qFormat/>
    <w:pPr>
      <w:ind w:left="1757" w:hanging="447"/>
    </w:pPr>
  </w:style>
  <w:style w:type="paragraph" w:customStyle="1" w:styleId="TableParagraph">
    <w:name w:val="Table Paragraph"/>
    <w:basedOn w:val="Normal"/>
    <w:uiPriority w:val="99"/>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rFonts w:ascii="Times New Roman" w:hAnsi="Times New Roman" w:cs="Times New Roman"/>
      <w:color w:val="0000FF"/>
      <w:u w:val="single"/>
    </w:rPr>
  </w:style>
  <w:style w:type="character" w:customStyle="1" w:styleId="formula">
    <w:name w:val="formula"/>
    <w:basedOn w:val="DefaultParagraphFont"/>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1</Pages>
  <Words>403</Words>
  <Characters>2302</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微软用户</cp:lastModifiedBy>
  <cp:revision>6</cp:revision>
  <cp:lastPrinted>2018-01-24T10:23:00Z</cp:lastPrinted>
  <dcterms:created xsi:type="dcterms:W3CDTF">2019-08-31T00:04:00Z</dcterms:created>
  <dcterms:modified xsi:type="dcterms:W3CDTF">2019-08-31T00:13:00Z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