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C17" w:rsidRDefault="004E5C17" w:rsidP="004E5C17">
      <w:pPr>
        <w:pStyle w:val="Default"/>
      </w:pPr>
    </w:p>
    <w:p w:rsidR="004E5C17" w:rsidRPr="00D02A62" w:rsidRDefault="004E5C17" w:rsidP="004E5C17">
      <w:pPr>
        <w:jc w:val="center"/>
        <w:rPr>
          <w:b/>
          <w:sz w:val="28"/>
          <w:szCs w:val="28"/>
        </w:rPr>
      </w:pPr>
      <w:r>
        <w:t xml:space="preserve"> </w:t>
      </w:r>
      <w:r>
        <w:rPr>
          <w:b/>
          <w:bCs/>
          <w:sz w:val="32"/>
          <w:szCs w:val="32"/>
        </w:rPr>
        <w:t>PHOTOCATALYTIC WASTE WATER TREATMENT BY USING BIOCL NANOPARTICLES AS A PHOTOCATALYST</w:t>
      </w:r>
    </w:p>
    <w:p w:rsidR="004E5C17" w:rsidRDefault="004E5C17" w:rsidP="004E5C17">
      <w:pPr>
        <w:jc w:val="center"/>
        <w:rPr>
          <w:b/>
          <w:noProof/>
          <w:sz w:val="28"/>
          <w:szCs w:val="28"/>
        </w:rPr>
      </w:pPr>
      <w:r>
        <w:rPr>
          <w:b/>
          <w:sz w:val="28"/>
          <w:szCs w:val="28"/>
        </w:rPr>
        <w:t xml:space="preserve"> </w:t>
      </w:r>
    </w:p>
    <w:p w:rsidR="004E5C17" w:rsidRPr="00641CEF" w:rsidRDefault="004E5C17" w:rsidP="004E5C17">
      <w:pPr>
        <w:jc w:val="center"/>
      </w:pPr>
    </w:p>
    <w:p w:rsidR="004E5C17" w:rsidRDefault="004E5C17" w:rsidP="004E5C17">
      <w:pPr>
        <w:adjustRightInd w:val="0"/>
        <w:jc w:val="center"/>
      </w:pPr>
      <w:r>
        <w:t>M.Sagir</w:t>
      </w:r>
      <w:r w:rsidRPr="00954785">
        <w:rPr>
          <w:vertAlign w:val="superscript"/>
        </w:rPr>
        <w:t>1</w:t>
      </w:r>
      <w:r>
        <w:t xml:space="preserve">*, </w:t>
      </w:r>
      <w:r w:rsidRPr="00CA7F66">
        <w:t>M. B. Tahir</w:t>
      </w:r>
      <w:r w:rsidRPr="00954785">
        <w:rPr>
          <w:vertAlign w:val="superscript"/>
        </w:rPr>
        <w:t xml:space="preserve"> </w:t>
      </w:r>
    </w:p>
    <w:p w:rsidR="004E5C17" w:rsidRDefault="004E5C17" w:rsidP="004E5C17">
      <w:pPr>
        <w:pStyle w:val="Default"/>
        <w:jc w:val="both"/>
        <w:rPr>
          <w:b/>
          <w:bCs/>
          <w:sz w:val="23"/>
          <w:szCs w:val="23"/>
        </w:rPr>
      </w:pPr>
      <w:r>
        <w:t xml:space="preserve">                                                    </w:t>
      </w:r>
      <w:r>
        <w:rPr>
          <w:rFonts w:hint="eastAsia"/>
        </w:rPr>
        <w:t xml:space="preserve"> </w:t>
      </w:r>
      <w:r>
        <w:t>sagir.utp</w:t>
      </w:r>
      <w:r>
        <w:rPr>
          <w:rFonts w:hint="eastAsia"/>
          <w:noProof/>
        </w:rPr>
        <w:t>@</w:t>
      </w:r>
      <w:r>
        <w:rPr>
          <w:noProof/>
        </w:rPr>
        <w:t>gmail.</w:t>
      </w:r>
      <w:r>
        <w:rPr>
          <w:rFonts w:hint="eastAsia"/>
          <w:noProof/>
        </w:rPr>
        <w:t>com</w:t>
      </w:r>
    </w:p>
    <w:p w:rsidR="004E5C17" w:rsidRDefault="004E5C17" w:rsidP="004E5C17">
      <w:pPr>
        <w:pStyle w:val="Default"/>
        <w:jc w:val="both"/>
        <w:rPr>
          <w:b/>
          <w:bCs/>
          <w:sz w:val="23"/>
          <w:szCs w:val="23"/>
        </w:rPr>
      </w:pPr>
      <w:bookmarkStart w:id="0" w:name="_GoBack"/>
      <w:bookmarkEnd w:id="0"/>
    </w:p>
    <w:p w:rsidR="004E5C17" w:rsidRDefault="004E5C17" w:rsidP="004E5C17">
      <w:pPr>
        <w:pStyle w:val="Default"/>
        <w:jc w:val="both"/>
        <w:rPr>
          <w:sz w:val="23"/>
          <w:szCs w:val="23"/>
        </w:rPr>
      </w:pPr>
      <w:r>
        <w:rPr>
          <w:b/>
          <w:bCs/>
          <w:sz w:val="23"/>
          <w:szCs w:val="23"/>
        </w:rPr>
        <w:t xml:space="preserve">ABSTRACT </w:t>
      </w:r>
    </w:p>
    <w:p w:rsidR="004E5C17" w:rsidRDefault="004E5C17" w:rsidP="004E5C17">
      <w:pPr>
        <w:pStyle w:val="Default"/>
        <w:jc w:val="both"/>
        <w:rPr>
          <w:sz w:val="22"/>
          <w:szCs w:val="22"/>
        </w:rPr>
      </w:pPr>
      <w:r>
        <w:rPr>
          <w:sz w:val="22"/>
          <w:szCs w:val="22"/>
        </w:rPr>
        <w:t xml:space="preserve">Electrolytic technology is an essential and significant discipline in many sectors of wastewater treatment. It may include clean synthesis, monitoring of removal efficiency of contaminants, water sterilization, and clean energy conversion. Electrolysis has significant advantages because of its simple equipment.it is a convenient operation and there is no requirement of chemical substances for the sedimentation and </w:t>
      </w:r>
      <w:proofErr w:type="spellStart"/>
      <w:r>
        <w:rPr>
          <w:sz w:val="22"/>
          <w:szCs w:val="22"/>
        </w:rPr>
        <w:t>floc</w:t>
      </w:r>
      <w:proofErr w:type="spellEnd"/>
      <w:r>
        <w:rPr>
          <w:sz w:val="22"/>
          <w:szCs w:val="22"/>
        </w:rPr>
        <w:t xml:space="preserve"> generation. By using this technique Organic contaminants are reduced to non-hazardous inorganic substances. Among various electrolytic processes, the electrolysis using catalyst </w:t>
      </w:r>
      <w:proofErr w:type="spellStart"/>
      <w:r>
        <w:rPr>
          <w:sz w:val="22"/>
          <w:szCs w:val="22"/>
        </w:rPr>
        <w:t>BiOCl</w:t>
      </w:r>
      <w:proofErr w:type="spellEnd"/>
      <w:r>
        <w:rPr>
          <w:sz w:val="22"/>
          <w:szCs w:val="22"/>
        </w:rPr>
        <w:t xml:space="preserve"> seems to be the best because it is a technically simple, with no use of chemicals, which are of high cost in comparison to the electrodes. The technology has potential for wastewater management where surface water or groundwater is normally polluted. The research work should be focused on quantifying the interactions between electrolytic processes and their feasibility in terms of the development of advanced electrode materials, developing the more refined and optimal design for electrolytic reactors, energy consumption and the economy so that the technology can be an operative, low cost and environmentally friendly alternate process for the removal of various unmanageable contaminants from wastewater. Such technology can be helpful in reusing /treatment of the wastewater for producing high quality water at a reasonable price. </w:t>
      </w:r>
    </w:p>
    <w:p w:rsidR="005F7DEC" w:rsidRDefault="004E5C17" w:rsidP="004E5C17">
      <w:pPr>
        <w:jc w:val="both"/>
      </w:pPr>
      <w:r>
        <w:rPr>
          <w:sz w:val="22"/>
          <w:szCs w:val="22"/>
        </w:rPr>
        <w:t xml:space="preserve">Because of their environmentally friendliness, Bismuth materials have long been regarded as green materials. Layered bismuth </w:t>
      </w:r>
      <w:proofErr w:type="spellStart"/>
      <w:r>
        <w:rPr>
          <w:sz w:val="22"/>
          <w:szCs w:val="22"/>
        </w:rPr>
        <w:t>oxychloride</w:t>
      </w:r>
      <w:proofErr w:type="spellEnd"/>
      <w:r>
        <w:rPr>
          <w:sz w:val="22"/>
          <w:szCs w:val="22"/>
        </w:rPr>
        <w:t xml:space="preserve"> (</w:t>
      </w:r>
      <w:proofErr w:type="spellStart"/>
      <w:r>
        <w:rPr>
          <w:sz w:val="22"/>
          <w:szCs w:val="22"/>
        </w:rPr>
        <w:t>BiOCl</w:t>
      </w:r>
      <w:proofErr w:type="spellEnd"/>
      <w:r>
        <w:rPr>
          <w:sz w:val="22"/>
          <w:szCs w:val="22"/>
        </w:rPr>
        <w:t xml:space="preserve">) has been comprehensively studied due to its large surface area, unusual electronic transport properties, and high electro catalytic activities, specifically for industrial purpose. Particularly, due to its nontoxic nature, </w:t>
      </w:r>
      <w:proofErr w:type="spellStart"/>
      <w:r>
        <w:rPr>
          <w:sz w:val="22"/>
          <w:szCs w:val="22"/>
        </w:rPr>
        <w:t>BiOCl</w:t>
      </w:r>
      <w:proofErr w:type="spellEnd"/>
      <w:r>
        <w:rPr>
          <w:sz w:val="22"/>
          <w:szCs w:val="22"/>
        </w:rPr>
        <w:t xml:space="preserve"> has also been involved in biomedical practice. We have synthesized bismuth </w:t>
      </w:r>
      <w:proofErr w:type="spellStart"/>
      <w:r>
        <w:rPr>
          <w:sz w:val="22"/>
          <w:szCs w:val="22"/>
        </w:rPr>
        <w:t>oxychloride</w:t>
      </w:r>
      <w:proofErr w:type="spellEnd"/>
      <w:r>
        <w:rPr>
          <w:sz w:val="22"/>
          <w:szCs w:val="22"/>
        </w:rPr>
        <w:t xml:space="preserve"> (</w:t>
      </w:r>
      <w:proofErr w:type="spellStart"/>
      <w:r>
        <w:rPr>
          <w:sz w:val="22"/>
          <w:szCs w:val="22"/>
        </w:rPr>
        <w:t>BiOCl</w:t>
      </w:r>
      <w:proofErr w:type="spellEnd"/>
      <w:r>
        <w:rPr>
          <w:sz w:val="22"/>
          <w:szCs w:val="22"/>
        </w:rPr>
        <w:t xml:space="preserve">) by wet chemical route. Characterization of the synthesized samples has been carried out using SEM, FT-IR, PL and UV. SEM analysis confirms crystallite size varying from 20–40 nm. FTIR spectrum indicates that the prepared material is highly pure and there is no water molecule present. Photoluminescence spectrum of the bismuth </w:t>
      </w:r>
      <w:proofErr w:type="spellStart"/>
      <w:r>
        <w:rPr>
          <w:sz w:val="22"/>
          <w:szCs w:val="22"/>
        </w:rPr>
        <w:t>oxychloride</w:t>
      </w:r>
      <w:proofErr w:type="spellEnd"/>
      <w:r>
        <w:rPr>
          <w:sz w:val="22"/>
          <w:szCs w:val="22"/>
        </w:rPr>
        <w:t xml:space="preserve"> </w:t>
      </w:r>
      <w:proofErr w:type="spellStart"/>
      <w:r>
        <w:rPr>
          <w:sz w:val="22"/>
          <w:szCs w:val="22"/>
        </w:rPr>
        <w:t>nanoplates</w:t>
      </w:r>
      <w:proofErr w:type="spellEnd"/>
      <w:r>
        <w:rPr>
          <w:sz w:val="22"/>
          <w:szCs w:val="22"/>
        </w:rPr>
        <w:t xml:space="preserve"> demonstrated strong blue light emission which brings them in a special class of materials which work under visible light exposure. UV-Vis spectroscopy shows very less charge carriers transit time under visible light thus confirming excellent photocatalytic properties of material.</w:t>
      </w:r>
    </w:p>
    <w:sectPr w:rsidR="005F7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ysDAyMTe0sDQyNDRR0lEKTi0uzszPAykwrAUA/WVTwywAAAA="/>
  </w:docVars>
  <w:rsids>
    <w:rsidRoot w:val="004E5C17"/>
    <w:rsid w:val="0029661E"/>
    <w:rsid w:val="004E5C17"/>
    <w:rsid w:val="004F00C3"/>
    <w:rsid w:val="00735AFE"/>
    <w:rsid w:val="00CB1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700F1A-99DB-44EB-A168-6A2BAF56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C17"/>
    <w:pPr>
      <w:widowControl w:val="0"/>
      <w:spacing w:after="0" w:line="240" w:lineRule="auto"/>
    </w:pPr>
    <w:rPr>
      <w:rFonts w:ascii="Times New Roman" w:eastAsia="PMingLiU" w:hAnsi="Times New Roman" w:cs="Times New Roman"/>
      <w:kern w:val="2"/>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5C1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rsid w:val="004E5C17"/>
    <w:rPr>
      <w:rFonts w:ascii="Verdana" w:hAnsi="Verdana" w:hint="default"/>
      <w:color w:val="000033"/>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2020-09-10T10:44:00Z</dcterms:created>
  <dcterms:modified xsi:type="dcterms:W3CDTF">2020-09-10T10:45:00Z</dcterms:modified>
</cp:coreProperties>
</file>