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5B5" w:rsidRPr="0005164C" w:rsidRDefault="003C0794" w:rsidP="00CD53A6">
      <w:pPr>
        <w:rPr>
          <w:rFonts w:eastAsia="MS Mincho"/>
        </w:rPr>
      </w:pPr>
      <w:r w:rsidRPr="0005164C">
        <w:rPr>
          <w:rFonts w:eastAsia="MS Mincho"/>
        </w:rPr>
        <w:t>Abstract Template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9D49B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B3368B" w:rsidRPr="00B3368B">
        <w:rPr>
          <w:rFonts w:hint="eastAsia"/>
          <w:b/>
          <w:sz w:val="22"/>
          <w:szCs w:val="22"/>
        </w:rPr>
        <w:t xml:space="preserve">On-site </w:t>
      </w:r>
      <w:r w:rsidR="00B3368B" w:rsidRPr="00B3368B">
        <w:rPr>
          <w:b/>
          <w:sz w:val="22"/>
          <w:szCs w:val="22"/>
        </w:rPr>
        <w:t>G</w:t>
      </w:r>
      <w:r w:rsidR="00B3368B" w:rsidRPr="00B3368B">
        <w:rPr>
          <w:rFonts w:hint="eastAsia"/>
          <w:b/>
          <w:sz w:val="22"/>
          <w:szCs w:val="22"/>
        </w:rPr>
        <w:t xml:space="preserve">as </w:t>
      </w:r>
      <w:r w:rsidR="00B3368B" w:rsidRPr="00B3368B">
        <w:rPr>
          <w:b/>
          <w:sz w:val="22"/>
          <w:szCs w:val="22"/>
        </w:rPr>
        <w:t>Sensing</w:t>
      </w:r>
      <w:r w:rsidR="00B3368B" w:rsidRPr="00B3368B">
        <w:rPr>
          <w:rFonts w:hint="eastAsia"/>
          <w:b/>
          <w:sz w:val="22"/>
          <w:szCs w:val="22"/>
        </w:rPr>
        <w:t xml:space="preserve"> by </w:t>
      </w:r>
      <w:r w:rsidR="00B3368B" w:rsidRPr="00B3368B">
        <w:rPr>
          <w:b/>
          <w:sz w:val="22"/>
          <w:szCs w:val="22"/>
        </w:rPr>
        <w:t>S</w:t>
      </w:r>
      <w:r w:rsidR="00B3368B" w:rsidRPr="00B3368B">
        <w:rPr>
          <w:rFonts w:hint="eastAsia"/>
          <w:b/>
          <w:sz w:val="22"/>
          <w:szCs w:val="22"/>
        </w:rPr>
        <w:t>urface-</w:t>
      </w:r>
      <w:r w:rsidR="00B3368B" w:rsidRPr="00B3368B">
        <w:rPr>
          <w:b/>
          <w:sz w:val="22"/>
          <w:szCs w:val="22"/>
        </w:rPr>
        <w:t>E</w:t>
      </w:r>
      <w:r w:rsidR="00B3368B" w:rsidRPr="00B3368B">
        <w:rPr>
          <w:rFonts w:hint="eastAsia"/>
          <w:b/>
          <w:sz w:val="22"/>
          <w:szCs w:val="22"/>
        </w:rPr>
        <w:t xml:space="preserve">nhanced Raman </w:t>
      </w:r>
      <w:r w:rsidR="00B3368B" w:rsidRPr="00B3368B">
        <w:rPr>
          <w:b/>
          <w:sz w:val="22"/>
          <w:szCs w:val="22"/>
        </w:rPr>
        <w:t>S</w:t>
      </w:r>
      <w:r w:rsidR="00B3368B" w:rsidRPr="00B3368B">
        <w:rPr>
          <w:rFonts w:hint="eastAsia"/>
          <w:b/>
          <w:sz w:val="22"/>
          <w:szCs w:val="22"/>
        </w:rPr>
        <w:t>cattering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B3368B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spellStart"/>
      <w:r>
        <w:rPr>
          <w:b/>
          <w:bCs/>
          <w:sz w:val="19"/>
          <w:szCs w:val="19"/>
          <w:lang w:val="en-IN" w:eastAsia="en-IN"/>
        </w:rPr>
        <w:t>Zhengjun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Zhang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Lingwei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Ma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fldChar w:fldCharType="begin"/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instrText xml:space="preserve"> HYPERLINK "http://www.openaccessjournals.com/articles/major-risk-factors-for-atherosclerosis-and-metabolic-syndrome-the-uhs-12178.html" \l "a1" </w:instrTex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fldChar w:fldCharType="separate"/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fldChar w:fldCharType="end"/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B3368B" w:rsidRPr="00B5379B" w:rsidRDefault="003C0794" w:rsidP="00B3368B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B3368B">
        <w:rPr>
          <w:sz w:val="19"/>
          <w:szCs w:val="19"/>
          <w:lang w:val="en-IN" w:eastAsia="en-IN"/>
        </w:rPr>
        <w:t>School of Materials Science and Engineering, Tsinghua University, Beijing 100084, China</w:t>
      </w:r>
    </w:p>
    <w:p w:rsidR="00861508" w:rsidRPr="00B5379B" w:rsidRDefault="00861508" w:rsidP="00B5379B">
      <w:pPr>
        <w:shd w:val="clear" w:color="auto" w:fill="FFFFFF"/>
        <w:jc w:val="both"/>
        <w:rPr>
          <w:sz w:val="19"/>
          <w:szCs w:val="19"/>
          <w:lang w:val="en-IN" w:eastAsia="en-IN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B3368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Sensing, Gas, SERS, Ag nanorods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883A50" w:rsidRDefault="00B3368B" w:rsidP="00883A50">
      <w:pPr>
        <w:jc w:val="both"/>
        <w:rPr>
          <w:rFonts w:cs="Arial"/>
          <w:lang w:eastAsia="zh-CN"/>
        </w:rPr>
      </w:pPr>
      <w:r w:rsidRPr="00D91835">
        <w:rPr>
          <w:rFonts w:cs="Arial"/>
          <w:lang w:eastAsia="zh-CN"/>
        </w:rPr>
        <w:t>Ag nanorods coated with an ultrathin HfO</w:t>
      </w:r>
      <w:r w:rsidRPr="003635C8">
        <w:rPr>
          <w:rFonts w:cs="Arial"/>
          <w:vertAlign w:val="subscript"/>
          <w:lang w:eastAsia="zh-CN"/>
        </w:rPr>
        <w:t>2</w:t>
      </w:r>
      <w:r>
        <w:rPr>
          <w:rFonts w:cs="Arial"/>
          <w:lang w:eastAsia="zh-CN"/>
        </w:rPr>
        <w:t xml:space="preserve"> shell (Ag</w:t>
      </w:r>
      <w:r w:rsidRPr="00D91835">
        <w:rPr>
          <w:rFonts w:cs="Arial"/>
          <w:lang w:eastAsia="zh-CN"/>
        </w:rPr>
        <w:t>NRs@HfO</w:t>
      </w:r>
      <w:r w:rsidRPr="003635C8">
        <w:rPr>
          <w:rFonts w:cs="Arial"/>
          <w:vertAlign w:val="subscript"/>
          <w:lang w:eastAsia="zh-CN"/>
        </w:rPr>
        <w:t>2</w:t>
      </w:r>
      <w:r w:rsidRPr="00D91835">
        <w:rPr>
          <w:rFonts w:cs="Arial"/>
          <w:lang w:eastAsia="zh-CN"/>
        </w:rPr>
        <w:t>) were prepared for the synthesis of a versatile, robust, and easily recyclable surface-enhanced Raman scattering (SERS) substrate. This substrate maximizes the high melting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point of HfO</w:t>
      </w:r>
      <w:r w:rsidRPr="003635C8">
        <w:rPr>
          <w:rFonts w:cs="Arial"/>
          <w:vertAlign w:val="subscript"/>
          <w:lang w:eastAsia="zh-CN"/>
        </w:rPr>
        <w:t>2</w:t>
      </w:r>
      <w:r w:rsidRPr="00D91835">
        <w:rPr>
          <w:rFonts w:cs="Arial"/>
          <w:lang w:eastAsia="zh-CN"/>
        </w:rPr>
        <w:t xml:space="preserve"> shell and thus ensur</w:t>
      </w:r>
      <w:r>
        <w:rPr>
          <w:rFonts w:cs="Arial"/>
          <w:lang w:eastAsia="zh-CN"/>
        </w:rPr>
        <w:t xml:space="preserve">es the plasmonic efficiency of </w:t>
      </w:r>
      <w:proofErr w:type="spellStart"/>
      <w:r>
        <w:rPr>
          <w:rFonts w:cs="Arial"/>
          <w:lang w:eastAsia="zh-CN"/>
        </w:rPr>
        <w:t>Ag</w:t>
      </w:r>
      <w:r w:rsidRPr="00D91835">
        <w:rPr>
          <w:rFonts w:cs="Arial"/>
          <w:lang w:eastAsia="zh-CN"/>
        </w:rPr>
        <w:t>NRs</w:t>
      </w:r>
      <w:proofErr w:type="spellEnd"/>
      <w:r w:rsidRPr="00D91835">
        <w:rPr>
          <w:rFonts w:cs="Arial"/>
          <w:lang w:eastAsia="zh-CN"/>
        </w:rPr>
        <w:t>. Therefore, it possesses extraordinary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thermal stability and SERS activity, which could</w:t>
      </w:r>
      <w:r>
        <w:rPr>
          <w:rFonts w:cs="Arial"/>
          <w:lang w:eastAsia="zh-CN"/>
        </w:rPr>
        <w:t xml:space="preserve"> act as a reusable and cost-eff</w:t>
      </w:r>
      <w:r w:rsidRPr="00D91835">
        <w:rPr>
          <w:rFonts w:cs="Arial"/>
          <w:lang w:eastAsia="zh-CN"/>
        </w:rPr>
        <w:t>ective SERS detector. After SERS detection, the</w:t>
      </w:r>
      <w:r>
        <w:rPr>
          <w:rFonts w:cs="Arial"/>
          <w:lang w:eastAsia="zh-CN"/>
        </w:rPr>
        <w:t xml:space="preserve"> regeneration of Ag</w:t>
      </w:r>
      <w:r w:rsidRPr="00D91835">
        <w:rPr>
          <w:rFonts w:cs="Arial"/>
          <w:lang w:eastAsia="zh-CN"/>
        </w:rPr>
        <w:t>NRs@HfO</w:t>
      </w:r>
      <w:r w:rsidRPr="003635C8">
        <w:rPr>
          <w:rFonts w:cs="Arial"/>
          <w:vertAlign w:val="subscript"/>
          <w:lang w:eastAsia="zh-CN"/>
        </w:rPr>
        <w:t>2</w:t>
      </w:r>
      <w:r w:rsidRPr="00D91835">
        <w:rPr>
          <w:rFonts w:cs="Arial"/>
          <w:lang w:eastAsia="zh-CN"/>
        </w:rPr>
        <w:t xml:space="preserve"> was achieved by annealing the substrate within several seconds. This procedure led to the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thermal release of adsorbed molecules and resulted in a refreshed substrate for subsequent measurements. The composite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sub</w:t>
      </w:r>
      <w:r>
        <w:rPr>
          <w:rFonts w:cs="Arial"/>
          <w:lang w:eastAsia="zh-CN"/>
        </w:rPr>
        <w:t>strate maintained its SERS effi</w:t>
      </w:r>
      <w:r w:rsidRPr="00D91835">
        <w:rPr>
          <w:rFonts w:cs="Arial"/>
          <w:lang w:eastAsia="zh-CN"/>
        </w:rPr>
        <w:t xml:space="preserve">ciency well during multiple </w:t>
      </w:r>
      <w:r w:rsidRPr="00D91835">
        <w:rPr>
          <w:rFonts w:cs="Arial"/>
          <w:b/>
          <w:bCs/>
          <w:lang w:eastAsia="zh-CN"/>
        </w:rPr>
        <w:t>“</w:t>
      </w:r>
      <w:r w:rsidRPr="00D91835">
        <w:rPr>
          <w:rFonts w:cs="Arial"/>
          <w:lang w:eastAsia="zh-CN"/>
        </w:rPr>
        <w:t>detection</w:t>
      </w:r>
      <w:r w:rsidRPr="00D91835">
        <w:rPr>
          <w:rFonts w:cs="Arial"/>
          <w:b/>
          <w:bCs/>
          <w:lang w:eastAsia="zh-CN"/>
        </w:rPr>
        <w:t>−</w:t>
      </w:r>
      <w:r w:rsidRPr="00D91835">
        <w:rPr>
          <w:rFonts w:cs="Arial"/>
          <w:lang w:eastAsia="zh-CN"/>
        </w:rPr>
        <w:t>heating</w:t>
      </w:r>
      <w:r w:rsidRPr="00D91835">
        <w:rPr>
          <w:rFonts w:cs="Arial"/>
          <w:b/>
          <w:bCs/>
          <w:lang w:eastAsia="zh-CN"/>
        </w:rPr>
        <w:t xml:space="preserve">” </w:t>
      </w:r>
      <w:r w:rsidRPr="00D91835">
        <w:rPr>
          <w:rFonts w:cs="Arial"/>
          <w:lang w:eastAsia="zh-CN"/>
        </w:rPr>
        <w:t xml:space="preserve">cycles, </w:t>
      </w:r>
      <w:r>
        <w:rPr>
          <w:rFonts w:cs="Arial"/>
          <w:lang w:eastAsia="zh-CN"/>
        </w:rPr>
        <w:t>exhibit</w:t>
      </w:r>
      <w:r w:rsidRPr="00D91835">
        <w:rPr>
          <w:rFonts w:cs="Arial"/>
          <w:lang w:eastAsia="zh-CN"/>
        </w:rPr>
        <w:t xml:space="preserve">ing </w:t>
      </w:r>
      <w:r>
        <w:rPr>
          <w:rFonts w:cs="Arial"/>
          <w:lang w:eastAsia="zh-CN"/>
        </w:rPr>
        <w:t>good</w:t>
      </w:r>
      <w:r w:rsidRPr="00D91835">
        <w:rPr>
          <w:rFonts w:cs="Arial"/>
          <w:lang w:eastAsia="zh-CN"/>
        </w:rPr>
        <w:t xml:space="preserve"> stability and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recyclability. Furthermore, in addition to revealing the feasibility</w:t>
      </w:r>
      <w:r>
        <w:rPr>
          <w:rFonts w:cs="Arial"/>
          <w:lang w:eastAsia="zh-CN"/>
        </w:rPr>
        <w:t xml:space="preserve"> of SERS sensing in liquids, Ag</w:t>
      </w:r>
      <w:r w:rsidRPr="00D91835">
        <w:rPr>
          <w:rFonts w:cs="Arial"/>
          <w:lang w:eastAsia="zh-CN"/>
        </w:rPr>
        <w:t>NRs@HfO</w:t>
      </w:r>
      <w:r w:rsidRPr="003635C8">
        <w:rPr>
          <w:rFonts w:cs="Arial"/>
          <w:vertAlign w:val="subscript"/>
          <w:lang w:eastAsia="zh-CN"/>
        </w:rPr>
        <w:t>2</w:t>
      </w:r>
      <w:r w:rsidRPr="00D91835">
        <w:rPr>
          <w:rFonts w:cs="Arial"/>
          <w:lang w:eastAsia="zh-CN"/>
        </w:rPr>
        <w:t xml:space="preserve"> also provided continuous real-time monitoring of </w:t>
      </w:r>
      <w:r>
        <w:rPr>
          <w:rFonts w:cs="Arial"/>
          <w:lang w:eastAsia="zh-CN"/>
        </w:rPr>
        <w:t>gas</w:t>
      </w:r>
      <w:r w:rsidRPr="00D91835">
        <w:rPr>
          <w:rFonts w:cs="Arial"/>
          <w:lang w:eastAsia="zh-CN"/>
        </w:rPr>
        <w:t xml:space="preserve"> </w:t>
      </w:r>
      <w:r>
        <w:rPr>
          <w:rFonts w:cs="Arial"/>
          <w:lang w:eastAsia="zh-CN"/>
        </w:rPr>
        <w:t>target</w:t>
      </w:r>
      <w:r w:rsidRPr="00D91835">
        <w:rPr>
          <w:rFonts w:cs="Arial"/>
          <w:lang w:eastAsia="zh-CN"/>
        </w:rPr>
        <w:t>s at ultralow concentrations. This work provides a robust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and renewable SERS sensor with advantages of high s</w:t>
      </w:r>
      <w:r>
        <w:rPr>
          <w:rFonts w:cs="Arial"/>
          <w:lang w:eastAsia="zh-CN"/>
        </w:rPr>
        <w:t>ensitivity, stability, cost eff</w:t>
      </w:r>
      <w:r w:rsidRPr="00D91835">
        <w:rPr>
          <w:rFonts w:cs="Arial"/>
          <w:lang w:eastAsia="zh-CN"/>
        </w:rPr>
        <w:t>ectiveness, and easy operation, which can be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implemented for both aqueous and gaseous analyte detection and is thus an intriguing candidate for practical applications in</w:t>
      </w:r>
      <w:r>
        <w:rPr>
          <w:rFonts w:cs="Arial"/>
          <w:lang w:eastAsia="zh-CN"/>
        </w:rPr>
        <w:t xml:space="preserve"> </w:t>
      </w:r>
      <w:r w:rsidRPr="00D91835">
        <w:rPr>
          <w:rFonts w:cs="Arial"/>
          <w:lang w:eastAsia="zh-CN"/>
        </w:rPr>
        <w:t>environmental, industrial, and homeland security sensing fields.</w:t>
      </w:r>
    </w:p>
    <w:p w:rsidR="00B3368B" w:rsidRDefault="00B3368B" w:rsidP="00883A50">
      <w:pPr>
        <w:jc w:val="both"/>
        <w:rPr>
          <w:sz w:val="19"/>
          <w:szCs w:val="19"/>
          <w:lang w:val="en-IN" w:eastAsia="en-IN"/>
        </w:rPr>
      </w:pPr>
    </w:p>
    <w:p w:rsidR="00861508" w:rsidRDefault="00883A50" w:rsidP="00B5379B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B3368B" w:rsidRPr="00B5379B" w:rsidRDefault="00B3368B" w:rsidP="00B3368B">
      <w:pPr>
        <w:ind w:left="1714"/>
        <w:jc w:val="both"/>
        <w:rPr>
          <w:b/>
          <w:sz w:val="19"/>
          <w:szCs w:val="19"/>
        </w:rPr>
      </w:pPr>
    </w:p>
    <w:p w:rsidR="003C0794" w:rsidRPr="0005164C" w:rsidRDefault="00B3368B" w:rsidP="003C0794">
      <w:pPr>
        <w:pStyle w:val="a3"/>
        <w:ind w:firstLine="0"/>
        <w:rPr>
          <w:sz w:val="19"/>
          <w:szCs w:val="19"/>
        </w:rPr>
      </w:pPr>
      <w:r>
        <w:rPr>
          <w:noProof/>
        </w:rPr>
        <w:drawing>
          <wp:inline distT="0" distB="0" distL="0" distR="0" wp14:anchorId="41483036" wp14:editId="096E56F8">
            <wp:extent cx="1064750" cy="1605775"/>
            <wp:effectExtent l="0" t="0" r="2540" b="0"/>
            <wp:docPr id="5" name="图片 5" descr="图片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11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286" cy="162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    </w:t>
      </w:r>
      <w:r>
        <w:rPr>
          <w:noProof/>
        </w:rPr>
        <w:drawing>
          <wp:inline distT="0" distB="0" distL="0" distR="0" wp14:anchorId="575C6D56" wp14:editId="0FDB5051">
            <wp:extent cx="1137238" cy="1594547"/>
            <wp:effectExtent l="0" t="0" r="6350" b="0"/>
            <wp:docPr id="4" name="图片 4" descr="图片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33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299" cy="161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794" w:rsidRPr="0005164C" w:rsidRDefault="003C0794" w:rsidP="003C0794">
      <w:pPr>
        <w:pStyle w:val="a3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a3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215264" w:rsidRPr="005669E3" w:rsidRDefault="00215264" w:rsidP="00215264">
      <w:pPr>
        <w:pStyle w:val="IMCS2018RefText"/>
        <w:numPr>
          <w:ilvl w:val="0"/>
          <w:numId w:val="27"/>
        </w:numPr>
        <w:spacing w:after="0"/>
        <w:rPr>
          <w:rFonts w:ascii="Times New Roman" w:hAnsi="Times New Roman"/>
          <w:sz w:val="22"/>
          <w:szCs w:val="22"/>
        </w:rPr>
      </w:pPr>
      <w:bookmarkStart w:id="1" w:name="2"/>
      <w:bookmarkEnd w:id="1"/>
      <w:r w:rsidRPr="005669E3">
        <w:rPr>
          <w:rFonts w:ascii="Times New Roman" w:hAnsi="Times New Roman"/>
          <w:sz w:val="22"/>
          <w:szCs w:val="22"/>
        </w:rPr>
        <w:t>Liz-</w:t>
      </w:r>
      <w:proofErr w:type="spellStart"/>
      <w:r w:rsidRPr="005669E3">
        <w:rPr>
          <w:rFonts w:ascii="Times New Roman" w:hAnsi="Times New Roman"/>
          <w:sz w:val="22"/>
          <w:szCs w:val="22"/>
        </w:rPr>
        <w:t>Marzán</w:t>
      </w:r>
      <w:proofErr w:type="spellEnd"/>
      <w:r w:rsidRPr="005669E3">
        <w:rPr>
          <w:rFonts w:ascii="Times New Roman" w:hAnsi="Times New Roman"/>
          <w:sz w:val="22"/>
          <w:szCs w:val="22"/>
        </w:rPr>
        <w:t xml:space="preserve">, L. M. </w:t>
      </w:r>
      <w:proofErr w:type="gramStart"/>
      <w:r w:rsidRPr="005669E3">
        <w:rPr>
          <w:rFonts w:ascii="Times New Roman" w:hAnsi="Times New Roman"/>
          <w:i/>
          <w:sz w:val="22"/>
          <w:szCs w:val="22"/>
        </w:rPr>
        <w:t>Langmuir</w:t>
      </w:r>
      <w:r w:rsidRPr="005669E3">
        <w:rPr>
          <w:rFonts w:ascii="Times New Roman" w:hAnsi="Times New Roman"/>
          <w:sz w:val="22"/>
          <w:szCs w:val="22"/>
        </w:rPr>
        <w:t xml:space="preserve">  22</w:t>
      </w:r>
      <w:proofErr w:type="gramEnd"/>
      <w:r w:rsidRPr="005669E3">
        <w:rPr>
          <w:rFonts w:ascii="Times New Roman" w:hAnsi="Times New Roman"/>
          <w:sz w:val="22"/>
          <w:szCs w:val="22"/>
        </w:rPr>
        <w:t xml:space="preserve">, 32-41 (2006); </w:t>
      </w:r>
      <w:proofErr w:type="spellStart"/>
      <w:r w:rsidRPr="005669E3">
        <w:rPr>
          <w:rFonts w:ascii="Times New Roman" w:hAnsi="Times New Roman"/>
          <w:sz w:val="22"/>
          <w:szCs w:val="22"/>
        </w:rPr>
        <w:t>doi</w:t>
      </w:r>
      <w:proofErr w:type="spellEnd"/>
      <w:r w:rsidRPr="005669E3">
        <w:rPr>
          <w:rFonts w:ascii="Times New Roman" w:hAnsi="Times New Roman"/>
          <w:sz w:val="22"/>
          <w:szCs w:val="22"/>
        </w:rPr>
        <w:t>: 10.1021/la0513353</w:t>
      </w:r>
    </w:p>
    <w:p w:rsidR="00215264" w:rsidRPr="005669E3" w:rsidRDefault="00215264" w:rsidP="00215264">
      <w:pPr>
        <w:pStyle w:val="IMCS2018RefText"/>
        <w:numPr>
          <w:ilvl w:val="0"/>
          <w:numId w:val="27"/>
        </w:numPr>
        <w:spacing w:after="0"/>
        <w:rPr>
          <w:rFonts w:ascii="Times New Roman" w:hAnsi="Times New Roman"/>
          <w:sz w:val="22"/>
          <w:szCs w:val="22"/>
        </w:rPr>
      </w:pPr>
      <w:bookmarkStart w:id="2" w:name="OLE_LINK1"/>
      <w:bookmarkStart w:id="3" w:name="OLE_LINK7"/>
      <w:r w:rsidRPr="005669E3">
        <w:rPr>
          <w:rFonts w:ascii="Times New Roman" w:hAnsi="Times New Roman"/>
          <w:sz w:val="22"/>
          <w:szCs w:val="22"/>
        </w:rPr>
        <w:t xml:space="preserve">Ma L, Huang Y, </w:t>
      </w:r>
      <w:proofErr w:type="spellStart"/>
      <w:r w:rsidRPr="005669E3">
        <w:rPr>
          <w:rFonts w:ascii="Times New Roman" w:hAnsi="Times New Roman"/>
          <w:sz w:val="22"/>
          <w:szCs w:val="22"/>
        </w:rPr>
        <w:t>Hou</w:t>
      </w:r>
      <w:proofErr w:type="spellEnd"/>
      <w:r w:rsidRPr="005669E3">
        <w:rPr>
          <w:rFonts w:ascii="Times New Roman" w:hAnsi="Times New Roman"/>
          <w:sz w:val="22"/>
          <w:szCs w:val="22"/>
        </w:rPr>
        <w:t xml:space="preserve"> M, </w:t>
      </w:r>
      <w:proofErr w:type="spellStart"/>
      <w:r w:rsidRPr="005669E3">
        <w:rPr>
          <w:rFonts w:ascii="Times New Roman" w:hAnsi="Times New Roman"/>
          <w:sz w:val="22"/>
          <w:szCs w:val="22"/>
        </w:rPr>
        <w:t>Xie</w:t>
      </w:r>
      <w:proofErr w:type="spellEnd"/>
      <w:r w:rsidRPr="005669E3">
        <w:rPr>
          <w:rFonts w:ascii="Times New Roman" w:hAnsi="Times New Roman"/>
          <w:sz w:val="22"/>
          <w:szCs w:val="22"/>
        </w:rPr>
        <w:t xml:space="preserve"> Z, Zhang Z. </w:t>
      </w:r>
      <w:r w:rsidRPr="005669E3">
        <w:rPr>
          <w:rFonts w:ascii="Times New Roman" w:hAnsi="Times New Roman"/>
          <w:i/>
          <w:sz w:val="22"/>
          <w:szCs w:val="22"/>
        </w:rPr>
        <w:t>Scientific Reports</w:t>
      </w:r>
      <w:r w:rsidRPr="005669E3">
        <w:rPr>
          <w:rFonts w:ascii="Times New Roman" w:hAnsi="Times New Roman"/>
          <w:sz w:val="22"/>
          <w:szCs w:val="22"/>
        </w:rPr>
        <w:t xml:space="preserve"> 5,12890 (2015)</w:t>
      </w:r>
      <w:bookmarkEnd w:id="2"/>
      <w:bookmarkEnd w:id="3"/>
      <w:r w:rsidRPr="005669E3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Pr="005669E3">
        <w:rPr>
          <w:rFonts w:ascii="Times New Roman" w:hAnsi="Times New Roman"/>
          <w:sz w:val="22"/>
          <w:szCs w:val="22"/>
        </w:rPr>
        <w:t>doi</w:t>
      </w:r>
      <w:proofErr w:type="spellEnd"/>
      <w:r w:rsidRPr="005669E3">
        <w:rPr>
          <w:rFonts w:ascii="Times New Roman" w:hAnsi="Times New Roman"/>
          <w:sz w:val="22"/>
          <w:szCs w:val="22"/>
        </w:rPr>
        <w:t>: 10.1038/srep12890</w:t>
      </w:r>
    </w:p>
    <w:p w:rsidR="00351E9B" w:rsidRDefault="00351E9B" w:rsidP="00215264">
      <w:p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</w:p>
    <w:p w:rsidR="00861508" w:rsidRPr="0005164C" w:rsidRDefault="00861508" w:rsidP="00215264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091357" w:rsidP="00861508">
      <w:pPr>
        <w:jc w:val="both"/>
        <w:rPr>
          <w:rFonts w:eastAsia="MS PGothic"/>
          <w:b/>
          <w:sz w:val="19"/>
          <w:szCs w:val="19"/>
        </w:rPr>
      </w:pPr>
      <w:proofErr w:type="spellStart"/>
      <w:r>
        <w:rPr>
          <w:sz w:val="19"/>
          <w:szCs w:val="19"/>
        </w:rPr>
        <w:t>Zhengjun</w:t>
      </w:r>
      <w:proofErr w:type="spellEnd"/>
      <w:r>
        <w:rPr>
          <w:sz w:val="19"/>
          <w:szCs w:val="19"/>
        </w:rPr>
        <w:t xml:space="preserve"> Zhang</w:t>
      </w:r>
      <w:r w:rsidR="00861508" w:rsidRPr="0005164C">
        <w:rPr>
          <w:sz w:val="19"/>
          <w:szCs w:val="19"/>
        </w:rPr>
        <w:t xml:space="preserve"> has completed his PhD </w:t>
      </w:r>
      <w:r w:rsidR="00642061">
        <w:rPr>
          <w:sz w:val="19"/>
          <w:szCs w:val="19"/>
        </w:rPr>
        <w:t xml:space="preserve">in 1995 </w:t>
      </w:r>
      <w:r w:rsidR="00861508" w:rsidRPr="0005164C">
        <w:rPr>
          <w:sz w:val="19"/>
          <w:szCs w:val="19"/>
        </w:rPr>
        <w:t xml:space="preserve">from </w:t>
      </w:r>
      <w:r w:rsidR="00642061">
        <w:rPr>
          <w:sz w:val="19"/>
          <w:szCs w:val="19"/>
        </w:rPr>
        <w:t>Tsinghua University</w:t>
      </w:r>
      <w:r w:rsidR="00861508" w:rsidRPr="0005164C">
        <w:rPr>
          <w:sz w:val="19"/>
          <w:szCs w:val="19"/>
        </w:rPr>
        <w:t xml:space="preserve"> and </w:t>
      </w:r>
      <w:r w:rsidR="00E177DC">
        <w:rPr>
          <w:sz w:val="19"/>
          <w:szCs w:val="19"/>
        </w:rPr>
        <w:t>P</w:t>
      </w:r>
      <w:r w:rsidR="00861508" w:rsidRPr="0005164C">
        <w:rPr>
          <w:sz w:val="19"/>
          <w:szCs w:val="19"/>
        </w:rPr>
        <w:t xml:space="preserve">ostdoctoral </w:t>
      </w:r>
      <w:r w:rsidR="00E177DC">
        <w:rPr>
          <w:sz w:val="19"/>
          <w:szCs w:val="19"/>
        </w:rPr>
        <w:t>S</w:t>
      </w:r>
      <w:r w:rsidR="00861508" w:rsidRPr="0005164C">
        <w:rPr>
          <w:sz w:val="19"/>
          <w:szCs w:val="19"/>
        </w:rPr>
        <w:t xml:space="preserve">tudies from </w:t>
      </w:r>
      <w:r w:rsidR="00642061">
        <w:rPr>
          <w:sz w:val="19"/>
          <w:szCs w:val="19"/>
        </w:rPr>
        <w:t>Rensselaer Polytechnic Institute, USA</w:t>
      </w:r>
      <w:r w:rsidR="00861508" w:rsidRPr="0005164C">
        <w:rPr>
          <w:sz w:val="19"/>
          <w:szCs w:val="19"/>
        </w:rPr>
        <w:t xml:space="preserve">. He is </w:t>
      </w:r>
      <w:r w:rsidR="00642061">
        <w:rPr>
          <w:sz w:val="19"/>
          <w:szCs w:val="19"/>
        </w:rPr>
        <w:t>now a full professor at School of Materials Science and Engineering, Tsinghua University.</w:t>
      </w:r>
      <w:r w:rsidR="00861508" w:rsidRPr="0005164C">
        <w:rPr>
          <w:sz w:val="19"/>
          <w:szCs w:val="19"/>
        </w:rPr>
        <w:t xml:space="preserve"> He has published more than 2</w:t>
      </w:r>
      <w:r w:rsidR="00642061">
        <w:rPr>
          <w:sz w:val="19"/>
          <w:szCs w:val="19"/>
        </w:rPr>
        <w:t>00</w:t>
      </w:r>
      <w:r w:rsidR="00861508" w:rsidRPr="0005164C">
        <w:rPr>
          <w:sz w:val="19"/>
          <w:szCs w:val="19"/>
        </w:rPr>
        <w:t xml:space="preserve"> papers in reputed journals</w:t>
      </w:r>
      <w:r w:rsidR="00642061">
        <w:rPr>
          <w:sz w:val="19"/>
          <w:szCs w:val="19"/>
        </w:rPr>
        <w:t>.</w:t>
      </w:r>
      <w:r w:rsidR="00861508" w:rsidRPr="0005164C">
        <w:rPr>
          <w:sz w:val="19"/>
          <w:szCs w:val="19"/>
        </w:rPr>
        <w:br/>
      </w:r>
    </w:p>
    <w:p w:rsidR="00B5379B" w:rsidRDefault="00B5379B" w:rsidP="00B5379B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</w:p>
    <w:p w:rsidR="00B5379B" w:rsidRDefault="00B5379B" w:rsidP="00B5379B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</w:p>
    <w:p w:rsidR="00272C82" w:rsidRPr="00B5379B" w:rsidRDefault="00861508" w:rsidP="00B5379B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  <w:r w:rsidRPr="00B5379B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bookmarkStart w:id="4" w:name="_GoBack"/>
      <w:bookmarkEnd w:id="4"/>
    </w:p>
    <w:p w:rsidR="00272C82" w:rsidRPr="0005164C" w:rsidRDefault="000E127B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NZ"/>
        </w:rPr>
        <w:drawing>
          <wp:inline distT="0" distB="0" distL="0" distR="0">
            <wp:extent cx="765253" cy="102033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1-1397117959-57975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7713" cy="106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5669E3">
        <w:rPr>
          <w:sz w:val="19"/>
          <w:szCs w:val="19"/>
          <w:lang w:val="en-NZ"/>
        </w:rPr>
        <w:t xml:space="preserve"> Zhang </w:t>
      </w:r>
      <w:proofErr w:type="spellStart"/>
      <w:r w:rsidR="005669E3">
        <w:rPr>
          <w:sz w:val="19"/>
          <w:szCs w:val="19"/>
          <w:lang w:val="en-NZ"/>
        </w:rPr>
        <w:t>Zhengjun</w:t>
      </w:r>
      <w:proofErr w:type="spellEnd"/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5669E3">
        <w:rPr>
          <w:sz w:val="19"/>
          <w:szCs w:val="19"/>
          <w:lang w:val="en-NZ"/>
        </w:rPr>
        <w:t>+86 13911041311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0E127B">
        <w:rPr>
          <w:sz w:val="19"/>
          <w:szCs w:val="19"/>
          <w:lang w:val="en-NZ"/>
        </w:rPr>
        <w:t xml:space="preserve"> Advanced Optical Materials</w:t>
      </w:r>
      <w:r w:rsidRPr="0005164C">
        <w:rPr>
          <w:sz w:val="19"/>
          <w:szCs w:val="19"/>
          <w:lang w:val="en-NZ"/>
        </w:rPr>
        <w:br/>
        <w:t>Category: Oral presentation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0E127B">
        <w:rPr>
          <w:sz w:val="18"/>
          <w:szCs w:val="18"/>
          <w:lang w:val="en-IN"/>
        </w:rPr>
        <w:t xml:space="preserve"> PE1208572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A72" w:rsidRDefault="00647A72" w:rsidP="00B5379B">
      <w:r>
        <w:separator/>
      </w:r>
    </w:p>
  </w:endnote>
  <w:endnote w:type="continuationSeparator" w:id="0">
    <w:p w:rsidR="00647A72" w:rsidRDefault="00647A72" w:rsidP="00B5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3A6" w:rsidRDefault="00CD53A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3A6" w:rsidRDefault="00CD53A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3A6" w:rsidRDefault="00CD53A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A72" w:rsidRDefault="00647A72" w:rsidP="00B5379B">
      <w:r>
        <w:separator/>
      </w:r>
    </w:p>
  </w:footnote>
  <w:footnote w:type="continuationSeparator" w:id="0">
    <w:p w:rsidR="00647A72" w:rsidRDefault="00647A72" w:rsidP="00B53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3A6" w:rsidRDefault="00CD53A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79B" w:rsidRDefault="00B3368B" w:rsidP="00CD53A6">
    <w:pPr>
      <w:pStyle w:val="ad"/>
      <w:jc w:val="both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-475615</wp:posOffset>
          </wp:positionH>
          <wp:positionV relativeFrom="margin">
            <wp:posOffset>-666750</wp:posOffset>
          </wp:positionV>
          <wp:extent cx="7543800" cy="1047750"/>
          <wp:effectExtent l="0" t="0" r="0" b="0"/>
          <wp:wrapSquare wrapText="bothSides"/>
          <wp:docPr id="1" name="图片 3" descr="Advance Material 20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dvance Material 201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3A6" w:rsidRDefault="00CD53A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65441"/>
    <w:multiLevelType w:val="hybridMultilevel"/>
    <w:tmpl w:val="0D5E26BC"/>
    <w:lvl w:ilvl="0" w:tplc="A1D88AC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10" w:hanging="420"/>
      </w:pPr>
    </w:lvl>
    <w:lvl w:ilvl="2" w:tplc="0409001B" w:tentative="1">
      <w:start w:val="1"/>
      <w:numFmt w:val="lowerRoman"/>
      <w:lvlText w:val="%3."/>
      <w:lvlJc w:val="right"/>
      <w:pPr>
        <w:ind w:left="1430" w:hanging="420"/>
      </w:pPr>
    </w:lvl>
    <w:lvl w:ilvl="3" w:tplc="0409000F" w:tentative="1">
      <w:start w:val="1"/>
      <w:numFmt w:val="decimal"/>
      <w:lvlText w:val="%4."/>
      <w:lvlJc w:val="left"/>
      <w:pPr>
        <w:ind w:left="1850" w:hanging="420"/>
      </w:pPr>
    </w:lvl>
    <w:lvl w:ilvl="4" w:tplc="04090019" w:tentative="1">
      <w:start w:val="1"/>
      <w:numFmt w:val="lowerLetter"/>
      <w:lvlText w:val="%5)"/>
      <w:lvlJc w:val="left"/>
      <w:pPr>
        <w:ind w:left="2270" w:hanging="420"/>
      </w:pPr>
    </w:lvl>
    <w:lvl w:ilvl="5" w:tplc="0409001B" w:tentative="1">
      <w:start w:val="1"/>
      <w:numFmt w:val="lowerRoman"/>
      <w:lvlText w:val="%6."/>
      <w:lvlJc w:val="right"/>
      <w:pPr>
        <w:ind w:left="2690" w:hanging="420"/>
      </w:pPr>
    </w:lvl>
    <w:lvl w:ilvl="6" w:tplc="0409000F" w:tentative="1">
      <w:start w:val="1"/>
      <w:numFmt w:val="decimal"/>
      <w:lvlText w:val="%7."/>
      <w:lvlJc w:val="left"/>
      <w:pPr>
        <w:ind w:left="3110" w:hanging="420"/>
      </w:pPr>
    </w:lvl>
    <w:lvl w:ilvl="7" w:tplc="04090019" w:tentative="1">
      <w:start w:val="1"/>
      <w:numFmt w:val="lowerLetter"/>
      <w:lvlText w:val="%8)"/>
      <w:lvlJc w:val="left"/>
      <w:pPr>
        <w:ind w:left="3530" w:hanging="420"/>
      </w:pPr>
    </w:lvl>
    <w:lvl w:ilvl="8" w:tplc="0409001B" w:tentative="1">
      <w:start w:val="1"/>
      <w:numFmt w:val="lowerRoman"/>
      <w:lvlText w:val="%9."/>
      <w:lvlJc w:val="right"/>
      <w:pPr>
        <w:ind w:left="3950" w:hanging="420"/>
      </w:pPr>
    </w:lvl>
  </w:abstractNum>
  <w:abstractNum w:abstractNumId="2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9097A1D"/>
    <w:multiLevelType w:val="hybridMultilevel"/>
    <w:tmpl w:val="16669262"/>
    <w:lvl w:ilvl="0" w:tplc="C67060F6">
      <w:start w:val="1"/>
      <w:numFmt w:val="decimal"/>
      <w:pStyle w:val="IMCS2018RefText"/>
      <w:lvlText w:val="[%1]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0" w15:restartNumberingAfterBreak="0">
    <w:nsid w:val="4189603E"/>
    <w:multiLevelType w:val="multilevel"/>
    <w:tmpl w:val="1E7CD33E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3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7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8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2"/>
  </w:num>
  <w:num w:numId="9">
    <w:abstractNumId w:val="16"/>
  </w:num>
  <w:num w:numId="10">
    <w:abstractNumId w:val="9"/>
  </w:num>
  <w:num w:numId="11">
    <w:abstractNumId w:val="4"/>
  </w:num>
  <w:num w:numId="12">
    <w:abstractNumId w:val="19"/>
  </w:num>
  <w:num w:numId="13">
    <w:abstractNumId w:val="11"/>
  </w:num>
  <w:num w:numId="14">
    <w:abstractNumId w:val="13"/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2"/>
    </w:lvlOverride>
  </w:num>
  <w:num w:numId="17">
    <w:abstractNumId w:val="7"/>
    <w:lvlOverride w:ilvl="0">
      <w:startOverride w:val="3"/>
    </w:lvlOverride>
  </w:num>
  <w:num w:numId="18">
    <w:abstractNumId w:val="7"/>
    <w:lvlOverride w:ilvl="0">
      <w:startOverride w:val="4"/>
    </w:lvlOverride>
  </w:num>
  <w:num w:numId="19">
    <w:abstractNumId w:val="7"/>
    <w:lvlOverride w:ilvl="0">
      <w:startOverride w:val="5"/>
    </w:lvlOverride>
  </w:num>
  <w:num w:numId="20">
    <w:abstractNumId w:val="3"/>
  </w:num>
  <w:num w:numId="21">
    <w:abstractNumId w:val="2"/>
  </w:num>
  <w:num w:numId="22">
    <w:abstractNumId w:val="14"/>
  </w:num>
  <w:num w:numId="23">
    <w:abstractNumId w:val="17"/>
  </w:num>
  <w:num w:numId="24">
    <w:abstractNumId w:val="18"/>
  </w:num>
  <w:num w:numId="25">
    <w:abstractNumId w:val="0"/>
  </w:num>
  <w:num w:numId="26">
    <w:abstractNumId w:val="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zNTExMzYxtTC0MDBX0lEKTi0uzszPAykwrAUANt0jBywAAAA="/>
  </w:docVars>
  <w:rsids>
    <w:rsidRoot w:val="003A59A6"/>
    <w:rsid w:val="0004390D"/>
    <w:rsid w:val="0005164C"/>
    <w:rsid w:val="00091357"/>
    <w:rsid w:val="000B4641"/>
    <w:rsid w:val="000E127B"/>
    <w:rsid w:val="0010711E"/>
    <w:rsid w:val="00127EDD"/>
    <w:rsid w:val="00144A26"/>
    <w:rsid w:val="002043C0"/>
    <w:rsid w:val="00215264"/>
    <w:rsid w:val="00272C82"/>
    <w:rsid w:val="00276735"/>
    <w:rsid w:val="002864A3"/>
    <w:rsid w:val="002B3B81"/>
    <w:rsid w:val="002B401E"/>
    <w:rsid w:val="00351E9B"/>
    <w:rsid w:val="003A47B5"/>
    <w:rsid w:val="003A59A6"/>
    <w:rsid w:val="003C0794"/>
    <w:rsid w:val="004059FE"/>
    <w:rsid w:val="004227FF"/>
    <w:rsid w:val="004445B3"/>
    <w:rsid w:val="004C1BAE"/>
    <w:rsid w:val="005669E3"/>
    <w:rsid w:val="005B520E"/>
    <w:rsid w:val="005B535B"/>
    <w:rsid w:val="006108A4"/>
    <w:rsid w:val="00642061"/>
    <w:rsid w:val="00647A72"/>
    <w:rsid w:val="00663E31"/>
    <w:rsid w:val="006C0D6B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B05A6"/>
    <w:rsid w:val="009D49B8"/>
    <w:rsid w:val="009F7716"/>
    <w:rsid w:val="00A510F7"/>
    <w:rsid w:val="00AC6519"/>
    <w:rsid w:val="00B3368B"/>
    <w:rsid w:val="00B5379B"/>
    <w:rsid w:val="00CB1404"/>
    <w:rsid w:val="00CB66E6"/>
    <w:rsid w:val="00CD53A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A48413"/>
  <w15:chartTrackingRefBased/>
  <w15:docId w15:val="{838EB7B2-7D84-1E4B-8BB6-DD7CD433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5">
    <w:name w:val="heading 5"/>
    <w:basedOn w:val="a"/>
    <w:next w:val="a"/>
    <w:link w:val="50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0">
    <w:name w:val="标题 2 字符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标题 3 字符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标题 4 字符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标题 5 字符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正文文本 字符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a5">
    <w:name w:val="Normal (Web)"/>
    <w:basedOn w:val="a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a6">
    <w:name w:val="Strong"/>
    <w:uiPriority w:val="22"/>
    <w:qFormat/>
    <w:rsid w:val="003C0794"/>
    <w:rPr>
      <w:b/>
      <w:bCs/>
    </w:rPr>
  </w:style>
  <w:style w:type="character" w:styleId="a7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8">
    <w:name w:val="Emphasis"/>
    <w:uiPriority w:val="20"/>
    <w:qFormat/>
    <w:rsid w:val="003C0794"/>
    <w:rPr>
      <w:i/>
      <w:iCs/>
    </w:rPr>
  </w:style>
  <w:style w:type="paragraph" w:styleId="a9">
    <w:name w:val="annotation text"/>
    <w:basedOn w:val="a"/>
    <w:link w:val="aa"/>
    <w:uiPriority w:val="99"/>
    <w:semiHidden/>
    <w:unhideWhenUsed/>
    <w:rsid w:val="003C0794"/>
  </w:style>
  <w:style w:type="character" w:customStyle="1" w:styleId="aa">
    <w:name w:val="批注文字 字符"/>
    <w:link w:val="a9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b">
    <w:name w:val="annotation subject"/>
    <w:basedOn w:val="a9"/>
    <w:next w:val="a9"/>
    <w:link w:val="ac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ac">
    <w:name w:val="批注主题 字符"/>
    <w:link w:val="ab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ad">
    <w:name w:val="header"/>
    <w:basedOn w:val="a"/>
    <w:link w:val="ae"/>
    <w:uiPriority w:val="99"/>
    <w:unhideWhenUsed/>
    <w:rsid w:val="00B5379B"/>
    <w:pPr>
      <w:tabs>
        <w:tab w:val="center" w:pos="4513"/>
        <w:tab w:val="right" w:pos="9026"/>
      </w:tabs>
    </w:pPr>
  </w:style>
  <w:style w:type="character" w:customStyle="1" w:styleId="ae">
    <w:name w:val="页眉 字符"/>
    <w:link w:val="ad"/>
    <w:uiPriority w:val="99"/>
    <w:rsid w:val="00B5379B"/>
    <w:rPr>
      <w:rFonts w:ascii="Times New Roman" w:hAnsi="Times New Roman"/>
      <w:lang w:val="en-US" w:eastAsia="en-US"/>
    </w:rPr>
  </w:style>
  <w:style w:type="paragraph" w:styleId="af">
    <w:name w:val="footer"/>
    <w:basedOn w:val="a"/>
    <w:link w:val="af0"/>
    <w:uiPriority w:val="99"/>
    <w:unhideWhenUsed/>
    <w:rsid w:val="00B5379B"/>
    <w:pPr>
      <w:tabs>
        <w:tab w:val="center" w:pos="4513"/>
        <w:tab w:val="right" w:pos="9026"/>
      </w:tabs>
    </w:pPr>
  </w:style>
  <w:style w:type="character" w:customStyle="1" w:styleId="af0">
    <w:name w:val="页脚 字符"/>
    <w:link w:val="af"/>
    <w:uiPriority w:val="99"/>
    <w:rsid w:val="00B5379B"/>
    <w:rPr>
      <w:rFonts w:ascii="Times New Roman" w:hAnsi="Times New Roman"/>
      <w:lang w:val="en-US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B5379B"/>
    <w:rPr>
      <w:rFonts w:ascii="Tahoma" w:hAnsi="Tahoma" w:cs="Tahoma"/>
      <w:sz w:val="16"/>
      <w:szCs w:val="16"/>
    </w:rPr>
  </w:style>
  <w:style w:type="character" w:customStyle="1" w:styleId="af2">
    <w:name w:val="批注框文本 字符"/>
    <w:link w:val="af1"/>
    <w:uiPriority w:val="99"/>
    <w:semiHidden/>
    <w:rsid w:val="00B5379B"/>
    <w:rPr>
      <w:rFonts w:ascii="Tahoma" w:hAnsi="Tahoma" w:cs="Tahoma"/>
      <w:sz w:val="16"/>
      <w:szCs w:val="16"/>
      <w:lang w:val="en-US" w:eastAsia="en-US"/>
    </w:rPr>
  </w:style>
  <w:style w:type="paragraph" w:customStyle="1" w:styleId="IMCS2018RefText">
    <w:name w:val="IMCS2018_RefText"/>
    <w:basedOn w:val="a"/>
    <w:qFormat/>
    <w:rsid w:val="00215264"/>
    <w:pPr>
      <w:numPr>
        <w:numId w:val="26"/>
      </w:numPr>
      <w:spacing w:after="120"/>
      <w:ind w:left="283" w:hanging="113"/>
      <w:jc w:val="left"/>
    </w:pPr>
    <w:rPr>
      <w:rFonts w:ascii="Arial" w:eastAsia="DengXian" w:hAnsi="Arial"/>
      <w:sz w:val="18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DF0EC-B7B7-7E4B-92F0-F31D895F4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2527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Microsoft Office User</cp:lastModifiedBy>
  <cp:revision>3</cp:revision>
  <dcterms:created xsi:type="dcterms:W3CDTF">2019-05-29T09:05:00Z</dcterms:created>
  <dcterms:modified xsi:type="dcterms:W3CDTF">2019-05-29T09:09:00Z</dcterms:modified>
</cp:coreProperties>
</file>