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0BE9" w:rsidRPr="000C0BE9" w:rsidRDefault="000C0BE9" w:rsidP="002A09FE">
      <w:pPr>
        <w:pStyle w:val="Heading1"/>
        <w:spacing w:before="170"/>
        <w:ind w:left="0"/>
        <w:rPr>
          <w:color w:val="337AB7"/>
        </w:rPr>
      </w:pPr>
      <w:bookmarkStart w:id="0" w:name="_GoBack"/>
      <w:r w:rsidRPr="000C0BE9">
        <w:rPr>
          <w:color w:val="337AB7"/>
        </w:rPr>
        <w:t xml:space="preserve">Polyethylene Oxide </w:t>
      </w:r>
      <w:r w:rsidR="002A09FE" w:rsidRPr="002A09FE">
        <w:rPr>
          <w:color w:val="337AB7"/>
        </w:rPr>
        <w:t>R</w:t>
      </w:r>
      <w:r w:rsidR="002A09FE" w:rsidRPr="002A09FE">
        <w:rPr>
          <w:color w:val="337AB7"/>
        </w:rPr>
        <w:t>educ</w:t>
      </w:r>
      <w:r w:rsidR="002A09FE" w:rsidRPr="002A09FE">
        <w:rPr>
          <w:color w:val="337AB7"/>
        </w:rPr>
        <w:t>es</w:t>
      </w:r>
      <w:r w:rsidR="002A09FE" w:rsidRPr="002A09FE">
        <w:rPr>
          <w:color w:val="337AB7"/>
        </w:rPr>
        <w:t xml:space="preserve"> </w:t>
      </w:r>
      <w:r w:rsidR="002A09FE" w:rsidRPr="002A09FE">
        <w:rPr>
          <w:color w:val="337AB7"/>
        </w:rPr>
        <w:t>P</w:t>
      </w:r>
      <w:r w:rsidR="002A09FE" w:rsidRPr="002A09FE">
        <w:rPr>
          <w:color w:val="337AB7"/>
        </w:rPr>
        <w:t xml:space="preserve">athological </w:t>
      </w:r>
      <w:r w:rsidR="002A09FE" w:rsidRPr="002A09FE">
        <w:rPr>
          <w:color w:val="337AB7"/>
        </w:rPr>
        <w:t>R</w:t>
      </w:r>
      <w:r w:rsidR="002A09FE" w:rsidRPr="002A09FE">
        <w:rPr>
          <w:color w:val="337AB7"/>
        </w:rPr>
        <w:t xml:space="preserve">emodeling </w:t>
      </w:r>
      <w:r w:rsidR="002A09FE" w:rsidRPr="002A09FE">
        <w:rPr>
          <w:color w:val="337AB7"/>
        </w:rPr>
        <w:t>P</w:t>
      </w:r>
      <w:r w:rsidR="002A09FE" w:rsidRPr="002A09FE">
        <w:rPr>
          <w:color w:val="337AB7"/>
        </w:rPr>
        <w:t xml:space="preserve">rocedures </w:t>
      </w:r>
      <w:proofErr w:type="gramStart"/>
      <w:r w:rsidR="002A09FE" w:rsidRPr="002A09FE">
        <w:rPr>
          <w:color w:val="337AB7"/>
        </w:rPr>
        <w:t>A</w:t>
      </w:r>
      <w:r w:rsidR="002A09FE" w:rsidRPr="002A09FE">
        <w:rPr>
          <w:color w:val="337AB7"/>
        </w:rPr>
        <w:t>fter</w:t>
      </w:r>
      <w:proofErr w:type="gramEnd"/>
      <w:r w:rsidR="002A09FE" w:rsidRPr="002A09FE">
        <w:rPr>
          <w:color w:val="337AB7"/>
        </w:rPr>
        <w:t xml:space="preserve"> </w:t>
      </w:r>
      <w:r w:rsidR="002A09FE" w:rsidRPr="002A09FE">
        <w:rPr>
          <w:color w:val="337AB7"/>
        </w:rPr>
        <w:t>M</w:t>
      </w:r>
      <w:r w:rsidR="002A09FE" w:rsidRPr="002A09FE">
        <w:rPr>
          <w:color w:val="337AB7"/>
        </w:rPr>
        <w:t xml:space="preserve">yocardium </w:t>
      </w:r>
      <w:r w:rsidR="002A09FE" w:rsidRPr="002A09FE">
        <w:rPr>
          <w:color w:val="337AB7"/>
        </w:rPr>
        <w:t>I</w:t>
      </w:r>
      <w:r w:rsidR="002A09FE" w:rsidRPr="002A09FE">
        <w:rPr>
          <w:color w:val="337AB7"/>
        </w:rPr>
        <w:t xml:space="preserve">nfarction </w:t>
      </w:r>
      <w:r w:rsidRPr="000C0BE9">
        <w:rPr>
          <w:color w:val="337AB7"/>
        </w:rPr>
        <w:t xml:space="preserve"> </w:t>
      </w:r>
    </w:p>
    <w:bookmarkEnd w:id="0"/>
    <w:p w:rsidR="005973B9" w:rsidRDefault="000C0BE9" w:rsidP="000C0BE9">
      <w:pPr>
        <w:pStyle w:val="BodyText"/>
        <w:spacing w:before="73" w:line="198" w:lineRule="exact"/>
        <w:ind w:left="100" w:right="5987"/>
        <w:rPr>
          <w:rFonts w:ascii="Arial"/>
        </w:rPr>
      </w:pPr>
      <w:r>
        <w:rPr>
          <w:rFonts w:ascii="Arial"/>
        </w:rPr>
        <w:t xml:space="preserve">Mehrnaz </w:t>
      </w:r>
      <w:proofErr w:type="spellStart"/>
      <w:r>
        <w:rPr>
          <w:rFonts w:ascii="Arial"/>
        </w:rPr>
        <w:t>Moattari</w:t>
      </w:r>
      <w:proofErr w:type="spellEnd"/>
      <w:r w:rsidR="005973B9">
        <w:rPr>
          <w:rFonts w:ascii="Arial"/>
        </w:rPr>
        <w:t xml:space="preserve">, PhD, </w:t>
      </w:r>
      <w:r>
        <w:rPr>
          <w:rFonts w:ascii="Arial"/>
        </w:rPr>
        <w:t>KHARAZMI UNIVERSITY</w:t>
      </w:r>
      <w:r w:rsidR="005973B9">
        <w:rPr>
          <w:rFonts w:ascii="Arial"/>
        </w:rPr>
        <w:t xml:space="preserve">, </w:t>
      </w:r>
      <w:r>
        <w:rPr>
          <w:rFonts w:ascii="Arial"/>
        </w:rPr>
        <w:t>IRAN</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0C0BE9" w:rsidRPr="00E82D72" w:rsidRDefault="00A9710C" w:rsidP="000C0BE9">
      <w:pPr>
        <w:jc w:val="both"/>
        <w:rPr>
          <w:rFonts w:ascii="Times New Roman" w:hAnsi="Times New Roman" w:cs="Times New Roman"/>
          <w:sz w:val="24"/>
          <w:szCs w:val="24"/>
        </w:rPr>
      </w:pPr>
      <w:r>
        <w:t xml:space="preserve">Statement of the Problem: </w:t>
      </w:r>
      <w:r w:rsidR="000C0BE9" w:rsidRPr="000C0BE9">
        <w:rPr>
          <w:rFonts w:cs="CapitoliumNews"/>
          <w:color w:val="000000"/>
          <w:sz w:val="18"/>
          <w:szCs w:val="18"/>
        </w:rPr>
        <w:t>Several investigations have assessed the capacity of biomaterials to control fibroblast function with the purpose of reducing or inhibiting pathological remodeling procedures after myocardium infarction.</w:t>
      </w:r>
      <w:r>
        <w:t xml:space="preserve"> </w:t>
      </w:r>
      <w:r w:rsidRPr="000C0BE9">
        <w:t>Methodolog</w:t>
      </w:r>
      <w:r w:rsidR="008756E6" w:rsidRPr="000C0BE9">
        <w:t xml:space="preserve">y &amp; Theoretical Orientation: </w:t>
      </w:r>
      <w:r w:rsidR="000C0BE9">
        <w:rPr>
          <w:rFonts w:cs="CapitoliumNews"/>
          <w:color w:val="000000"/>
          <w:sz w:val="18"/>
          <w:szCs w:val="18"/>
        </w:rPr>
        <w:t xml:space="preserve">Following this search, we conducted a backward search by examining reference lists of all obtained articles. </w:t>
      </w:r>
      <w:r w:rsidRPr="000C0BE9">
        <w:t>Findings:</w:t>
      </w:r>
      <w:r>
        <w:t xml:space="preserve"> </w:t>
      </w:r>
      <w:r w:rsidR="000C0BE9" w:rsidRPr="000C0BE9">
        <w:rPr>
          <w:rFonts w:cs="CapitoliumNews"/>
          <w:color w:val="000000"/>
          <w:sz w:val="18"/>
          <w:szCs w:val="18"/>
        </w:rPr>
        <w:t xml:space="preserve">Using a 3D polyethylene oxide in vitro model was verified for its capacity to control fibroblast viability, migration, and function. Entrapping the cells within the 3D polyethylene oxide model via covalent crosslinking of the material did not seem to impair the cells as viability. It was reported that the migration of fibroblasts through polyethylene oxide framework was decreased significantly in the attendance of MMP inhibitors, demonstrating that fibroblast migration was related to MMPs. MMP activity was considered to be essential for digestion of the polyethylene oxide’s pores that restricted the cell migration. Functionally, fibroblasts were reported to form interconnection with 3D polyethylene oxide network in more than several weeks, indicating their capacity for long-term survival within the network. In another worthy study, the effects of hydroxyapatite particles were assessed on fibroblast proliferation. In this study, a significantly increased number of cells were reported on the hydroxyapatite particles with large size, because that larger particle size provides more space for cells to proliferate. These findings indicate that the size of particle and physical space within a material are effective on cell behavior and function. Finally, the integration of the cell-adhesion motif RGD increased significantly the proliferation of fibroblast compared to materials without the </w:t>
      </w:r>
      <w:proofErr w:type="spellStart"/>
      <w:r w:rsidR="000C0BE9" w:rsidRPr="000C0BE9">
        <w:rPr>
          <w:rFonts w:cs="CapitoliumNews"/>
          <w:color w:val="000000"/>
          <w:sz w:val="18"/>
          <w:szCs w:val="18"/>
        </w:rPr>
        <w:t>motif.</w:t>
      </w:r>
      <w:r>
        <w:t>Conclusion</w:t>
      </w:r>
      <w:proofErr w:type="spellEnd"/>
      <w:r>
        <w:t xml:space="preserve"> &amp; Significance: </w:t>
      </w:r>
      <w:r w:rsidR="000C0BE9" w:rsidRPr="000C0BE9">
        <w:rPr>
          <w:rFonts w:cs="CapitoliumNews"/>
          <w:color w:val="000000"/>
          <w:sz w:val="18"/>
          <w:szCs w:val="18"/>
        </w:rPr>
        <w:t>Taken together, the 3D polyethylene oxide network structure, and more specifically the interactive sites can be effective for regulation of fibroblasts activity.</w:t>
      </w:r>
      <w:r w:rsidR="000C0BE9" w:rsidRPr="00E82D72">
        <w:rPr>
          <w:rFonts w:ascii="Times New Roman" w:hAnsi="Times New Roman" w:cs="Times New Roman"/>
          <w:sz w:val="24"/>
          <w:szCs w:val="24"/>
        </w:rPr>
        <w:t xml:space="preserve">  </w:t>
      </w:r>
    </w:p>
    <w:p w:rsidR="00AE3E37" w:rsidRDefault="00AE3E37" w:rsidP="000C0BE9">
      <w:pPr>
        <w:pStyle w:val="BodyText"/>
        <w:spacing w:before="90" w:line="280" w:lineRule="auto"/>
        <w:ind w:left="100"/>
        <w:jc w:val="both"/>
      </w:pPr>
    </w:p>
    <w:p w:rsidR="00AE3E37" w:rsidRDefault="00A9710C" w:rsidP="000C0BE9">
      <w:pPr>
        <w:pStyle w:val="Heading3"/>
        <w:spacing w:before="74"/>
      </w:pPr>
      <w:r>
        <w:rPr>
          <w:b w:val="0"/>
        </w:rPr>
        <w:br w:type="column"/>
      </w:r>
    </w:p>
    <w:p w:rsidR="00AE3E37" w:rsidRDefault="00AE3E37">
      <w:pPr>
        <w:pStyle w:val="BodyText"/>
        <w:spacing w:before="2"/>
        <w:rPr>
          <w:rFonts w:ascii="Arial"/>
          <w:b/>
          <w:sz w:val="16"/>
        </w:rPr>
      </w:pPr>
    </w:p>
    <w:p w:rsidR="00AE3E37" w:rsidRPr="008756E6" w:rsidRDefault="005973B9" w:rsidP="000C0BE9">
      <w:pPr>
        <w:spacing w:line="204" w:lineRule="exact"/>
      </w:pPr>
      <w:r>
        <w:rPr>
          <w:rFonts w:ascii="Arial"/>
          <w:b/>
          <w:color w:val="BF5A14"/>
          <w:sz w:val="20"/>
        </w:rPr>
        <w:b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AE3E37">
      <w:pPr>
        <w:spacing w:before="62"/>
        <w:ind w:left="4217" w:right="4235"/>
        <w:jc w:val="center"/>
        <w:rPr>
          <w:rFonts w:ascii="Arial"/>
          <w:sz w:val="14"/>
        </w:rPr>
      </w:pPr>
    </w:p>
    <w:p w:rsidR="00AE3E37" w:rsidRDefault="00292ED9">
      <w:pPr>
        <w:pStyle w:val="BodyText"/>
        <w:spacing w:before="2"/>
        <w:rPr>
          <w:rFonts w:ascii="Arial"/>
          <w:sz w:val="19"/>
        </w:rPr>
      </w:pPr>
      <w:r>
        <w:rPr>
          <w:noProof/>
          <w:lang w:bidi="fa-I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109" w:rsidRDefault="00292109">
      <w:r>
        <w:separator/>
      </w:r>
    </w:p>
  </w:endnote>
  <w:endnote w:type="continuationSeparator" w:id="0">
    <w:p w:rsidR="00292109" w:rsidRDefault="0029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pitoliumNews">
    <w:altName w:val="Times New Roman"/>
    <w:panose1 w:val="00000000000000000000"/>
    <w:charset w:val="00"/>
    <w:family w:val="roman"/>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109" w:rsidRDefault="00292109">
      <w:r>
        <w:separator/>
      </w:r>
    </w:p>
  </w:footnote>
  <w:footnote w:type="continuationSeparator" w:id="0">
    <w:p w:rsidR="00292109" w:rsidRDefault="002921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0BE9"/>
    <w:rsid w:val="000E2911"/>
    <w:rsid w:val="001263DF"/>
    <w:rsid w:val="002455EC"/>
    <w:rsid w:val="00292109"/>
    <w:rsid w:val="00292ED9"/>
    <w:rsid w:val="002A09FE"/>
    <w:rsid w:val="00404E5B"/>
    <w:rsid w:val="004125B1"/>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37F83"/>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0C0BE9"/>
    <w:pPr>
      <w:widowControl/>
      <w:autoSpaceDE w:val="0"/>
      <w:autoSpaceDN w:val="0"/>
      <w:adjustRightInd w:val="0"/>
    </w:pPr>
    <w:rPr>
      <w:rFonts w:ascii="CapitoliumNews" w:hAnsi="CapitoliumNews" w:cs="CapitoliumNews"/>
      <w:color w:val="000000"/>
      <w:sz w:val="24"/>
      <w:szCs w:val="24"/>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0C0BE9"/>
    <w:pPr>
      <w:widowControl/>
      <w:autoSpaceDE w:val="0"/>
      <w:autoSpaceDN w:val="0"/>
      <w:adjustRightInd w:val="0"/>
    </w:pPr>
    <w:rPr>
      <w:rFonts w:ascii="CapitoliumNews" w:hAnsi="CapitoliumNews" w:cs="CapitoliumNews"/>
      <w:color w:val="000000"/>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mehrnaz</cp:lastModifiedBy>
  <cp:revision>2</cp:revision>
  <dcterms:created xsi:type="dcterms:W3CDTF">2019-03-31T05:47:00Z</dcterms:created>
  <dcterms:modified xsi:type="dcterms:W3CDTF">2019-03-31T05:47:00Z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