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C1" w:rsidRDefault="008F07C1" w:rsidP="008F07C1">
      <w:pPr>
        <w:pStyle w:val="BodyText"/>
        <w:spacing w:before="73" w:line="276" w:lineRule="auto"/>
        <w:ind w:left="100" w:right="16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Microwave irradiation</w:t>
      </w:r>
      <w:r w:rsidR="009635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: In-situ conversion of </w:t>
      </w:r>
      <w:proofErr w:type="spellStart"/>
      <w:r w:rsidR="009635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nanofla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k</w:t>
      </w:r>
      <w:r w:rsidR="009635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proofErr w:type="spellEnd"/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to </w:t>
      </w:r>
      <w:proofErr w:type="spellStart"/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nanoflower</w:t>
      </w:r>
      <w:r w:rsidR="009635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proofErr w:type="spellEnd"/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of ZnCo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  <w:t>2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O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  <w:t>4</w:t>
      </w:r>
      <w:r w:rsidRPr="008F07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on Ni foam for enhanced electro-catalytic activity </w:t>
      </w:r>
    </w:p>
    <w:p w:rsidR="00CB0846" w:rsidRDefault="00CB0846" w:rsidP="008F07C1">
      <w:pPr>
        <w:pStyle w:val="BodyText"/>
        <w:spacing w:before="73" w:line="198" w:lineRule="exact"/>
        <w:ind w:left="100" w:right="160"/>
        <w:rPr>
          <w:rFonts w:ascii="Arial"/>
        </w:rPr>
      </w:pPr>
      <w:r w:rsidRPr="00E356F5">
        <w:rPr>
          <w:rFonts w:ascii="Arial"/>
          <w:b/>
        </w:rPr>
        <w:t xml:space="preserve">T.V.M. </w:t>
      </w:r>
      <w:proofErr w:type="spellStart"/>
      <w:r w:rsidRPr="00E356F5">
        <w:rPr>
          <w:rFonts w:ascii="Arial"/>
          <w:b/>
        </w:rPr>
        <w:t>Sreekanth</w:t>
      </w:r>
      <w:proofErr w:type="spellEnd"/>
      <w:r w:rsidRPr="00CB0846">
        <w:rPr>
          <w:rFonts w:ascii="Arial"/>
        </w:rPr>
        <w:t xml:space="preserve"> and </w:t>
      </w:r>
      <w:proofErr w:type="spellStart"/>
      <w:r w:rsidRPr="00CB0846">
        <w:rPr>
          <w:rFonts w:ascii="Arial"/>
        </w:rPr>
        <w:t>Ki</w:t>
      </w:r>
      <w:proofErr w:type="spellEnd"/>
      <w:r w:rsidRPr="00CB0846">
        <w:rPr>
          <w:rFonts w:ascii="Arial"/>
        </w:rPr>
        <w:t xml:space="preserve"> </w:t>
      </w:r>
      <w:proofErr w:type="spellStart"/>
      <w:r w:rsidRPr="00CB0846">
        <w:rPr>
          <w:rFonts w:ascii="Arial"/>
        </w:rPr>
        <w:t>Soo</w:t>
      </w:r>
      <w:proofErr w:type="spellEnd"/>
      <w:r w:rsidRPr="00CB0846">
        <w:rPr>
          <w:rFonts w:ascii="Arial"/>
        </w:rPr>
        <w:t xml:space="preserve"> </w:t>
      </w:r>
      <w:proofErr w:type="spellStart"/>
      <w:r w:rsidRPr="00CB0846">
        <w:rPr>
          <w:rFonts w:ascii="Arial"/>
        </w:rPr>
        <w:t>Yoo</w:t>
      </w:r>
      <w:proofErr w:type="spellEnd"/>
    </w:p>
    <w:p w:rsidR="00CB0846" w:rsidRDefault="00CB0846" w:rsidP="008F07C1">
      <w:pPr>
        <w:pStyle w:val="BodyText"/>
        <w:spacing w:before="73" w:line="198" w:lineRule="exact"/>
        <w:ind w:left="100" w:right="160"/>
        <w:rPr>
          <w:rFonts w:ascii="Arial"/>
        </w:rPr>
      </w:pPr>
      <w:r w:rsidRPr="00CB0846">
        <w:rPr>
          <w:rFonts w:ascii="Arial"/>
        </w:rPr>
        <w:t xml:space="preserve">School of Mechanical and IT Engineering, </w:t>
      </w:r>
    </w:p>
    <w:p w:rsidR="00CB0846" w:rsidRDefault="00CB0846" w:rsidP="008F07C1">
      <w:pPr>
        <w:pStyle w:val="BodyText"/>
        <w:spacing w:before="73" w:line="198" w:lineRule="exact"/>
        <w:ind w:left="100" w:right="160"/>
        <w:rPr>
          <w:rFonts w:ascii="Arial"/>
        </w:rPr>
      </w:pPr>
      <w:r w:rsidRPr="00CB0846">
        <w:rPr>
          <w:rFonts w:ascii="Arial"/>
        </w:rPr>
        <w:t xml:space="preserve">College of Mechanical Engineering, Yeungnam University, </w:t>
      </w:r>
    </w:p>
    <w:p w:rsidR="00CB0846" w:rsidRDefault="00CB0846" w:rsidP="008F07C1">
      <w:pPr>
        <w:pStyle w:val="BodyText"/>
        <w:spacing w:before="73" w:line="198" w:lineRule="exact"/>
        <w:ind w:left="100" w:right="160"/>
        <w:rPr>
          <w:rFonts w:ascii="Arial"/>
        </w:rPr>
      </w:pPr>
      <w:proofErr w:type="spellStart"/>
      <w:r w:rsidRPr="00CB0846">
        <w:rPr>
          <w:rFonts w:ascii="Arial"/>
        </w:rPr>
        <w:t>Gyeongsan</w:t>
      </w:r>
      <w:proofErr w:type="spellEnd"/>
      <w:r w:rsidRPr="00CB0846">
        <w:rPr>
          <w:rFonts w:ascii="Arial"/>
        </w:rPr>
        <w:t xml:space="preserve"> 38541, South Korea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E0234A" w:rsidP="00E0234A">
      <w:pPr>
        <w:pStyle w:val="Heading3"/>
        <w:spacing w:before="74" w:line="360" w:lineRule="auto"/>
        <w:jc w:val="both"/>
      </w:pPr>
      <w:proofErr w:type="gram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Spinel structure metal oxides provides</w:t>
      </w:r>
      <w:proofErr w:type="gram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effective performance towards the electro-catalytic 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>analysis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. Among the spinel structure metal oxides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ZnCo</w:t>
      </w:r>
      <w:r w:rsidRP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has 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effective in the area of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photocatalyst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gas sensor,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li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-ion batteries,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supercapacitor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electro-oxidation. The performance of direct methanol fuel cells hinges on the activity of the catalyst. To enhance the electro-catalytic activity, a flower-like nanostructure of ZnCo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0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assembled on nickel foam (NF) via microwave irradiation process, the whole process was finished within 15 min. The ZnCo</w:t>
      </w:r>
      <w:r w:rsidRP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96357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nanoflower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successfully applied in the electro-catalytic oxidation of methanol and its electro-catalytic performance is investigated by cyclic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voltammetry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spell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chronoamperometry</w:t>
      </w:r>
      <w:proofErr w:type="spell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electrochemical impedance spectroscopy, which exhibits excellent electro-catalytic 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>activities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towards methanol electro-oxidation in alkaline medium, including low onset potential (0.45 V), high current densities (222.3 mA cm-2) at 0.70 V (vs. SCE), and desirable electro-oxidation stability (91%) after 500 cycles in the presence of 1.0 </w:t>
      </w:r>
      <w:r w:rsidR="00963575">
        <w:rPr>
          <w:rFonts w:ascii="Tw Cen MT" w:eastAsia="Tw Cen MT" w:hAnsi="Tw Cen MT" w:cs="Tw Cen MT"/>
          <w:b w:val="0"/>
          <w:bCs w:val="0"/>
          <w:sz w:val="18"/>
          <w:szCs w:val="18"/>
        </w:rPr>
        <w:t>M KOH mixed with 0.5 M methanol</w:t>
      </w:r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electrochemical oxidation of MeOH was also observed at higher concentration of MeOH up-to 4.0 M (0.5, 1.0, 2.0, 3.0 and 4.0 moles). The high electrochemical performance is mainly attributed to faster ion/electron transfer and an enhanced electrochemical kinetics. The present </w:t>
      </w:r>
      <w:proofErr w:type="gramStart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>simple,</w:t>
      </w:r>
      <w:proofErr w:type="gramEnd"/>
      <w:r w:rsidRPr="00E0234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cost-effective synthesis approach can open new era for large-scale applications of the novel materials for different electrochemical applications.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3259A5" w:rsidP="00963575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204000" cy="1692275"/>
            <wp:effectExtent l="171450" t="133350" r="358350" b="30797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ANMA-2019-sandi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000" cy="169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57649" w:rsidRPr="00E57649" w:rsidRDefault="00E57649" w:rsidP="00E57649">
      <w:pPr>
        <w:spacing w:line="204" w:lineRule="exact"/>
        <w:rPr>
          <w:rFonts w:ascii="Arial"/>
          <w:b/>
          <w:color w:val="BF5A14"/>
          <w:sz w:val="20"/>
        </w:rPr>
      </w:pPr>
      <w:r w:rsidRPr="00E57649">
        <w:rPr>
          <w:rFonts w:ascii="Arial"/>
          <w:b/>
          <w:color w:val="BF5A14"/>
          <w:sz w:val="20"/>
        </w:rPr>
        <w:t>Recent Publications</w:t>
      </w:r>
    </w:p>
    <w:p w:rsidR="00963575" w:rsidRDefault="00963575" w:rsidP="00963575">
      <w:pPr>
        <w:spacing w:line="204" w:lineRule="exact"/>
        <w:ind w:left="284" w:hanging="284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1. </w:t>
      </w:r>
      <w:proofErr w:type="spellStart"/>
      <w:r w:rsidR="00E57649" w:rsidRPr="00FC690C">
        <w:rPr>
          <w:rFonts w:asciiTheme="minorHAnsi" w:hAnsiTheme="minorHAnsi" w:cstheme="minorHAnsi"/>
          <w:sz w:val="18"/>
        </w:rPr>
        <w:t>Nagajyothi</w:t>
      </w:r>
      <w:proofErr w:type="spellEnd"/>
      <w:r w:rsidR="00E57649" w:rsidRPr="00FC690C">
        <w:rPr>
          <w:rFonts w:asciiTheme="minorHAnsi" w:hAnsiTheme="minorHAnsi" w:cstheme="minorHAnsi"/>
          <w:sz w:val="18"/>
        </w:rPr>
        <w:t>, PC. (2018) One-step engineered self-assembly Co3O4 nanoparticles to nanocubes for supercapacitors, Materials Research Express, 5: 02551.</w:t>
      </w:r>
    </w:p>
    <w:p w:rsidR="00963575" w:rsidRDefault="00963575" w:rsidP="00963575">
      <w:pPr>
        <w:spacing w:line="204" w:lineRule="exact"/>
        <w:ind w:left="284" w:hanging="284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2. </w:t>
      </w:r>
      <w:proofErr w:type="spellStart"/>
      <w:r w:rsidR="00E57649" w:rsidRPr="00FC690C">
        <w:rPr>
          <w:rFonts w:asciiTheme="minorHAnsi" w:hAnsiTheme="minorHAnsi" w:cstheme="minorHAnsi"/>
          <w:sz w:val="18"/>
        </w:rPr>
        <w:t>Sreekanth</w:t>
      </w:r>
      <w:proofErr w:type="spellEnd"/>
      <w:r w:rsidR="00E57649" w:rsidRPr="00FC690C">
        <w:rPr>
          <w:rFonts w:asciiTheme="minorHAnsi" w:hAnsiTheme="minorHAnsi" w:cstheme="minorHAnsi"/>
          <w:sz w:val="18"/>
        </w:rPr>
        <w:t>, TVM (2017) Determination of Band Alignment in the Synergistic Catalyst of Electronic Structure-Modified Graphitic Carbon Nitride-Integrated Ceria Quantum-Dot Heterojunctions for Rapid Degradation of Organic Pollutants, The journal of Physical Chemistry C, 121: 25229-25242.</w:t>
      </w:r>
    </w:p>
    <w:p w:rsidR="00963575" w:rsidRDefault="00963575" w:rsidP="00963575">
      <w:pPr>
        <w:spacing w:line="204" w:lineRule="exact"/>
        <w:ind w:left="284" w:hanging="284"/>
        <w:jc w:val="both"/>
        <w:rPr>
          <w:rFonts w:asciiTheme="minorHAnsi" w:hAnsiTheme="minorHAnsi" w:cstheme="minorHAnsi"/>
          <w:sz w:val="18"/>
        </w:rPr>
      </w:pPr>
      <w:proofErr w:type="gramStart"/>
      <w:r>
        <w:rPr>
          <w:rFonts w:asciiTheme="minorHAnsi" w:hAnsiTheme="minorHAnsi" w:cstheme="minorHAnsi"/>
          <w:sz w:val="18"/>
        </w:rPr>
        <w:t xml:space="preserve">3. </w:t>
      </w:r>
      <w:r w:rsidR="00E57649" w:rsidRPr="00FC690C">
        <w:rPr>
          <w:rFonts w:asciiTheme="minorHAnsi" w:hAnsiTheme="minorHAnsi" w:cstheme="minorHAnsi"/>
          <w:sz w:val="18"/>
        </w:rPr>
        <w:t>Dillip GR, (2017) Tailoring the bandgap of N-rich graphitic carbon nitride for enhanced photocatalytic activity, Ceramics International, 43: 6437-6445.</w:t>
      </w:r>
      <w:proofErr w:type="gramEnd"/>
    </w:p>
    <w:p w:rsidR="00AE3E37" w:rsidRDefault="00963575" w:rsidP="00963575">
      <w:pPr>
        <w:spacing w:line="204" w:lineRule="exact"/>
        <w:ind w:left="284" w:hanging="284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4. </w:t>
      </w:r>
      <w:proofErr w:type="spellStart"/>
      <w:r w:rsidR="00EA16E9" w:rsidRPr="00FC690C">
        <w:rPr>
          <w:rFonts w:asciiTheme="minorHAnsi" w:hAnsiTheme="minorHAnsi" w:cstheme="minorHAnsi"/>
          <w:sz w:val="18"/>
        </w:rPr>
        <w:t>Sreekanth</w:t>
      </w:r>
      <w:proofErr w:type="spellEnd"/>
      <w:r w:rsidR="00EA16E9" w:rsidRPr="00FC690C">
        <w:rPr>
          <w:rFonts w:asciiTheme="minorHAnsi" w:hAnsiTheme="minorHAnsi" w:cstheme="minorHAnsi"/>
          <w:sz w:val="18"/>
        </w:rPr>
        <w:t xml:space="preserve"> TVM</w:t>
      </w:r>
      <w:r w:rsidR="00E57649" w:rsidRPr="00FC690C">
        <w:rPr>
          <w:rFonts w:asciiTheme="minorHAnsi" w:hAnsiTheme="minorHAnsi" w:cstheme="minorHAnsi"/>
          <w:sz w:val="18"/>
        </w:rPr>
        <w:t>, (201</w:t>
      </w:r>
      <w:r w:rsidR="00EA16E9" w:rsidRPr="00FC690C">
        <w:rPr>
          <w:rFonts w:asciiTheme="minorHAnsi" w:hAnsiTheme="minorHAnsi" w:cstheme="minorHAnsi"/>
          <w:sz w:val="18"/>
        </w:rPr>
        <w:t>8</w:t>
      </w:r>
      <w:r w:rsidR="00E57649" w:rsidRPr="00FC690C">
        <w:rPr>
          <w:rFonts w:asciiTheme="minorHAnsi" w:hAnsiTheme="minorHAnsi" w:cstheme="minorHAnsi"/>
          <w:sz w:val="18"/>
        </w:rPr>
        <w:t xml:space="preserve">) </w:t>
      </w:r>
      <w:r w:rsidR="00EA16E9" w:rsidRPr="00FC690C">
        <w:rPr>
          <w:rFonts w:asciiTheme="minorHAnsi" w:hAnsiTheme="minorHAnsi" w:cstheme="minorHAnsi"/>
          <w:sz w:val="18"/>
        </w:rPr>
        <w:t xml:space="preserve">Determination of surface properties and </w:t>
      </w:r>
      <w:proofErr w:type="spellStart"/>
      <w:r w:rsidR="00EA16E9" w:rsidRPr="00FC690C">
        <w:rPr>
          <w:rFonts w:asciiTheme="minorHAnsi" w:hAnsiTheme="minorHAnsi" w:cstheme="minorHAnsi"/>
          <w:sz w:val="18"/>
        </w:rPr>
        <w:t>Gutmann’s</w:t>
      </w:r>
      <w:proofErr w:type="spellEnd"/>
      <w:r w:rsidR="00EA16E9" w:rsidRPr="00FC690C">
        <w:rPr>
          <w:rFonts w:asciiTheme="minorHAnsi" w:hAnsiTheme="minorHAnsi" w:cstheme="minorHAnsi"/>
          <w:sz w:val="18"/>
        </w:rPr>
        <w:t xml:space="preserve"> Lewis acidity–</w:t>
      </w:r>
      <w:proofErr w:type="spellStart"/>
      <w:r w:rsidR="00EA16E9" w:rsidRPr="00FC690C">
        <w:rPr>
          <w:rFonts w:asciiTheme="minorHAnsi" w:hAnsiTheme="minorHAnsi" w:cstheme="minorHAnsi"/>
          <w:sz w:val="18"/>
        </w:rPr>
        <w:t>basicity</w:t>
      </w:r>
      <w:proofErr w:type="spellEnd"/>
      <w:r w:rsidR="00EA16E9" w:rsidRPr="00FC690C">
        <w:rPr>
          <w:rFonts w:asciiTheme="minorHAnsi" w:hAnsiTheme="minorHAnsi" w:cstheme="minorHAnsi"/>
          <w:sz w:val="18"/>
        </w:rPr>
        <w:t xml:space="preserve"> parameters of </w:t>
      </w:r>
      <w:proofErr w:type="spellStart"/>
      <w:r w:rsidR="00EA16E9" w:rsidRPr="00FC690C">
        <w:rPr>
          <w:rFonts w:asciiTheme="minorHAnsi" w:hAnsiTheme="minorHAnsi" w:cstheme="minorHAnsi"/>
          <w:sz w:val="18"/>
        </w:rPr>
        <w:t>thiourea</w:t>
      </w:r>
      <w:proofErr w:type="spellEnd"/>
      <w:r w:rsidR="00EA16E9" w:rsidRPr="00FC690C">
        <w:rPr>
          <w:rFonts w:asciiTheme="minorHAnsi" w:hAnsiTheme="minorHAnsi" w:cstheme="minorHAnsi"/>
          <w:sz w:val="18"/>
        </w:rPr>
        <w:t xml:space="preserve"> and melamine polymerized graphitic carbon nitride sheets by inverse gas chromatography</w:t>
      </w:r>
      <w:r w:rsidR="00E57649" w:rsidRPr="00FC690C">
        <w:rPr>
          <w:rFonts w:asciiTheme="minorHAnsi" w:hAnsiTheme="minorHAnsi" w:cstheme="minorHAnsi"/>
          <w:sz w:val="18"/>
        </w:rPr>
        <w:t>, Journal of Ch</w:t>
      </w:r>
      <w:r w:rsidR="00EA16E9" w:rsidRPr="00FC690C">
        <w:rPr>
          <w:rFonts w:asciiTheme="minorHAnsi" w:hAnsiTheme="minorHAnsi" w:cstheme="minorHAnsi"/>
          <w:sz w:val="18"/>
        </w:rPr>
        <w:t>romatography A</w:t>
      </w:r>
      <w:r w:rsidR="00E57649" w:rsidRPr="00FC690C">
        <w:rPr>
          <w:rFonts w:asciiTheme="minorHAnsi" w:hAnsiTheme="minorHAnsi" w:cstheme="minorHAnsi"/>
          <w:sz w:val="18"/>
        </w:rPr>
        <w:t>, 1</w:t>
      </w:r>
      <w:r w:rsidR="00EA16E9" w:rsidRPr="00FC690C">
        <w:rPr>
          <w:rFonts w:asciiTheme="minorHAnsi" w:hAnsiTheme="minorHAnsi" w:cstheme="minorHAnsi"/>
          <w:sz w:val="18"/>
        </w:rPr>
        <w:t>580</w:t>
      </w:r>
      <w:r w:rsidR="00E57649" w:rsidRPr="00FC690C">
        <w:rPr>
          <w:rFonts w:asciiTheme="minorHAnsi" w:hAnsiTheme="minorHAnsi" w:cstheme="minorHAnsi"/>
          <w:sz w:val="18"/>
        </w:rPr>
        <w:t xml:space="preserve">: </w:t>
      </w:r>
      <w:r w:rsidR="00EA16E9" w:rsidRPr="00FC690C">
        <w:rPr>
          <w:rFonts w:asciiTheme="minorHAnsi" w:hAnsiTheme="minorHAnsi" w:cstheme="minorHAnsi"/>
          <w:sz w:val="18"/>
        </w:rPr>
        <w:t>134</w:t>
      </w:r>
      <w:r w:rsidR="00E57649" w:rsidRPr="00FC690C">
        <w:rPr>
          <w:rFonts w:asciiTheme="minorHAnsi" w:hAnsiTheme="minorHAnsi" w:cstheme="minorHAnsi"/>
          <w:sz w:val="18"/>
        </w:rPr>
        <w:t>-</w:t>
      </w:r>
      <w:r w:rsidR="00EA16E9" w:rsidRPr="00FC690C">
        <w:rPr>
          <w:rFonts w:asciiTheme="minorHAnsi" w:hAnsiTheme="minorHAnsi" w:cstheme="minorHAnsi"/>
          <w:sz w:val="18"/>
        </w:rPr>
        <w:t>141</w:t>
      </w:r>
    </w:p>
    <w:p w:rsidR="00963575" w:rsidRPr="00FC690C" w:rsidRDefault="00963575" w:rsidP="00963575">
      <w:pPr>
        <w:spacing w:line="204" w:lineRule="exact"/>
        <w:ind w:left="284" w:hanging="284"/>
        <w:jc w:val="both"/>
        <w:rPr>
          <w:rFonts w:asciiTheme="minorHAnsi" w:hAnsiTheme="minorHAnsi" w:cstheme="minorHAnsi"/>
          <w:sz w:val="20"/>
        </w:rPr>
      </w:pPr>
    </w:p>
    <w:p w:rsidR="008F1957" w:rsidRPr="00963575" w:rsidRDefault="008F1957" w:rsidP="008F1957">
      <w:pPr>
        <w:spacing w:line="200" w:lineRule="exact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  <w:bookmarkStart w:id="0" w:name="_GoBack"/>
      <w:r w:rsidRPr="0096357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Acknowledgemen</w:t>
      </w:r>
      <w:r w:rsidR="00963575" w:rsidRPr="0096357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t</w:t>
      </w:r>
    </w:p>
    <w:bookmarkEnd w:id="0"/>
    <w:p w:rsidR="008F1957" w:rsidRPr="00302769" w:rsidRDefault="008F1957" w:rsidP="00963575">
      <w:pPr>
        <w:spacing w:line="200" w:lineRule="exact"/>
        <w:rPr>
          <w:rFonts w:ascii="Calibri" w:hAnsi="Calibri"/>
          <w:sz w:val="18"/>
          <w:szCs w:val="20"/>
        </w:rPr>
      </w:pPr>
      <w:r w:rsidRPr="00302769">
        <w:rPr>
          <w:rFonts w:ascii="Calibri" w:hAnsi="Calibri"/>
          <w:bCs/>
          <w:sz w:val="18"/>
          <w:szCs w:val="20"/>
        </w:rPr>
        <w:t>This research was supported by the National Research</w:t>
      </w:r>
      <w:r w:rsidR="00963575" w:rsidRPr="00302769">
        <w:rPr>
          <w:rFonts w:ascii="Calibri" w:hAnsi="Calibri"/>
          <w:bCs/>
          <w:sz w:val="18"/>
          <w:szCs w:val="20"/>
        </w:rPr>
        <w:t xml:space="preserve"> </w:t>
      </w:r>
      <w:r w:rsidRPr="00302769">
        <w:rPr>
          <w:rFonts w:ascii="Calibri" w:hAnsi="Calibri"/>
          <w:bCs/>
          <w:sz w:val="18"/>
          <w:szCs w:val="20"/>
        </w:rPr>
        <w:t>Foundation of Korea (NRF-2017R1D1A1B03035957).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D3C56">
      <w:pPr>
        <w:pStyle w:val="BodyText"/>
        <w:spacing w:line="40" w:lineRule="exact"/>
        <w:ind w:left="2202"/>
        <w:rPr>
          <w:rFonts w:ascii="Calibri"/>
          <w:sz w:val="4"/>
        </w:rPr>
      </w:pPr>
      <w:r w:rsidRPr="009D3C56"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302769" w:rsidRDefault="00302769" w:rsidP="00404E5B">
      <w:pPr>
        <w:spacing w:before="92"/>
        <w:ind w:right="4234"/>
        <w:rPr>
          <w:noProof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17145</wp:posOffset>
            </wp:positionV>
            <wp:extent cx="551815" cy="590550"/>
            <wp:effectExtent l="19050" t="0" r="635" b="0"/>
            <wp:wrapNone/>
            <wp:docPr id="4" name="Picture 4" descr="C:\Users\Lab-COM\Desktop\viber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b-COM\Desktop\viber imag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5F23C7">
        <w:rPr>
          <w:noProof/>
        </w:rPr>
        <w:tab/>
      </w:r>
      <w:r w:rsidR="005F23C7">
        <w:rPr>
          <w:noProof/>
        </w:rPr>
        <w:tab/>
      </w:r>
      <w:r>
        <w:rPr>
          <w:noProof/>
        </w:rPr>
        <w:tab/>
      </w:r>
      <w:r w:rsidR="005F23C7">
        <w:rPr>
          <w:noProof/>
        </w:rPr>
        <w:t xml:space="preserve">   </w:t>
      </w:r>
    </w:p>
    <w:p w:rsidR="00302769" w:rsidRDefault="00302769" w:rsidP="00404E5B">
      <w:pPr>
        <w:spacing w:before="92"/>
        <w:ind w:right="4234"/>
        <w:rPr>
          <w:noProof/>
        </w:rPr>
      </w:pPr>
    </w:p>
    <w:p w:rsidR="00AE3E37" w:rsidRDefault="00A9710C" w:rsidP="00302769">
      <w:pPr>
        <w:spacing w:before="92"/>
        <w:ind w:left="720" w:right="4234" w:firstLine="720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452FA2" w:rsidRPr="00963575" w:rsidRDefault="003259A5" w:rsidP="00302769">
      <w:pPr>
        <w:spacing w:before="62"/>
        <w:ind w:right="340"/>
        <w:jc w:val="both"/>
        <w:rPr>
          <w:rFonts w:ascii="Arial" w:hAnsi="Arial" w:cs="Arial"/>
          <w:sz w:val="14"/>
          <w:szCs w:val="14"/>
        </w:rPr>
      </w:pPr>
      <w:r w:rsidRPr="003259A5">
        <w:rPr>
          <w:rFonts w:ascii="Arial"/>
          <w:sz w:val="14"/>
        </w:rPr>
        <w:t xml:space="preserve">Dr. </w:t>
      </w:r>
      <w:proofErr w:type="spellStart"/>
      <w:r w:rsidRPr="003259A5">
        <w:rPr>
          <w:rFonts w:ascii="Arial"/>
          <w:sz w:val="14"/>
        </w:rPr>
        <w:t>Sreekanth</w:t>
      </w:r>
      <w:proofErr w:type="spellEnd"/>
      <w:r w:rsidRPr="003259A5">
        <w:rPr>
          <w:rFonts w:ascii="Arial"/>
          <w:sz w:val="14"/>
        </w:rPr>
        <w:t xml:space="preserve"> received his PhD in Chemistry from S.V. University, India, in 2009, under the </w:t>
      </w:r>
      <w:r w:rsidR="000640C1">
        <w:rPr>
          <w:rFonts w:ascii="Arial"/>
          <w:sz w:val="14"/>
        </w:rPr>
        <w:t>supervision of Prof. K.S. Reddy.</w:t>
      </w:r>
      <w:r w:rsidRPr="003259A5">
        <w:rPr>
          <w:rFonts w:ascii="Arial"/>
          <w:sz w:val="14"/>
        </w:rPr>
        <w:t xml:space="preserve"> </w:t>
      </w:r>
      <w:proofErr w:type="spellStart"/>
      <w:r w:rsidR="000640C1">
        <w:rPr>
          <w:rFonts w:ascii="Arial"/>
          <w:sz w:val="14"/>
        </w:rPr>
        <w:t>A</w:t>
      </w:r>
      <w:r w:rsidRPr="003259A5">
        <w:rPr>
          <w:rFonts w:ascii="Arial"/>
          <w:sz w:val="14"/>
        </w:rPr>
        <w:t>fter</w:t>
      </w:r>
      <w:r w:rsidR="000640C1">
        <w:rPr>
          <w:rFonts w:ascii="Arial"/>
          <w:sz w:val="14"/>
        </w:rPr>
        <w:t>that</w:t>
      </w:r>
      <w:proofErr w:type="spellEnd"/>
      <w:r w:rsidR="000640C1">
        <w:rPr>
          <w:rFonts w:ascii="Arial"/>
          <w:sz w:val="14"/>
        </w:rPr>
        <w:t>,</w:t>
      </w:r>
      <w:r w:rsidRPr="003259A5">
        <w:rPr>
          <w:rFonts w:ascii="Arial"/>
          <w:sz w:val="14"/>
        </w:rPr>
        <w:t xml:space="preserve"> he joined as </w:t>
      </w:r>
      <w:r w:rsidR="000640C1">
        <w:rPr>
          <w:rFonts w:ascii="Arial"/>
          <w:sz w:val="14"/>
        </w:rPr>
        <w:t>an A</w:t>
      </w:r>
      <w:r w:rsidRPr="003259A5">
        <w:rPr>
          <w:rFonts w:ascii="Arial"/>
          <w:sz w:val="14"/>
        </w:rPr>
        <w:t xml:space="preserve">ssistant </w:t>
      </w:r>
      <w:r w:rsidR="000640C1">
        <w:rPr>
          <w:rFonts w:ascii="Arial"/>
          <w:sz w:val="14"/>
        </w:rPr>
        <w:t>P</w:t>
      </w:r>
      <w:r w:rsidRPr="003259A5">
        <w:rPr>
          <w:rFonts w:ascii="Arial"/>
          <w:sz w:val="14"/>
        </w:rPr>
        <w:t xml:space="preserve">rofessor in </w:t>
      </w:r>
      <w:r w:rsidR="000640C1">
        <w:rPr>
          <w:rFonts w:ascii="Arial"/>
          <w:sz w:val="14"/>
        </w:rPr>
        <w:t xml:space="preserve">the </w:t>
      </w:r>
      <w:r w:rsidRPr="003259A5">
        <w:rPr>
          <w:rFonts w:ascii="Arial"/>
          <w:sz w:val="14"/>
        </w:rPr>
        <w:t>Department of Chemistry</w:t>
      </w:r>
      <w:r w:rsidR="000640C1">
        <w:rPr>
          <w:rFonts w:ascii="Arial"/>
          <w:sz w:val="14"/>
        </w:rPr>
        <w:t>,</w:t>
      </w:r>
      <w:r w:rsidRPr="003259A5">
        <w:rPr>
          <w:rFonts w:ascii="Arial"/>
          <w:sz w:val="14"/>
        </w:rPr>
        <w:t xml:space="preserve"> </w:t>
      </w:r>
      <w:proofErr w:type="spellStart"/>
      <w:r w:rsidRPr="003259A5">
        <w:rPr>
          <w:rFonts w:ascii="Arial"/>
          <w:sz w:val="14"/>
        </w:rPr>
        <w:t>Dongguk</w:t>
      </w:r>
      <w:proofErr w:type="spellEnd"/>
      <w:r w:rsidRPr="003259A5">
        <w:rPr>
          <w:rFonts w:ascii="Arial"/>
          <w:sz w:val="14"/>
        </w:rPr>
        <w:t xml:space="preserve"> Universit</w:t>
      </w:r>
      <w:r w:rsidR="000640C1">
        <w:rPr>
          <w:rFonts w:ascii="Arial"/>
          <w:sz w:val="14"/>
        </w:rPr>
        <w:t xml:space="preserve">y, </w:t>
      </w:r>
      <w:proofErr w:type="spellStart"/>
      <w:r w:rsidR="000640C1">
        <w:rPr>
          <w:rFonts w:ascii="Arial"/>
          <w:sz w:val="14"/>
        </w:rPr>
        <w:t>Gyeongju</w:t>
      </w:r>
      <w:proofErr w:type="spellEnd"/>
      <w:r w:rsidR="000640C1">
        <w:rPr>
          <w:rFonts w:ascii="Arial"/>
          <w:sz w:val="14"/>
        </w:rPr>
        <w:t xml:space="preserve">, South Korea, Later, </w:t>
      </w:r>
      <w:r w:rsidRPr="003259A5">
        <w:rPr>
          <w:rFonts w:ascii="Arial"/>
          <w:sz w:val="14"/>
        </w:rPr>
        <w:t xml:space="preserve">he moved to College of Mechanical Engineering, Yeungnam University, South Korea. His research interests </w:t>
      </w:r>
      <w:r w:rsidR="000640C1">
        <w:rPr>
          <w:rFonts w:ascii="Arial"/>
          <w:sz w:val="14"/>
        </w:rPr>
        <w:t xml:space="preserve">include </w:t>
      </w:r>
      <w:r w:rsidRPr="003259A5">
        <w:rPr>
          <w:rFonts w:ascii="Arial"/>
          <w:sz w:val="14"/>
        </w:rPr>
        <w:t xml:space="preserve">metal </w:t>
      </w:r>
      <w:r w:rsidR="000640C1">
        <w:rPr>
          <w:rFonts w:ascii="Arial"/>
          <w:sz w:val="14"/>
        </w:rPr>
        <w:t>/</w:t>
      </w:r>
      <w:r w:rsidRPr="003259A5">
        <w:rPr>
          <w:rFonts w:ascii="Arial"/>
          <w:sz w:val="14"/>
        </w:rPr>
        <w:t xml:space="preserve"> metal oxide nanoparticles </w:t>
      </w:r>
      <w:r w:rsidR="000640C1">
        <w:rPr>
          <w:rFonts w:ascii="Arial"/>
          <w:sz w:val="14"/>
        </w:rPr>
        <w:t>for</w:t>
      </w:r>
      <w:r w:rsidRPr="003259A5">
        <w:rPr>
          <w:rFonts w:ascii="Arial"/>
          <w:sz w:val="14"/>
        </w:rPr>
        <w:t xml:space="preserve"> </w:t>
      </w:r>
      <w:r w:rsidR="000640C1">
        <w:rPr>
          <w:rFonts w:ascii="Arial"/>
          <w:sz w:val="14"/>
        </w:rPr>
        <w:t>C</w:t>
      </w:r>
      <w:r w:rsidRPr="003259A5">
        <w:rPr>
          <w:rFonts w:ascii="Arial"/>
          <w:sz w:val="14"/>
        </w:rPr>
        <w:t>atalytic applications. His recent research activities focus on electrochemical energy storage.</w:t>
      </w:r>
      <w:r w:rsidR="00A9710C">
        <w:rPr>
          <w:rFonts w:ascii="Arial"/>
          <w:sz w:val="14"/>
        </w:rPr>
        <w:t xml:space="preserve"> </w:t>
      </w:r>
      <w:r w:rsidR="00963575">
        <w:rPr>
          <w:rFonts w:ascii="Arial"/>
          <w:sz w:val="14"/>
        </w:rPr>
        <w:tab/>
      </w:r>
      <w:r w:rsidR="00963575">
        <w:rPr>
          <w:rFonts w:ascii="Arial"/>
          <w:sz w:val="14"/>
        </w:rPr>
        <w:tab/>
      </w:r>
      <w:r w:rsidR="00302769">
        <w:rPr>
          <w:rFonts w:ascii="Arial"/>
          <w:sz w:val="14"/>
        </w:rPr>
        <w:tab/>
      </w:r>
      <w:r w:rsidR="00302769">
        <w:rPr>
          <w:rFonts w:ascii="Arial"/>
          <w:sz w:val="14"/>
        </w:rPr>
        <w:tab/>
      </w:r>
      <w:r w:rsidR="00452FA2" w:rsidRPr="00963575">
        <w:rPr>
          <w:rFonts w:ascii="Arial" w:hAnsi="Arial" w:cs="Arial"/>
          <w:sz w:val="14"/>
          <w:szCs w:val="14"/>
        </w:rPr>
        <w:t xml:space="preserve">Email: </w:t>
      </w:r>
      <w:hyperlink r:id="rId11" w:history="1">
        <w:r w:rsidR="008864D0" w:rsidRPr="003E342A">
          <w:rPr>
            <w:rStyle w:val="Hyperlink"/>
            <w:rFonts w:ascii="Arial" w:hAnsi="Arial" w:cs="Arial"/>
            <w:sz w:val="14"/>
            <w:szCs w:val="14"/>
          </w:rPr>
          <w:t>tvmsreekanth@yu.ac.kr</w:t>
        </w:r>
      </w:hyperlink>
      <w:r w:rsidR="008864D0" w:rsidRPr="008864D0">
        <w:rPr>
          <w:rStyle w:val="Hyperlink"/>
          <w:rFonts w:ascii="Arial" w:hAnsi="Arial" w:cs="Arial"/>
          <w:sz w:val="14"/>
          <w:szCs w:val="14"/>
          <w:u w:val="none"/>
        </w:rPr>
        <w:tab/>
      </w:r>
      <w:r w:rsidR="00452FA2" w:rsidRPr="00963575">
        <w:rPr>
          <w:rFonts w:ascii="Arial" w:hAnsi="Arial" w:cs="Arial"/>
          <w:sz w:val="14"/>
          <w:szCs w:val="14"/>
        </w:rPr>
        <w:t>Contact no: +82-10- 3493-0705</w:t>
      </w:r>
    </w:p>
    <w:p w:rsidR="00AE3E37" w:rsidRPr="00963575" w:rsidRDefault="009D3C56" w:rsidP="00302769">
      <w:pPr>
        <w:spacing w:before="62"/>
        <w:ind w:right="4235"/>
        <w:rPr>
          <w:rFonts w:ascii="Minion Pro"/>
          <w:b/>
          <w:sz w:val="20"/>
        </w:rPr>
        <w:sectPr w:rsidR="00AE3E37" w:rsidRPr="0096357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9D3C56">
        <w:rPr>
          <w:noProof/>
          <w:lang w:eastAsia="ko-KR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A9710C" w:rsidRPr="00B21A57">
        <w:rPr>
          <w:rFonts w:ascii="Minion Pro"/>
          <w:b/>
          <w:sz w:val="20"/>
        </w:rPr>
        <w:t>Notes/Comments:</w:t>
      </w:r>
      <w:r w:rsidR="00302769">
        <w:rPr>
          <w:rFonts w:ascii="Minion Pro"/>
          <w:b/>
          <w:sz w:val="20"/>
        </w:rPr>
        <w:t xml:space="preserve"> N/A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16D" w:rsidRDefault="0004716D">
      <w:r>
        <w:separator/>
      </w:r>
    </w:p>
  </w:endnote>
  <w:endnote w:type="continuationSeparator" w:id="0">
    <w:p w:rsidR="0004716D" w:rsidRDefault="00047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D3C56">
    <w:pPr>
      <w:pStyle w:val="BodyText"/>
      <w:spacing w:line="14" w:lineRule="auto"/>
      <w:rPr>
        <w:sz w:val="20"/>
      </w:rPr>
    </w:pPr>
    <w:r w:rsidRPr="009D3C56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D3C56">
      <w:rPr>
        <w:noProof/>
        <w:lang w:eastAsia="ko-K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D3C56">
      <w:rPr>
        <w:noProof/>
        <w:lang w:eastAsia="ko-K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16D" w:rsidRDefault="0004716D">
      <w:r>
        <w:separator/>
      </w:r>
    </w:p>
  </w:footnote>
  <w:footnote w:type="continuationSeparator" w:id="0">
    <w:p w:rsidR="0004716D" w:rsidRDefault="00047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D3C56">
    <w:pPr>
      <w:pStyle w:val="BodyText"/>
      <w:spacing w:line="14" w:lineRule="auto"/>
      <w:rPr>
        <w:sz w:val="20"/>
      </w:rPr>
    </w:pPr>
    <w:r w:rsidRPr="009D3C56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D3C56">
      <w:rPr>
        <w:noProof/>
        <w:lang w:eastAsia="ko-K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49E1"/>
    <w:rsid w:val="0004716D"/>
    <w:rsid w:val="000640C1"/>
    <w:rsid w:val="000E2911"/>
    <w:rsid w:val="001263DF"/>
    <w:rsid w:val="002455EC"/>
    <w:rsid w:val="00292ED9"/>
    <w:rsid w:val="00302769"/>
    <w:rsid w:val="003259A5"/>
    <w:rsid w:val="00404E5B"/>
    <w:rsid w:val="00414F7B"/>
    <w:rsid w:val="004355DC"/>
    <w:rsid w:val="00452FA2"/>
    <w:rsid w:val="004749B4"/>
    <w:rsid w:val="00494130"/>
    <w:rsid w:val="004F3523"/>
    <w:rsid w:val="005973B9"/>
    <w:rsid w:val="005B3A56"/>
    <w:rsid w:val="005F23C7"/>
    <w:rsid w:val="006060CE"/>
    <w:rsid w:val="0063497F"/>
    <w:rsid w:val="00873DF0"/>
    <w:rsid w:val="008756E6"/>
    <w:rsid w:val="008864D0"/>
    <w:rsid w:val="008A08B6"/>
    <w:rsid w:val="008F07C1"/>
    <w:rsid w:val="008F1957"/>
    <w:rsid w:val="00963575"/>
    <w:rsid w:val="009B2D44"/>
    <w:rsid w:val="009D2770"/>
    <w:rsid w:val="009D3C56"/>
    <w:rsid w:val="00A07E82"/>
    <w:rsid w:val="00A9710C"/>
    <w:rsid w:val="00AE3E37"/>
    <w:rsid w:val="00B21A57"/>
    <w:rsid w:val="00B55AF5"/>
    <w:rsid w:val="00C33602"/>
    <w:rsid w:val="00CB0846"/>
    <w:rsid w:val="00CD6F55"/>
    <w:rsid w:val="00DE3104"/>
    <w:rsid w:val="00E0234A"/>
    <w:rsid w:val="00E1551D"/>
    <w:rsid w:val="00E26B10"/>
    <w:rsid w:val="00E356F5"/>
    <w:rsid w:val="00E57649"/>
    <w:rsid w:val="00EA16E9"/>
    <w:rsid w:val="00F035A8"/>
    <w:rsid w:val="00F72EEA"/>
    <w:rsid w:val="00F84CAE"/>
    <w:rsid w:val="00FC303B"/>
    <w:rsid w:val="00FC55FC"/>
    <w:rsid w:val="00FC6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F195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vmsreekanth@yu.ac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Dillip</cp:lastModifiedBy>
  <cp:revision>16</cp:revision>
  <dcterms:created xsi:type="dcterms:W3CDTF">2019-03-22T06:16:00Z</dcterms:created>
  <dcterms:modified xsi:type="dcterms:W3CDTF">2019-03-25T16:47:00Z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