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C0E" w:rsidRDefault="00820575" w:rsidP="00A542F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Plasmonic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Au-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ZnO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photocatalyst</w:t>
      </w:r>
      <w:proofErr w:type="spellEnd"/>
    </w:p>
    <w:p w:rsidR="00B30C0E" w:rsidRPr="00655695" w:rsidRDefault="00B30C0E" w:rsidP="00A542F5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S. </w:t>
      </w:r>
      <w:proofErr w:type="spellStart"/>
      <w:r>
        <w:rPr>
          <w:rFonts w:ascii="Times New Roman" w:hAnsi="Times New Roman" w:cs="Times New Roman"/>
          <w:sz w:val="24"/>
        </w:rPr>
        <w:t>Girish</w:t>
      </w:r>
      <w:proofErr w:type="spellEnd"/>
      <w:r>
        <w:rPr>
          <w:rFonts w:ascii="Times New Roman" w:hAnsi="Times New Roman" w:cs="Times New Roman"/>
          <w:sz w:val="24"/>
        </w:rPr>
        <w:t xml:space="preserve"> Kumar*</w:t>
      </w:r>
    </w:p>
    <w:p w:rsidR="00B30C0E" w:rsidRPr="00655695" w:rsidRDefault="00B30C0E" w:rsidP="00A542F5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 w:rsidRPr="00655695">
        <w:rPr>
          <w:rFonts w:ascii="Times New Roman" w:hAnsi="Times New Roman" w:cs="Times New Roman"/>
          <w:sz w:val="24"/>
        </w:rPr>
        <w:t>Department of Chemistry, School of Engineering and Technology, CMR University,</w:t>
      </w:r>
    </w:p>
    <w:p w:rsidR="00B30C0E" w:rsidRPr="00655695" w:rsidRDefault="00B30C0E" w:rsidP="00A542F5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655695">
        <w:rPr>
          <w:rFonts w:ascii="Times New Roman" w:hAnsi="Times New Roman" w:cs="Times New Roman"/>
          <w:sz w:val="24"/>
        </w:rPr>
        <w:t>Bagaluru</w:t>
      </w:r>
      <w:proofErr w:type="spellEnd"/>
      <w:r w:rsidRPr="00655695">
        <w:rPr>
          <w:rFonts w:ascii="Times New Roman" w:hAnsi="Times New Roman" w:cs="Times New Roman"/>
          <w:sz w:val="24"/>
        </w:rPr>
        <w:t>, Bengaluru-562149, KARNATAKA, INDIA.</w:t>
      </w:r>
      <w:proofErr w:type="gramEnd"/>
      <w:r w:rsidRPr="00655695">
        <w:rPr>
          <w:rFonts w:ascii="Times New Roman" w:hAnsi="Times New Roman" w:cs="Times New Roman"/>
          <w:sz w:val="24"/>
        </w:rPr>
        <w:t xml:space="preserve"> E-mail: </w:t>
      </w:r>
      <w:hyperlink r:id="rId4" w:history="1">
        <w:r w:rsidRPr="00566971">
          <w:rPr>
            <w:rStyle w:val="Hyperlink"/>
            <w:rFonts w:ascii="Times New Roman" w:hAnsi="Times New Roman" w:cs="Times New Roman"/>
            <w:sz w:val="24"/>
          </w:rPr>
          <w:t>girichem@yahoo.co.in</w:t>
        </w:r>
      </w:hyperlink>
    </w:p>
    <w:p w:rsidR="00B30C0E" w:rsidRDefault="00B30C0E" w:rsidP="00A542F5">
      <w:pPr>
        <w:pStyle w:val="NormalWeb"/>
        <w:spacing w:before="0" w:beforeAutospacing="0" w:after="0" w:afterAutospacing="0" w:line="360" w:lineRule="auto"/>
        <w:jc w:val="both"/>
        <w:rPr>
          <w:sz w:val="25"/>
          <w:szCs w:val="25"/>
        </w:rPr>
      </w:pPr>
    </w:p>
    <w:p w:rsidR="00B30C0E" w:rsidRPr="00B30C0E" w:rsidRDefault="00B30C0E" w:rsidP="00A542F5">
      <w:pPr>
        <w:pStyle w:val="NormalWeb"/>
        <w:spacing w:before="0" w:beforeAutospacing="0" w:after="0" w:afterAutospacing="0" w:line="360" w:lineRule="auto"/>
        <w:jc w:val="both"/>
        <w:rPr>
          <w:b/>
          <w:sz w:val="25"/>
          <w:szCs w:val="25"/>
        </w:rPr>
      </w:pPr>
      <w:r>
        <w:rPr>
          <w:b/>
          <w:sz w:val="25"/>
          <w:szCs w:val="25"/>
        </w:rPr>
        <w:t>Abstract</w:t>
      </w:r>
    </w:p>
    <w:p w:rsidR="00B30C0E" w:rsidRPr="00B30C0E" w:rsidRDefault="00B30C0E" w:rsidP="00A542F5">
      <w:pPr>
        <w:pStyle w:val="NormalWeb"/>
        <w:spacing w:before="0" w:beforeAutospacing="0" w:after="0" w:afterAutospacing="0" w:line="360" w:lineRule="auto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The </w:t>
      </w:r>
      <w:r w:rsidRPr="00B30C0E">
        <w:rPr>
          <w:sz w:val="25"/>
          <w:szCs w:val="25"/>
        </w:rPr>
        <w:t>metal-semiconductor hybrid mediated</w:t>
      </w:r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photocatalytic</w:t>
      </w:r>
      <w:proofErr w:type="spellEnd"/>
      <w:r>
        <w:rPr>
          <w:sz w:val="25"/>
          <w:szCs w:val="25"/>
        </w:rPr>
        <w:t xml:space="preserve"> reactions</w:t>
      </w:r>
      <w:r w:rsidRPr="00B30C0E">
        <w:rPr>
          <w:sz w:val="25"/>
          <w:szCs w:val="25"/>
        </w:rPr>
        <w:t xml:space="preserve"> has been regarded as promising approach, because of the multifaceted functionalities attained due to the synergistic intra-particle interactions at the interface of integrated components. The surface Plasmon resonance of Au NPs and superior </w:t>
      </w:r>
      <w:proofErr w:type="spellStart"/>
      <w:r w:rsidRPr="00B30C0E">
        <w:rPr>
          <w:sz w:val="25"/>
          <w:szCs w:val="25"/>
        </w:rPr>
        <w:t>photocatalytic</w:t>
      </w:r>
      <w:proofErr w:type="spellEnd"/>
      <w:r w:rsidRPr="00B30C0E">
        <w:rPr>
          <w:sz w:val="25"/>
          <w:szCs w:val="25"/>
        </w:rPr>
        <w:t xml:space="preserve"> properties of </w:t>
      </w:r>
      <w:proofErr w:type="spellStart"/>
      <w:r w:rsidRPr="00B30C0E">
        <w:rPr>
          <w:sz w:val="25"/>
          <w:szCs w:val="25"/>
        </w:rPr>
        <w:t>ZnO</w:t>
      </w:r>
      <w:proofErr w:type="spellEnd"/>
      <w:r w:rsidRPr="00B30C0E">
        <w:rPr>
          <w:sz w:val="25"/>
          <w:szCs w:val="25"/>
        </w:rPr>
        <w:t xml:space="preserve"> makes them as a prime choice for </w:t>
      </w:r>
      <w:proofErr w:type="spellStart"/>
      <w:r w:rsidRPr="00B30C0E">
        <w:rPr>
          <w:sz w:val="25"/>
          <w:szCs w:val="25"/>
        </w:rPr>
        <w:t>heterojunction</w:t>
      </w:r>
      <w:proofErr w:type="spellEnd"/>
      <w:r w:rsidRPr="00B30C0E">
        <w:rPr>
          <w:sz w:val="25"/>
          <w:szCs w:val="25"/>
        </w:rPr>
        <w:t xml:space="preserve"> formation</w:t>
      </w:r>
      <w:r>
        <w:rPr>
          <w:sz w:val="25"/>
          <w:szCs w:val="25"/>
        </w:rPr>
        <w:t>, which</w:t>
      </w:r>
      <w:r w:rsidRPr="00B30C0E">
        <w:rPr>
          <w:sz w:val="25"/>
          <w:szCs w:val="25"/>
        </w:rPr>
        <w:t xml:space="preserve"> is extensively explored in pollutant degradation and </w:t>
      </w:r>
      <w:hyperlink r:id="rId5" w:tooltip="Learn more about Hydrogen Evolution from ScienceDirect's AI-generated Topic Pages" w:history="1">
        <w:r w:rsidRPr="00B30C0E">
          <w:rPr>
            <w:rStyle w:val="Hyperlink"/>
            <w:color w:val="auto"/>
            <w:sz w:val="25"/>
            <w:szCs w:val="25"/>
            <w:u w:val="none"/>
          </w:rPr>
          <w:t>hydrogen evolution</w:t>
        </w:r>
      </w:hyperlink>
      <w:r w:rsidRPr="00B30C0E">
        <w:rPr>
          <w:sz w:val="25"/>
          <w:szCs w:val="25"/>
        </w:rPr>
        <w:t xml:space="preserve"> reaction under a variety of reaction conditions. </w:t>
      </w:r>
    </w:p>
    <w:p w:rsidR="00B30C0E" w:rsidRPr="00B30C0E" w:rsidRDefault="00B30C0E" w:rsidP="00A542F5">
      <w:pPr>
        <w:pStyle w:val="NormalWeb"/>
        <w:spacing w:before="0" w:beforeAutospacing="0" w:after="0" w:afterAutospacing="0" w:line="360" w:lineRule="auto"/>
        <w:ind w:firstLine="720"/>
        <w:jc w:val="both"/>
        <w:rPr>
          <w:sz w:val="25"/>
          <w:szCs w:val="25"/>
        </w:rPr>
      </w:pPr>
      <w:r w:rsidRPr="00B30C0E">
        <w:rPr>
          <w:sz w:val="25"/>
          <w:szCs w:val="25"/>
        </w:rPr>
        <w:t>In this presentation, choice of Au over other noble metals, preparative method</w:t>
      </w:r>
      <w:r>
        <w:rPr>
          <w:sz w:val="25"/>
          <w:szCs w:val="25"/>
        </w:rPr>
        <w:t>s</w:t>
      </w:r>
      <w:r w:rsidRPr="00B30C0E">
        <w:rPr>
          <w:sz w:val="25"/>
          <w:szCs w:val="25"/>
        </w:rPr>
        <w:t>, band offsets between </w:t>
      </w:r>
      <w:proofErr w:type="spellStart"/>
      <w:r w:rsidR="00ED1A5D" w:rsidRPr="00B30C0E">
        <w:rPr>
          <w:sz w:val="25"/>
          <w:szCs w:val="25"/>
        </w:rPr>
        <w:fldChar w:fldCharType="begin"/>
      </w:r>
      <w:r w:rsidRPr="00B30C0E">
        <w:rPr>
          <w:sz w:val="25"/>
          <w:szCs w:val="25"/>
        </w:rPr>
        <w:instrText xml:space="preserve"> HYPERLINK "https://www.sciencedirect.com/topics/materials-science/zno" \o "Learn more about ZnO from ScienceDirect's AI-generated Topic Pages" </w:instrText>
      </w:r>
      <w:r w:rsidR="00ED1A5D" w:rsidRPr="00B30C0E">
        <w:rPr>
          <w:sz w:val="25"/>
          <w:szCs w:val="25"/>
        </w:rPr>
        <w:fldChar w:fldCharType="separate"/>
      </w:r>
      <w:r w:rsidRPr="00B30C0E">
        <w:rPr>
          <w:rStyle w:val="Hyperlink"/>
          <w:color w:val="auto"/>
          <w:sz w:val="25"/>
          <w:szCs w:val="25"/>
          <w:u w:val="none"/>
        </w:rPr>
        <w:t>ZnO</w:t>
      </w:r>
      <w:proofErr w:type="spellEnd"/>
      <w:r w:rsidR="00ED1A5D" w:rsidRPr="00B30C0E">
        <w:rPr>
          <w:sz w:val="25"/>
          <w:szCs w:val="25"/>
        </w:rPr>
        <w:fldChar w:fldCharType="end"/>
      </w:r>
      <w:r w:rsidRPr="00B30C0E">
        <w:rPr>
          <w:sz w:val="25"/>
          <w:szCs w:val="25"/>
        </w:rPr>
        <w:t> </w:t>
      </w:r>
      <w:r>
        <w:rPr>
          <w:sz w:val="25"/>
          <w:szCs w:val="25"/>
        </w:rPr>
        <w:t xml:space="preserve">and </w:t>
      </w:r>
      <w:r w:rsidRPr="00B30C0E">
        <w:rPr>
          <w:sz w:val="25"/>
          <w:szCs w:val="25"/>
        </w:rPr>
        <w:t>Au,</w:t>
      </w:r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core@shell</w:t>
      </w:r>
      <w:proofErr w:type="spellEnd"/>
      <w:r>
        <w:rPr>
          <w:sz w:val="25"/>
          <w:szCs w:val="25"/>
        </w:rPr>
        <w:t xml:space="preserve"> structures</w:t>
      </w:r>
      <w:r w:rsidRPr="00B30C0E">
        <w:rPr>
          <w:sz w:val="25"/>
          <w:szCs w:val="25"/>
        </w:rPr>
        <w:t xml:space="preserve">, and mechanisms of </w:t>
      </w:r>
      <w:proofErr w:type="spellStart"/>
      <w:r w:rsidRPr="00B30C0E">
        <w:rPr>
          <w:sz w:val="25"/>
          <w:szCs w:val="25"/>
        </w:rPr>
        <w:t>photocatalytic</w:t>
      </w:r>
      <w:proofErr w:type="spellEnd"/>
      <w:r w:rsidRPr="00B30C0E">
        <w:rPr>
          <w:sz w:val="25"/>
          <w:szCs w:val="25"/>
        </w:rPr>
        <w:t xml:space="preserve"> reactions associated with Au-</w:t>
      </w:r>
      <w:proofErr w:type="spellStart"/>
      <w:r w:rsidRPr="00B30C0E">
        <w:rPr>
          <w:sz w:val="25"/>
          <w:szCs w:val="25"/>
        </w:rPr>
        <w:t>ZnO</w:t>
      </w:r>
      <w:proofErr w:type="spellEnd"/>
      <w:r w:rsidRPr="00B30C0E">
        <w:rPr>
          <w:sz w:val="25"/>
          <w:szCs w:val="25"/>
        </w:rPr>
        <w:t xml:space="preserve"> will be discussed in detail. The merits and demerits associated with </w:t>
      </w:r>
      <w:r>
        <w:rPr>
          <w:sz w:val="25"/>
          <w:szCs w:val="25"/>
        </w:rPr>
        <w:t>the deposition method of Au</w:t>
      </w:r>
      <w:r w:rsidRPr="00B30C0E">
        <w:rPr>
          <w:sz w:val="25"/>
          <w:szCs w:val="25"/>
        </w:rPr>
        <w:t> </w:t>
      </w:r>
      <w:r w:rsidR="00A542F5">
        <w:rPr>
          <w:sz w:val="25"/>
          <w:szCs w:val="25"/>
        </w:rPr>
        <w:t xml:space="preserve">and site specific deposition of Au over the </w:t>
      </w:r>
      <w:proofErr w:type="spellStart"/>
      <w:r w:rsidR="00A542F5">
        <w:rPr>
          <w:sz w:val="25"/>
          <w:szCs w:val="25"/>
        </w:rPr>
        <w:t>ZnO</w:t>
      </w:r>
      <w:proofErr w:type="spellEnd"/>
      <w:r w:rsidR="00A542F5">
        <w:rPr>
          <w:sz w:val="25"/>
          <w:szCs w:val="25"/>
        </w:rPr>
        <w:t xml:space="preserve"> surface </w:t>
      </w:r>
      <w:r w:rsidRPr="00B30C0E">
        <w:rPr>
          <w:sz w:val="25"/>
          <w:szCs w:val="25"/>
        </w:rPr>
        <w:t xml:space="preserve">will be highlighted. Further </w:t>
      </w:r>
      <w:r>
        <w:rPr>
          <w:sz w:val="25"/>
          <w:szCs w:val="25"/>
        </w:rPr>
        <w:t>progress</w:t>
      </w:r>
      <w:r w:rsidRPr="00B30C0E">
        <w:rPr>
          <w:sz w:val="25"/>
          <w:szCs w:val="25"/>
        </w:rPr>
        <w:t xml:space="preserve"> achieved in Au-</w:t>
      </w:r>
      <w:proofErr w:type="spellStart"/>
      <w:r w:rsidRPr="00B30C0E">
        <w:rPr>
          <w:sz w:val="25"/>
          <w:szCs w:val="25"/>
        </w:rPr>
        <w:t>ZnO</w:t>
      </w:r>
      <w:proofErr w:type="spellEnd"/>
      <w:r w:rsidRPr="00B30C0E">
        <w:rPr>
          <w:sz w:val="25"/>
          <w:szCs w:val="25"/>
        </w:rPr>
        <w:t xml:space="preserve"> through </w:t>
      </w:r>
      <w:r>
        <w:rPr>
          <w:sz w:val="25"/>
          <w:szCs w:val="25"/>
        </w:rPr>
        <w:t xml:space="preserve">modifications with organic functional groups that facilitate the formation of stable composite will be explained. </w:t>
      </w:r>
      <w:r w:rsidRPr="00B30C0E">
        <w:rPr>
          <w:sz w:val="25"/>
          <w:szCs w:val="25"/>
        </w:rPr>
        <w:t>In addition, ternary composites of Au-</w:t>
      </w:r>
      <w:proofErr w:type="spellStart"/>
      <w:r w:rsidRPr="00B30C0E">
        <w:rPr>
          <w:sz w:val="25"/>
          <w:szCs w:val="25"/>
        </w:rPr>
        <w:t>ZnO</w:t>
      </w:r>
      <w:proofErr w:type="spellEnd"/>
      <w:r w:rsidRPr="00B30C0E">
        <w:rPr>
          <w:sz w:val="25"/>
          <w:szCs w:val="25"/>
        </w:rPr>
        <w:t xml:space="preserve"> accomplished by </w:t>
      </w:r>
      <w:proofErr w:type="spellStart"/>
      <w:r w:rsidRPr="00B30C0E">
        <w:rPr>
          <w:sz w:val="25"/>
          <w:szCs w:val="25"/>
        </w:rPr>
        <w:t>heterostructuring</w:t>
      </w:r>
      <w:proofErr w:type="spellEnd"/>
      <w:r w:rsidRPr="00B30C0E">
        <w:rPr>
          <w:sz w:val="25"/>
          <w:szCs w:val="25"/>
        </w:rPr>
        <w:t xml:space="preserve"> with metals, carbon materials and </w:t>
      </w:r>
      <w:r>
        <w:rPr>
          <w:sz w:val="25"/>
          <w:szCs w:val="25"/>
        </w:rPr>
        <w:t xml:space="preserve">other </w:t>
      </w:r>
      <w:r w:rsidRPr="00B30C0E">
        <w:rPr>
          <w:sz w:val="25"/>
          <w:szCs w:val="25"/>
        </w:rPr>
        <w:t xml:space="preserve">semiconductors </w:t>
      </w:r>
      <w:r w:rsidR="00A542F5">
        <w:rPr>
          <w:sz w:val="25"/>
          <w:szCs w:val="25"/>
        </w:rPr>
        <w:t>are discussed by emphasizing</w:t>
      </w:r>
      <w:r w:rsidRPr="00B30C0E">
        <w:rPr>
          <w:sz w:val="25"/>
          <w:szCs w:val="25"/>
        </w:rPr>
        <w:t xml:space="preserve"> on the preparation methods and charge carrier dynamics. This presentation provides sufficient information about the design and development of multifunctional Au-</w:t>
      </w:r>
      <w:proofErr w:type="spellStart"/>
      <w:r w:rsidRPr="00B30C0E">
        <w:rPr>
          <w:sz w:val="25"/>
          <w:szCs w:val="25"/>
        </w:rPr>
        <w:t>ZnO</w:t>
      </w:r>
      <w:proofErr w:type="spellEnd"/>
      <w:r w:rsidRPr="00B30C0E">
        <w:rPr>
          <w:sz w:val="25"/>
          <w:szCs w:val="25"/>
        </w:rPr>
        <w:t xml:space="preserve"> </w:t>
      </w:r>
      <w:proofErr w:type="spellStart"/>
      <w:r w:rsidRPr="00B30C0E">
        <w:rPr>
          <w:sz w:val="25"/>
          <w:szCs w:val="25"/>
        </w:rPr>
        <w:t>heterostructure</w:t>
      </w:r>
      <w:proofErr w:type="spellEnd"/>
      <w:r w:rsidRPr="00B30C0E">
        <w:rPr>
          <w:sz w:val="25"/>
          <w:szCs w:val="25"/>
        </w:rPr>
        <w:t xml:space="preserve"> concerning the visible light harvesting ability, charge carrier separation and interface engineering which can be explored in energy and environment applications. </w:t>
      </w:r>
    </w:p>
    <w:p w:rsidR="00C26167" w:rsidRPr="00B30C0E" w:rsidRDefault="00C26167" w:rsidP="00A542F5">
      <w:pPr>
        <w:spacing w:line="360" w:lineRule="auto"/>
        <w:jc w:val="both"/>
      </w:pPr>
    </w:p>
    <w:sectPr w:rsidR="00C26167" w:rsidRPr="00B30C0E" w:rsidSect="002765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B30C0E"/>
    <w:rsid w:val="00276546"/>
    <w:rsid w:val="00820575"/>
    <w:rsid w:val="00A542F5"/>
    <w:rsid w:val="00B30C0E"/>
    <w:rsid w:val="00C26167"/>
    <w:rsid w:val="00ED1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5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0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B30C0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30C0E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4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3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24841">
              <w:marLeft w:val="0"/>
              <w:marRight w:val="0"/>
              <w:marTop w:val="0"/>
              <w:marBottom w:val="10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59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ciencedirect.com/topics/materials-science/hydrogen-evolution" TargetMode="External"/><Relationship Id="rId4" Type="http://schemas.openxmlformats.org/officeDocument/2006/relationships/hyperlink" Target="mailto:girichem@yahoo.co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CMRU</dc:creator>
  <cp:lastModifiedBy>CMRU</cp:lastModifiedBy>
  <cp:revision>2</cp:revision>
  <cp:lastPrinted>2020-11-13T10:23:00Z</cp:lastPrinted>
  <dcterms:created xsi:type="dcterms:W3CDTF">2020-11-13T10:02:00Z</dcterms:created>
  <dcterms:modified xsi:type="dcterms:W3CDTF">2020-11-13T10:25:00Z</dcterms:modified>
</cp:coreProperties>
</file>