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CCC" w:rsidRPr="008F51E2" w:rsidRDefault="00FC65AD">
      <w:pPr>
        <w:pStyle w:val="Zkladntext"/>
        <w:rPr>
          <w:rFonts w:ascii="Minion Pro" w:hAnsi="Minion Pro"/>
          <w:b/>
          <w:color w:val="4F81BD" w:themeColor="accent1"/>
          <w:sz w:val="36"/>
          <w:szCs w:val="36"/>
        </w:rPr>
      </w:pPr>
      <w:r>
        <w:rPr>
          <w:rFonts w:ascii="Minion Pro" w:hAnsi="Minion Pro"/>
          <w:b/>
          <w:color w:val="4F81BD" w:themeColor="accent1"/>
          <w:sz w:val="36"/>
          <w:szCs w:val="36"/>
        </w:rPr>
        <w:t>Novel strategies towards surface modification of polymeric biomedical devices based on</w:t>
      </w:r>
      <w:r w:rsidR="00FE7748">
        <w:rPr>
          <w:rFonts w:ascii="Minion Pro" w:hAnsi="Minion Pro"/>
          <w:b/>
          <w:color w:val="4F81BD" w:themeColor="accent1"/>
          <w:sz w:val="36"/>
          <w:szCs w:val="36"/>
        </w:rPr>
        <w:t xml:space="preserve"> Nylon 6 and </w:t>
      </w:r>
      <w:proofErr w:type="spellStart"/>
      <w:r w:rsidR="00FE7748">
        <w:rPr>
          <w:rFonts w:ascii="Minion Pro" w:hAnsi="Minion Pro"/>
          <w:b/>
          <w:color w:val="4F81BD" w:themeColor="accent1"/>
          <w:sz w:val="36"/>
          <w:szCs w:val="36"/>
        </w:rPr>
        <w:t>polycaprolactone</w:t>
      </w:r>
      <w:proofErr w:type="spellEnd"/>
    </w:p>
    <w:p w:rsidR="00793CCC" w:rsidRPr="008F51E2" w:rsidRDefault="00A2282A">
      <w:pPr>
        <w:pStyle w:val="Zkladntext"/>
        <w:rPr>
          <w:rFonts w:asciiTheme="minorHAnsi" w:hAnsiTheme="minorHAnsi"/>
        </w:rPr>
      </w:pPr>
      <w:r w:rsidRPr="008F51E2">
        <w:rPr>
          <w:rFonts w:asciiTheme="minorHAnsi" w:hAnsiTheme="minorHAnsi"/>
        </w:rPr>
        <w:t xml:space="preserve">, </w:t>
      </w:r>
      <w:proofErr w:type="spellStart"/>
      <w:r w:rsidRPr="008F51E2">
        <w:rPr>
          <w:rFonts w:asciiTheme="minorHAnsi" w:hAnsiTheme="minorHAnsi"/>
        </w:rPr>
        <w:t>Sumita</w:t>
      </w:r>
      <w:proofErr w:type="spellEnd"/>
      <w:r w:rsidRPr="008F51E2">
        <w:rPr>
          <w:rFonts w:asciiTheme="minorHAnsi" w:hAnsiTheme="minorHAnsi"/>
        </w:rPr>
        <w:t xml:space="preserve"> Swar</w:t>
      </w:r>
      <w:r w:rsidRPr="008F51E2">
        <w:rPr>
          <w:rFonts w:asciiTheme="minorHAnsi" w:hAnsiTheme="minorHAnsi"/>
          <w:vertAlign w:val="superscript"/>
        </w:rPr>
        <w:t>3</w:t>
      </w:r>
      <w:r w:rsidR="00F537AD" w:rsidRPr="00F537AD">
        <w:rPr>
          <w:rFonts w:asciiTheme="minorHAnsi" w:hAnsiTheme="minorHAnsi"/>
        </w:rPr>
        <w:t>,</w:t>
      </w:r>
      <w:r w:rsidR="00F537AD" w:rsidRPr="00F537AD">
        <w:rPr>
          <w:rFonts w:asciiTheme="minorHAnsi" w:hAnsiTheme="minorHAnsi"/>
          <w:vertAlign w:val="superscript"/>
        </w:rPr>
        <w:t xml:space="preserve"> </w:t>
      </w:r>
      <w:r w:rsidR="00F537AD" w:rsidRPr="00F537AD">
        <w:rPr>
          <w:rFonts w:asciiTheme="minorHAnsi" w:hAnsiTheme="minorHAnsi"/>
          <w:vertAlign w:val="superscript"/>
        </w:rPr>
        <w:t>1</w:t>
      </w:r>
      <w:proofErr w:type="gramStart"/>
      <w:r w:rsidR="00F537AD" w:rsidRPr="00F537AD">
        <w:rPr>
          <w:rFonts w:asciiTheme="minorHAnsi" w:hAnsiTheme="minorHAnsi"/>
          <w:vertAlign w:val="superscript"/>
        </w:rPr>
        <w:t>,2</w:t>
      </w:r>
      <w:proofErr w:type="gramEnd"/>
      <w:r w:rsidR="00F537AD" w:rsidRPr="00F537AD">
        <w:rPr>
          <w:rFonts w:asciiTheme="minorHAnsi" w:hAnsiTheme="minorHAnsi"/>
          <w:vertAlign w:val="superscript"/>
        </w:rPr>
        <w:t>*</w:t>
      </w:r>
      <w:proofErr w:type="spellStart"/>
      <w:r w:rsidR="00F537AD" w:rsidRPr="00F537AD">
        <w:rPr>
          <w:rFonts w:asciiTheme="minorHAnsi" w:hAnsiTheme="minorHAnsi"/>
        </w:rPr>
        <w:t>Barbora</w:t>
      </w:r>
      <w:proofErr w:type="spellEnd"/>
      <w:r w:rsidR="00F537AD" w:rsidRPr="00F537AD">
        <w:rPr>
          <w:rFonts w:asciiTheme="minorHAnsi" w:hAnsiTheme="minorHAnsi"/>
        </w:rPr>
        <w:t xml:space="preserve"> </w:t>
      </w:r>
      <w:proofErr w:type="spellStart"/>
      <w:r w:rsidR="00F537AD" w:rsidRPr="00F537AD">
        <w:rPr>
          <w:rFonts w:asciiTheme="minorHAnsi" w:hAnsiTheme="minorHAnsi"/>
        </w:rPr>
        <w:t>Holubová</w:t>
      </w:r>
      <w:proofErr w:type="spellEnd"/>
      <w:r w:rsidRPr="008F51E2">
        <w:rPr>
          <w:rFonts w:asciiTheme="minorHAnsi" w:hAnsiTheme="minorHAnsi"/>
        </w:rPr>
        <w:t>, Jana Müllerová</w:t>
      </w:r>
      <w:r w:rsidRPr="008F51E2">
        <w:rPr>
          <w:rFonts w:asciiTheme="minorHAnsi" w:hAnsiTheme="minorHAnsi"/>
          <w:vertAlign w:val="superscript"/>
        </w:rPr>
        <w:t>1,2</w:t>
      </w:r>
      <w:r w:rsidRPr="008F51E2">
        <w:rPr>
          <w:rFonts w:asciiTheme="minorHAnsi" w:hAnsiTheme="minorHAnsi"/>
        </w:rPr>
        <w:t>, Petra Šubrtová</w:t>
      </w:r>
      <w:r w:rsidRPr="008F51E2">
        <w:rPr>
          <w:rFonts w:asciiTheme="minorHAnsi" w:hAnsiTheme="minorHAnsi"/>
          <w:vertAlign w:val="superscript"/>
        </w:rPr>
        <w:t>1,3</w:t>
      </w:r>
      <w:r w:rsidRPr="008F51E2">
        <w:rPr>
          <w:rFonts w:asciiTheme="minorHAnsi" w:hAnsiTheme="minorHAnsi"/>
        </w:rPr>
        <w:t>, Jana Horáková</w:t>
      </w:r>
      <w:r w:rsidRPr="008F51E2">
        <w:rPr>
          <w:rFonts w:asciiTheme="minorHAnsi" w:hAnsiTheme="minorHAnsi"/>
          <w:vertAlign w:val="superscript"/>
        </w:rPr>
        <w:t xml:space="preserve">4 </w:t>
      </w:r>
      <w:r w:rsidR="00953A6F" w:rsidRPr="00F537AD">
        <w:rPr>
          <w:rFonts w:asciiTheme="minorHAnsi" w:hAnsiTheme="minorHAnsi"/>
        </w:rPr>
        <w:t>and  Veronika Máková</w:t>
      </w:r>
      <w:r w:rsidR="00953A6F" w:rsidRPr="00F537AD">
        <w:rPr>
          <w:rFonts w:asciiTheme="minorHAnsi" w:hAnsiTheme="minorHAnsi"/>
          <w:vertAlign w:val="superscript"/>
        </w:rPr>
        <w:t>1,2</w:t>
      </w:r>
    </w:p>
    <w:p w:rsidR="00793CCC" w:rsidRPr="008F51E2" w:rsidRDefault="00793CCC" w:rsidP="00793CCC">
      <w:pPr>
        <w:pStyle w:val="Zkladntext"/>
        <w:rPr>
          <w:rFonts w:asciiTheme="minorHAnsi" w:hAnsiTheme="minorHAnsi"/>
        </w:rPr>
      </w:pPr>
      <w:r w:rsidRPr="008F51E2">
        <w:rPr>
          <w:rFonts w:asciiTheme="minorHAnsi" w:hAnsiTheme="minorHAnsi"/>
          <w:vertAlign w:val="superscript"/>
        </w:rPr>
        <w:t>1</w:t>
      </w:r>
      <w:r w:rsidRPr="008F51E2">
        <w:rPr>
          <w:rFonts w:asciiTheme="minorHAnsi" w:hAnsiTheme="minorHAnsi"/>
        </w:rPr>
        <w:t>Institute for Nanomaterials, Advanced Technologies and Innovation, Technical University of Liberec, Bendlova 1409/7, 46001 Liberec, Czech Republic</w:t>
      </w:r>
    </w:p>
    <w:p w:rsidR="00793CCC" w:rsidRPr="008F51E2" w:rsidRDefault="00793CCC" w:rsidP="00793CCC">
      <w:pPr>
        <w:pStyle w:val="Zkladntext"/>
        <w:rPr>
          <w:rFonts w:asciiTheme="minorHAnsi" w:hAnsiTheme="minorHAnsi"/>
        </w:rPr>
      </w:pPr>
      <w:r w:rsidRPr="008F51E2">
        <w:rPr>
          <w:rFonts w:asciiTheme="minorHAnsi" w:hAnsiTheme="minorHAnsi"/>
          <w:vertAlign w:val="superscript"/>
        </w:rPr>
        <w:t>2</w:t>
      </w:r>
      <w:r w:rsidRPr="008F51E2">
        <w:rPr>
          <w:rFonts w:asciiTheme="minorHAnsi" w:hAnsiTheme="minorHAnsi"/>
        </w:rPr>
        <w:t>Department of Chemistry, Faculty of Science, Humanities and Education, Technical University of Liberec</w:t>
      </w:r>
    </w:p>
    <w:p w:rsidR="00793CCC" w:rsidRPr="008F51E2" w:rsidRDefault="00793CCC" w:rsidP="00793CCC">
      <w:pPr>
        <w:pStyle w:val="Zkladntext"/>
        <w:rPr>
          <w:rFonts w:asciiTheme="minorHAnsi" w:hAnsiTheme="minorHAnsi"/>
        </w:rPr>
      </w:pPr>
      <w:r w:rsidRPr="008F51E2">
        <w:rPr>
          <w:rFonts w:asciiTheme="minorHAnsi" w:hAnsiTheme="minorHAnsi"/>
          <w:vertAlign w:val="superscript"/>
        </w:rPr>
        <w:t>3</w:t>
      </w:r>
      <w:r w:rsidRPr="008F51E2">
        <w:rPr>
          <w:rFonts w:asciiTheme="minorHAnsi" w:hAnsiTheme="minorHAnsi"/>
        </w:rPr>
        <w:t>Department of New Technologies and Applied Informatics, Faculty of Mechatronics and Interdisciplinary Studies, Technical University of Liberec</w:t>
      </w:r>
    </w:p>
    <w:p w:rsidR="00793CCC" w:rsidRPr="008F51E2" w:rsidRDefault="00793CCC" w:rsidP="00793CCC">
      <w:pPr>
        <w:pStyle w:val="Zkladntext"/>
        <w:rPr>
          <w:rFonts w:asciiTheme="minorHAnsi" w:hAnsiTheme="minorHAnsi"/>
        </w:rPr>
      </w:pPr>
      <w:r w:rsidRPr="008F51E2">
        <w:rPr>
          <w:rFonts w:asciiTheme="minorHAnsi" w:hAnsiTheme="minorHAnsi"/>
        </w:rPr>
        <w:t xml:space="preserve"> </w:t>
      </w:r>
      <w:r w:rsidRPr="008F51E2">
        <w:rPr>
          <w:rFonts w:asciiTheme="minorHAnsi" w:hAnsiTheme="minorHAnsi"/>
          <w:vertAlign w:val="superscript"/>
        </w:rPr>
        <w:t>4</w:t>
      </w:r>
      <w:r w:rsidRPr="008F51E2">
        <w:rPr>
          <w:rFonts w:asciiTheme="minorHAnsi" w:hAnsiTheme="minorHAnsi"/>
        </w:rPr>
        <w:t>Department of Nonwovens and Nanofibrous Materials, Faculty of Textile, Technical University of Liberec</w:t>
      </w:r>
    </w:p>
    <w:p w:rsidR="00AE3E37" w:rsidRPr="00F537AD" w:rsidRDefault="00AE3E37">
      <w:pPr>
        <w:pStyle w:val="Zkladntext"/>
        <w:spacing w:before="3"/>
        <w:rPr>
          <w:rFonts w:ascii="Arial"/>
          <w:sz w:val="21"/>
          <w:lang w:val="fr-FR"/>
        </w:rPr>
      </w:pPr>
    </w:p>
    <w:p w:rsidR="00AE3E37" w:rsidRPr="00F537AD" w:rsidRDefault="00AE3E37">
      <w:pPr>
        <w:rPr>
          <w:rFonts w:ascii="Arial"/>
          <w:sz w:val="21"/>
          <w:lang w:val="fr-FR"/>
        </w:rPr>
        <w:sectPr w:rsidR="00AE3E37" w:rsidRPr="00F537A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t>Abstract</w:t>
      </w:r>
      <w:r w:rsidR="00404E5B">
        <w:rPr>
          <w:color w:val="BF5A14"/>
        </w:rPr>
        <w:t xml:space="preserve"> </w:t>
      </w:r>
    </w:p>
    <w:p w:rsidR="005A5355" w:rsidRPr="00F537AD" w:rsidRDefault="005A5355" w:rsidP="00F537AD">
      <w:pPr>
        <w:pStyle w:val="Zkladntext"/>
        <w:ind w:left="100" w:firstLine="620"/>
        <w:jc w:val="both"/>
        <w:rPr>
          <w:sz w:val="14"/>
          <w:szCs w:val="14"/>
        </w:rPr>
      </w:pPr>
      <w:r w:rsidRPr="00F537AD">
        <w:rPr>
          <w:sz w:val="14"/>
          <w:szCs w:val="14"/>
        </w:rPr>
        <w:t xml:space="preserve">With the aid of surface chemistry, the modern biomedical polymer devices may be made biocompatible, non-cytotoxic, antibacterial and resistant to pathogenic bacteria. Hence, a proper choice of surface modification of polymeric nanomaterials used in various biomedicine applications gained nowadays a very close attention. Further modification of polymeric surface by introducing specific functional groups may improve performance of polymeric implants or implant devices as half of all nosocomial infections are now device related. </w:t>
      </w:r>
    </w:p>
    <w:p w:rsidR="005A5355" w:rsidRPr="00F537AD" w:rsidRDefault="005A5355" w:rsidP="00F537AD">
      <w:pPr>
        <w:pStyle w:val="Zkladntext"/>
        <w:ind w:left="100"/>
        <w:jc w:val="both"/>
        <w:rPr>
          <w:sz w:val="14"/>
          <w:szCs w:val="14"/>
        </w:rPr>
      </w:pPr>
      <w:r w:rsidRPr="00F537AD">
        <w:rPr>
          <w:sz w:val="14"/>
          <w:szCs w:val="14"/>
        </w:rPr>
        <w:t>Newly developed man-made synthetic polymers like polyamides or polyesters rapidly entered medical application field already during the second half of the 20th century. The biomedical applications include suture material, coated textile for skin infection, wound dressing, catheters, bone tissue scaffolds and dialysis membranes. But the modification of their surface is crucial as a bare polymers represent a high risk for patients (i.e.: thrombogenesis etc.).</w:t>
      </w:r>
    </w:p>
    <w:p w:rsidR="00AE3E37" w:rsidRPr="00F537AD" w:rsidRDefault="005A5355" w:rsidP="00F537AD">
      <w:pPr>
        <w:pStyle w:val="Zkladntext"/>
        <w:ind w:left="100"/>
        <w:jc w:val="both"/>
        <w:rPr>
          <w:sz w:val="14"/>
          <w:szCs w:val="14"/>
        </w:rPr>
      </w:pPr>
      <w:r w:rsidRPr="00F537AD">
        <w:rPr>
          <w:sz w:val="14"/>
          <w:szCs w:val="14"/>
        </w:rPr>
        <w:t>In our study, the chemical method was used to modify the surface of one polyamide (Nylon 6) and one polyester (</w:t>
      </w:r>
      <w:proofErr w:type="spellStart"/>
      <w:r w:rsidRPr="00F537AD">
        <w:rPr>
          <w:sz w:val="14"/>
          <w:szCs w:val="14"/>
        </w:rPr>
        <w:t>polycaprolactone</w:t>
      </w:r>
      <w:proofErr w:type="spellEnd"/>
      <w:r w:rsidRPr="00F537AD">
        <w:rPr>
          <w:sz w:val="14"/>
          <w:szCs w:val="14"/>
        </w:rPr>
        <w:t xml:space="preserve"> (PCL)) material in order to create a resistant surface against</w:t>
      </w:r>
      <w:r w:rsidR="00F17320" w:rsidRPr="00F537AD">
        <w:rPr>
          <w:sz w:val="14"/>
          <w:szCs w:val="14"/>
        </w:rPr>
        <w:t xml:space="preserve"> the formation of a </w:t>
      </w:r>
      <w:r w:rsidRPr="00F537AD">
        <w:rPr>
          <w:sz w:val="14"/>
          <w:szCs w:val="14"/>
        </w:rPr>
        <w:t xml:space="preserve">harmful biofilm caused by pathogenic bacteria. On Nylon 6 surface, the amide functional groups were successfully converted into secondary amine. Modified Nylon 6 has been found to be antibacterial particularly due to the presence of hydrophilic </w:t>
      </w:r>
      <w:proofErr w:type="gramStart"/>
      <w:r w:rsidRPr="00F537AD">
        <w:rPr>
          <w:sz w:val="14"/>
          <w:szCs w:val="14"/>
        </w:rPr>
        <w:t>poly(</w:t>
      </w:r>
      <w:proofErr w:type="gramEnd"/>
      <w:r w:rsidRPr="00F537AD">
        <w:rPr>
          <w:sz w:val="14"/>
          <w:szCs w:val="14"/>
        </w:rPr>
        <w:t>ethylene glycol) methyl ether (H3C-PEG) chains, and moreover, due to the subsequent physical deposition of copper nanoparticles among the PEG chains. In the second case, tannin coating on PCL (</w:t>
      </w:r>
      <w:proofErr w:type="spellStart"/>
      <w:r w:rsidRPr="00F537AD">
        <w:rPr>
          <w:sz w:val="14"/>
          <w:szCs w:val="14"/>
        </w:rPr>
        <w:t>polycaprola</w:t>
      </w:r>
      <w:r w:rsidR="00F17320" w:rsidRPr="00F537AD">
        <w:rPr>
          <w:sz w:val="14"/>
          <w:szCs w:val="14"/>
        </w:rPr>
        <w:t>ctone</w:t>
      </w:r>
      <w:proofErr w:type="spellEnd"/>
      <w:r w:rsidR="00F17320" w:rsidRPr="00F537AD">
        <w:rPr>
          <w:sz w:val="14"/>
          <w:szCs w:val="14"/>
        </w:rPr>
        <w:t xml:space="preserve">) </w:t>
      </w:r>
      <w:proofErr w:type="spellStart"/>
      <w:r w:rsidR="00F17320" w:rsidRPr="00F537AD">
        <w:rPr>
          <w:sz w:val="14"/>
          <w:szCs w:val="14"/>
        </w:rPr>
        <w:t>nanofibrous</w:t>
      </w:r>
      <w:proofErr w:type="spellEnd"/>
      <w:r w:rsidR="00F17320" w:rsidRPr="00F537AD">
        <w:rPr>
          <w:sz w:val="14"/>
          <w:szCs w:val="14"/>
        </w:rPr>
        <w:t xml:space="preserve"> membrane was</w:t>
      </w:r>
      <w:r w:rsidRPr="00F537AD">
        <w:rPr>
          <w:sz w:val="14"/>
          <w:szCs w:val="14"/>
        </w:rPr>
        <w:t xml:space="preserve"> applied and the antibacterial tests focused on the gram negative bacterial strain confirmed the significant effect on the bacterial adhesion to the modified surface as well.</w:t>
      </w:r>
    </w:p>
    <w:p w:rsidR="005A5355" w:rsidRPr="00F537AD" w:rsidRDefault="005A5355" w:rsidP="00F537AD">
      <w:pPr>
        <w:pStyle w:val="Zkladntext"/>
        <w:spacing w:before="90"/>
        <w:ind w:left="100"/>
        <w:jc w:val="both"/>
        <w:rPr>
          <w:b/>
          <w:sz w:val="14"/>
          <w:szCs w:val="14"/>
        </w:rPr>
      </w:pPr>
      <w:r w:rsidRPr="00F537AD">
        <w:rPr>
          <w:b/>
          <w:sz w:val="14"/>
          <w:szCs w:val="14"/>
        </w:rPr>
        <w:t>Acknowledgement:</w:t>
      </w:r>
    </w:p>
    <w:p w:rsidR="00F537AD" w:rsidRDefault="00F537AD" w:rsidP="00F537AD">
      <w:pPr>
        <w:pStyle w:val="Nadpis3"/>
        <w:spacing w:before="74"/>
        <w:jc w:val="both"/>
        <w:rPr>
          <w:rFonts w:ascii="Tw Cen MT" w:hAnsi="Tw Cen MT"/>
          <w:b w:val="0"/>
          <w:color w:val="262626" w:themeColor="text1" w:themeTint="D9"/>
          <w:sz w:val="14"/>
          <w:szCs w:val="14"/>
        </w:rPr>
      </w:pPr>
      <w:r w:rsidRPr="00F537AD">
        <w:rPr>
          <w:rFonts w:ascii="Tw Cen MT" w:hAnsi="Tw Cen MT"/>
          <w:b w:val="0"/>
          <w:color w:val="262626" w:themeColor="text1" w:themeTint="D9"/>
          <w:sz w:val="14"/>
          <w:szCs w:val="14"/>
        </w:rPr>
        <w:t>Authors acknowledge to</w:t>
      </w:r>
      <w:r w:rsidR="00884DF4" w:rsidRPr="00F537AD">
        <w:rPr>
          <w:rFonts w:ascii="Tw Cen MT" w:hAnsi="Tw Cen MT"/>
          <w:b w:val="0"/>
          <w:color w:val="262626" w:themeColor="text1" w:themeTint="D9"/>
          <w:sz w:val="14"/>
          <w:szCs w:val="14"/>
        </w:rPr>
        <w:t xml:space="preserve"> the project SGS 21207, Faculty of Science, Humanities and Education, Technical University of Liberec</w:t>
      </w:r>
      <w:r w:rsidR="00DA43B1" w:rsidRPr="00F537AD">
        <w:rPr>
          <w:rFonts w:ascii="Tw Cen MT" w:hAnsi="Tw Cen MT"/>
          <w:b w:val="0"/>
          <w:color w:val="262626" w:themeColor="text1" w:themeTint="D9"/>
          <w:sz w:val="14"/>
          <w:szCs w:val="14"/>
        </w:rPr>
        <w:t xml:space="preserve"> and the European Union - European Structural and Investment Funds in the framework of the Operational Programme Research, Development and Education project “Hybrid Materials for Hierarchical Structures (HyHi)”, Reg. No. CZ.02.1.01/0.0/0.0/16_019/0000843</w:t>
      </w:r>
    </w:p>
    <w:p w:rsidR="00F537AD" w:rsidRDefault="00F537AD" w:rsidP="00F537AD">
      <w:pPr>
        <w:pStyle w:val="Nadpis3"/>
        <w:spacing w:before="74"/>
        <w:jc w:val="both"/>
        <w:rPr>
          <w:rFonts w:ascii="Tw Cen MT" w:hAnsi="Tw Cen MT"/>
          <w:b w:val="0"/>
          <w:color w:val="262626" w:themeColor="text1" w:themeTint="D9"/>
          <w:sz w:val="14"/>
          <w:szCs w:val="14"/>
        </w:rPr>
      </w:pPr>
    </w:p>
    <w:p w:rsidR="00F537AD" w:rsidRDefault="00F537AD" w:rsidP="00F537AD">
      <w:pPr>
        <w:pStyle w:val="Nadpis3"/>
        <w:spacing w:before="74"/>
        <w:jc w:val="both"/>
        <w:rPr>
          <w:rFonts w:ascii="Tw Cen MT" w:hAnsi="Tw Cen MT"/>
          <w:b w:val="0"/>
          <w:color w:val="262626" w:themeColor="text1" w:themeTint="D9"/>
          <w:sz w:val="14"/>
          <w:szCs w:val="14"/>
        </w:rPr>
      </w:pPr>
      <w:r>
        <w:rPr>
          <w:rFonts w:ascii="Tw Cen MT" w:hAnsi="Tw Cen MT"/>
          <w:b w:val="0"/>
          <w:color w:val="262626" w:themeColor="text1" w:themeTint="D9"/>
          <w:sz w:val="14"/>
          <w:szCs w:val="14"/>
        </w:rPr>
        <w:br/>
      </w:r>
    </w:p>
    <w:p w:rsidR="00F537AD" w:rsidRDefault="00F537AD" w:rsidP="00F537AD">
      <w:pPr>
        <w:pStyle w:val="Nadpis3"/>
        <w:spacing w:before="74"/>
        <w:jc w:val="both"/>
        <w:rPr>
          <w:rFonts w:ascii="Tw Cen MT" w:hAnsi="Tw Cen MT"/>
          <w:b w:val="0"/>
          <w:color w:val="262626" w:themeColor="text1" w:themeTint="D9"/>
          <w:sz w:val="14"/>
          <w:szCs w:val="14"/>
        </w:rPr>
      </w:pPr>
    </w:p>
    <w:p w:rsidR="00F537AD" w:rsidRDefault="00F537AD" w:rsidP="001D2100">
      <w:pPr>
        <w:pStyle w:val="Nadpis3"/>
        <w:spacing w:before="74"/>
        <w:ind w:left="0"/>
        <w:jc w:val="both"/>
        <w:rPr>
          <w:rFonts w:ascii="Tw Cen MT" w:hAnsi="Tw Cen MT"/>
          <w:b w:val="0"/>
          <w:color w:val="262626" w:themeColor="text1" w:themeTint="D9"/>
          <w:sz w:val="14"/>
          <w:szCs w:val="14"/>
        </w:rPr>
      </w:pPr>
    </w:p>
    <w:p w:rsidR="00AE3E37" w:rsidRDefault="00A9710C" w:rsidP="00F537AD">
      <w:pPr>
        <w:pStyle w:val="Nadpis3"/>
        <w:spacing w:before="74"/>
        <w:jc w:val="both"/>
        <w:rPr>
          <w:color w:val="BF5A14"/>
        </w:rPr>
      </w:pPr>
      <w:r>
        <w:rPr>
          <w:color w:val="BF5A14"/>
        </w:rPr>
        <w:t>Image</w:t>
      </w:r>
    </w:p>
    <w:p w:rsidR="00271D36" w:rsidRDefault="00953A6F" w:rsidP="00DA43B1">
      <w:pPr>
        <w:pStyle w:val="Nadpis3"/>
        <w:spacing w:before="74"/>
        <w:rPr>
          <w:color w:val="BF5A14"/>
        </w:rPr>
      </w:pPr>
      <w:r w:rsidRPr="00953A6F">
        <w:rPr>
          <w:noProof/>
          <w:lang w:val="cs-CZ" w:eastAsia="cs-CZ"/>
        </w:rPr>
        <w:drawing>
          <wp:inline distT="0" distB="0" distL="0" distR="0">
            <wp:extent cx="2545200" cy="2245657"/>
            <wp:effectExtent l="0" t="0" r="762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3835" cy="2262099"/>
                    </a:xfrm>
                    <a:prstGeom prst="rect">
                      <a:avLst/>
                    </a:prstGeom>
                    <a:noFill/>
                    <a:ln>
                      <a:noFill/>
                    </a:ln>
                  </pic:spPr>
                </pic:pic>
              </a:graphicData>
            </a:graphic>
          </wp:inline>
        </w:drawing>
      </w:r>
    </w:p>
    <w:p w:rsidR="00793CCC" w:rsidRDefault="00271D36" w:rsidP="00793CCC">
      <w:pPr>
        <w:pStyle w:val="Nadpis3"/>
        <w:spacing w:before="74"/>
        <w:rPr>
          <w:color w:val="BF5A14"/>
        </w:rPr>
      </w:pPr>
      <w:proofErr w:type="spellStart"/>
      <w:r w:rsidRPr="00BE00D6">
        <w:rPr>
          <w:rFonts w:asciiTheme="minorHAnsi" w:hAnsiTheme="minorHAnsi"/>
          <w:sz w:val="18"/>
          <w:szCs w:val="18"/>
          <w:lang w:val="cs-CZ"/>
        </w:rPr>
        <w:t>Scheme</w:t>
      </w:r>
      <w:proofErr w:type="spellEnd"/>
      <w:r w:rsidRPr="00BE00D6">
        <w:rPr>
          <w:rFonts w:asciiTheme="minorHAnsi" w:hAnsiTheme="minorHAnsi"/>
          <w:sz w:val="18"/>
          <w:szCs w:val="18"/>
          <w:lang w:val="cs-CZ"/>
        </w:rPr>
        <w:t xml:space="preserve"> 1</w:t>
      </w:r>
      <w:r w:rsidRPr="00793CCC">
        <w:rPr>
          <w:rFonts w:asciiTheme="minorHAnsi" w:hAnsiTheme="minorHAnsi"/>
          <w:b w:val="0"/>
          <w:sz w:val="18"/>
          <w:szCs w:val="18"/>
          <w:lang w:val="cs-CZ"/>
        </w:rPr>
        <w:t xml:space="preserve">: </w:t>
      </w:r>
      <w:proofErr w:type="spellStart"/>
      <w:r w:rsidRPr="00793CCC">
        <w:rPr>
          <w:rFonts w:asciiTheme="minorHAnsi" w:hAnsiTheme="minorHAnsi"/>
          <w:b w:val="0"/>
          <w:sz w:val="18"/>
          <w:szCs w:val="18"/>
          <w:lang w:val="cs-CZ"/>
        </w:rPr>
        <w:t>Conversion</w:t>
      </w:r>
      <w:proofErr w:type="spellEnd"/>
      <w:r w:rsidRPr="00793CCC">
        <w:rPr>
          <w:rFonts w:asciiTheme="minorHAnsi" w:hAnsiTheme="minorHAnsi"/>
          <w:b w:val="0"/>
          <w:sz w:val="18"/>
          <w:szCs w:val="18"/>
          <w:lang w:val="cs-CZ"/>
        </w:rPr>
        <w:t xml:space="preserve"> </w:t>
      </w:r>
      <w:proofErr w:type="spellStart"/>
      <w:r w:rsidRPr="00793CCC">
        <w:rPr>
          <w:rFonts w:asciiTheme="minorHAnsi" w:hAnsiTheme="minorHAnsi"/>
          <w:b w:val="0"/>
          <w:sz w:val="18"/>
          <w:szCs w:val="18"/>
          <w:lang w:val="cs-CZ"/>
        </w:rPr>
        <w:t>of</w:t>
      </w:r>
      <w:proofErr w:type="spellEnd"/>
      <w:r w:rsidRPr="00793CCC">
        <w:rPr>
          <w:rFonts w:asciiTheme="minorHAnsi" w:hAnsiTheme="minorHAnsi"/>
          <w:b w:val="0"/>
          <w:sz w:val="18"/>
          <w:szCs w:val="18"/>
          <w:lang w:val="cs-CZ"/>
        </w:rPr>
        <w:t xml:space="preserve"> Nylon 6 </w:t>
      </w:r>
      <w:proofErr w:type="spellStart"/>
      <w:r w:rsidRPr="00793CCC">
        <w:rPr>
          <w:rFonts w:asciiTheme="minorHAnsi" w:hAnsiTheme="minorHAnsi"/>
          <w:b w:val="0"/>
          <w:sz w:val="18"/>
          <w:szCs w:val="18"/>
          <w:lang w:val="cs-CZ"/>
        </w:rPr>
        <w:t>into</w:t>
      </w:r>
      <w:proofErr w:type="spellEnd"/>
      <w:r w:rsidRPr="00793CCC">
        <w:rPr>
          <w:rFonts w:asciiTheme="minorHAnsi" w:hAnsiTheme="minorHAnsi"/>
          <w:b w:val="0"/>
          <w:sz w:val="18"/>
          <w:szCs w:val="18"/>
          <w:lang w:val="cs-CZ"/>
        </w:rPr>
        <w:t xml:space="preserve"> </w:t>
      </w:r>
      <w:proofErr w:type="gramStart"/>
      <w:r w:rsidRPr="00793CCC">
        <w:rPr>
          <w:rFonts w:asciiTheme="minorHAnsi" w:hAnsiTheme="minorHAnsi"/>
          <w:b w:val="0"/>
          <w:sz w:val="18"/>
          <w:szCs w:val="18"/>
          <w:lang w:val="cs-CZ"/>
        </w:rPr>
        <w:t>Nylon 6-NH</w:t>
      </w:r>
      <w:proofErr w:type="gramEnd"/>
      <w:r w:rsidRPr="00793CCC">
        <w:rPr>
          <w:rFonts w:asciiTheme="minorHAnsi" w:hAnsiTheme="minorHAnsi"/>
          <w:b w:val="0"/>
          <w:sz w:val="18"/>
          <w:szCs w:val="18"/>
          <w:lang w:val="cs-CZ"/>
        </w:rPr>
        <w:t xml:space="preserve">, </w:t>
      </w:r>
      <w:proofErr w:type="spellStart"/>
      <w:r w:rsidRPr="00793CCC">
        <w:rPr>
          <w:rFonts w:asciiTheme="minorHAnsi" w:hAnsiTheme="minorHAnsi"/>
          <w:b w:val="0"/>
          <w:sz w:val="18"/>
          <w:szCs w:val="18"/>
          <w:lang w:val="cs-CZ"/>
        </w:rPr>
        <w:t>foll</w:t>
      </w:r>
      <w:r>
        <w:rPr>
          <w:rFonts w:asciiTheme="minorHAnsi" w:hAnsiTheme="minorHAnsi"/>
          <w:b w:val="0"/>
          <w:sz w:val="18"/>
          <w:szCs w:val="18"/>
          <w:lang w:val="cs-CZ"/>
        </w:rPr>
        <w:t>owed</w:t>
      </w:r>
      <w:proofErr w:type="spellEnd"/>
      <w:r>
        <w:rPr>
          <w:rFonts w:asciiTheme="minorHAnsi" w:hAnsiTheme="minorHAnsi"/>
          <w:b w:val="0"/>
          <w:sz w:val="18"/>
          <w:szCs w:val="18"/>
          <w:lang w:val="cs-CZ"/>
        </w:rPr>
        <w:t xml:space="preserve"> by </w:t>
      </w:r>
      <w:proofErr w:type="spellStart"/>
      <w:r>
        <w:rPr>
          <w:rFonts w:asciiTheme="minorHAnsi" w:hAnsiTheme="minorHAnsi"/>
          <w:b w:val="0"/>
          <w:sz w:val="18"/>
          <w:szCs w:val="18"/>
          <w:lang w:val="cs-CZ"/>
        </w:rPr>
        <w:t>grafting</w:t>
      </w:r>
      <w:proofErr w:type="spellEnd"/>
      <w:r>
        <w:rPr>
          <w:rFonts w:asciiTheme="minorHAnsi" w:hAnsiTheme="minorHAnsi"/>
          <w:b w:val="0"/>
          <w:sz w:val="18"/>
          <w:szCs w:val="18"/>
          <w:lang w:val="cs-CZ"/>
        </w:rPr>
        <w:t xml:space="preserve"> on Nylon 6-NH </w:t>
      </w:r>
      <w:r w:rsidRPr="00793CCC">
        <w:rPr>
          <w:rFonts w:asciiTheme="minorHAnsi" w:hAnsiTheme="minorHAnsi"/>
          <w:b w:val="0"/>
          <w:sz w:val="18"/>
          <w:szCs w:val="18"/>
          <w:lang w:val="cs-CZ"/>
        </w:rPr>
        <w:t>via H</w:t>
      </w:r>
      <w:r w:rsidRPr="00793CCC">
        <w:rPr>
          <w:rFonts w:asciiTheme="minorHAnsi" w:hAnsiTheme="minorHAnsi"/>
          <w:b w:val="0"/>
          <w:sz w:val="18"/>
          <w:szCs w:val="18"/>
          <w:vertAlign w:val="subscript"/>
          <w:lang w:val="cs-CZ"/>
        </w:rPr>
        <w:t>3</w:t>
      </w:r>
      <w:r w:rsidRPr="00793CCC">
        <w:rPr>
          <w:rFonts w:asciiTheme="minorHAnsi" w:hAnsiTheme="minorHAnsi"/>
          <w:b w:val="0"/>
          <w:sz w:val="18"/>
          <w:szCs w:val="18"/>
          <w:lang w:val="cs-CZ"/>
        </w:rPr>
        <w:t>C-PEG-OTs</w:t>
      </w:r>
      <w:r>
        <w:rPr>
          <w:rFonts w:asciiTheme="minorHAnsi" w:hAnsiTheme="minorHAnsi"/>
          <w:b w:val="0"/>
          <w:sz w:val="18"/>
          <w:szCs w:val="18"/>
          <w:lang w:val="cs-CZ"/>
        </w:rPr>
        <w:t xml:space="preserve"> and </w:t>
      </w:r>
      <w:proofErr w:type="spellStart"/>
      <w:r>
        <w:rPr>
          <w:rFonts w:asciiTheme="minorHAnsi" w:hAnsiTheme="minorHAnsi"/>
          <w:b w:val="0"/>
          <w:sz w:val="18"/>
          <w:szCs w:val="18"/>
          <w:lang w:val="cs-CZ"/>
        </w:rPr>
        <w:t>Cu</w:t>
      </w:r>
      <w:proofErr w:type="spellEnd"/>
      <w:r>
        <w:rPr>
          <w:rFonts w:asciiTheme="minorHAnsi" w:hAnsiTheme="minorHAnsi"/>
          <w:b w:val="0"/>
          <w:sz w:val="18"/>
          <w:szCs w:val="18"/>
          <w:lang w:val="cs-CZ"/>
        </w:rPr>
        <w:t xml:space="preserve"> </w:t>
      </w:r>
      <w:proofErr w:type="spellStart"/>
      <w:r>
        <w:rPr>
          <w:rFonts w:asciiTheme="minorHAnsi" w:hAnsiTheme="minorHAnsi"/>
          <w:b w:val="0"/>
          <w:sz w:val="18"/>
          <w:szCs w:val="18"/>
          <w:lang w:val="cs-CZ"/>
        </w:rPr>
        <w:t>NPs</w:t>
      </w:r>
      <w:proofErr w:type="spellEnd"/>
      <w:r w:rsidRPr="00793CCC">
        <w:rPr>
          <w:rFonts w:asciiTheme="minorHAnsi" w:hAnsiTheme="minorHAnsi"/>
          <w:b w:val="0"/>
          <w:sz w:val="18"/>
          <w:szCs w:val="18"/>
          <w:lang w:val="cs-CZ"/>
        </w:rPr>
        <w:t xml:space="preserve"> to </w:t>
      </w:r>
      <w:proofErr w:type="spellStart"/>
      <w:r w:rsidRPr="00793CCC">
        <w:rPr>
          <w:rFonts w:asciiTheme="minorHAnsi" w:hAnsiTheme="minorHAnsi"/>
          <w:b w:val="0"/>
          <w:sz w:val="18"/>
          <w:szCs w:val="18"/>
          <w:lang w:val="cs-CZ"/>
        </w:rPr>
        <w:t>form</w:t>
      </w:r>
      <w:proofErr w:type="spellEnd"/>
      <w:r w:rsidRPr="00793CCC">
        <w:rPr>
          <w:rFonts w:asciiTheme="minorHAnsi" w:hAnsiTheme="minorHAnsi"/>
          <w:b w:val="0"/>
          <w:sz w:val="18"/>
          <w:szCs w:val="18"/>
          <w:lang w:val="cs-CZ"/>
        </w:rPr>
        <w:t xml:space="preserve"> Nylon 6-N-PEG-CH</w:t>
      </w:r>
      <w:r w:rsidRPr="00793CCC">
        <w:rPr>
          <w:rFonts w:asciiTheme="minorHAnsi" w:hAnsiTheme="minorHAnsi"/>
          <w:b w:val="0"/>
          <w:sz w:val="18"/>
          <w:szCs w:val="18"/>
          <w:vertAlign w:val="subscript"/>
          <w:lang w:val="cs-CZ"/>
        </w:rPr>
        <w:t>3</w:t>
      </w:r>
      <w:r>
        <w:rPr>
          <w:rFonts w:asciiTheme="minorHAnsi" w:hAnsiTheme="minorHAnsi"/>
          <w:b w:val="0"/>
          <w:sz w:val="18"/>
          <w:szCs w:val="18"/>
          <w:lang w:val="cs-CZ"/>
        </w:rPr>
        <w:t xml:space="preserve">- </w:t>
      </w:r>
      <w:proofErr w:type="spellStart"/>
      <w:r>
        <w:rPr>
          <w:rFonts w:asciiTheme="minorHAnsi" w:hAnsiTheme="minorHAnsi"/>
          <w:b w:val="0"/>
          <w:sz w:val="18"/>
          <w:szCs w:val="18"/>
          <w:lang w:val="cs-CZ"/>
        </w:rPr>
        <w:t>Cu</w:t>
      </w:r>
      <w:proofErr w:type="spellEnd"/>
      <w:r w:rsidRPr="00953A6F">
        <w:rPr>
          <w:noProof/>
          <w:color w:val="BF5A14"/>
          <w:lang w:val="cs-CZ" w:eastAsia="cs-CZ"/>
        </w:rPr>
        <w:t xml:space="preserve"> </w:t>
      </w:r>
    </w:p>
    <w:p w:rsidR="00793CCC" w:rsidRDefault="00271D36" w:rsidP="00DA43B1">
      <w:pPr>
        <w:pStyle w:val="Nadpis3"/>
        <w:spacing w:before="74"/>
        <w:rPr>
          <w:rFonts w:asciiTheme="minorHAnsi" w:hAnsiTheme="minorHAnsi"/>
          <w:b w:val="0"/>
          <w:sz w:val="18"/>
          <w:szCs w:val="18"/>
          <w:lang w:val="cs-CZ"/>
        </w:rPr>
      </w:pPr>
      <w:r w:rsidRPr="00953A6F">
        <w:rPr>
          <w:noProof/>
          <w:color w:val="BF5A14"/>
          <w:lang w:val="cs-CZ" w:eastAsia="cs-CZ"/>
        </w:rPr>
        <w:drawing>
          <wp:inline distT="0" distB="0" distL="0" distR="0" wp14:anchorId="5FFC779F" wp14:editId="7385F509">
            <wp:extent cx="2617200" cy="1113983"/>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3678" cy="1116740"/>
                    </a:xfrm>
                    <a:prstGeom prst="rect">
                      <a:avLst/>
                    </a:prstGeom>
                    <a:noFill/>
                    <a:ln>
                      <a:noFill/>
                    </a:ln>
                  </pic:spPr>
                </pic:pic>
              </a:graphicData>
            </a:graphic>
          </wp:inline>
        </w:drawing>
      </w:r>
    </w:p>
    <w:p w:rsidR="00271D36" w:rsidRPr="00271D36" w:rsidRDefault="00271D36" w:rsidP="00793CCC">
      <w:pPr>
        <w:pStyle w:val="Nadpis3"/>
        <w:spacing w:before="74"/>
        <w:rPr>
          <w:rFonts w:asciiTheme="minorHAnsi" w:hAnsiTheme="minorHAnsi" w:cstheme="minorHAnsi"/>
          <w:b w:val="0"/>
          <w:color w:val="BF5A14"/>
          <w:sz w:val="18"/>
          <w:szCs w:val="18"/>
        </w:rPr>
      </w:pPr>
      <w:r w:rsidRPr="00271D36">
        <w:rPr>
          <w:rFonts w:asciiTheme="minorHAnsi" w:hAnsiTheme="minorHAnsi" w:cstheme="minorHAnsi"/>
          <w:sz w:val="18"/>
          <w:szCs w:val="18"/>
        </w:rPr>
        <w:t xml:space="preserve">Fig. </w:t>
      </w:r>
      <w:proofErr w:type="gramStart"/>
      <w:r w:rsidRPr="00271D36">
        <w:rPr>
          <w:rFonts w:asciiTheme="minorHAnsi" w:hAnsiTheme="minorHAnsi" w:cstheme="minorHAnsi"/>
          <w:sz w:val="18"/>
          <w:szCs w:val="18"/>
        </w:rPr>
        <w:t>1.:</w:t>
      </w:r>
      <w:proofErr w:type="gramEnd"/>
      <w:r w:rsidRPr="00271D36">
        <w:rPr>
          <w:rFonts w:asciiTheme="minorHAnsi" w:hAnsiTheme="minorHAnsi" w:cstheme="minorHAnsi"/>
          <w:b w:val="0"/>
          <w:sz w:val="18"/>
          <w:szCs w:val="18"/>
        </w:rPr>
        <w:t xml:space="preserve"> Inhibiting zones of </w:t>
      </w:r>
      <w:r w:rsidRPr="00271D36">
        <w:rPr>
          <w:rFonts w:asciiTheme="minorHAnsi" w:hAnsiTheme="minorHAnsi" w:cstheme="minorHAnsi"/>
          <w:b w:val="0"/>
          <w:i/>
          <w:iCs/>
          <w:sz w:val="18"/>
          <w:szCs w:val="18"/>
        </w:rPr>
        <w:t>S. aureus</w:t>
      </w:r>
      <w:r w:rsidRPr="00271D36">
        <w:rPr>
          <w:rFonts w:asciiTheme="minorHAnsi" w:hAnsiTheme="minorHAnsi" w:cstheme="minorHAnsi"/>
          <w:b w:val="0"/>
          <w:sz w:val="18"/>
          <w:szCs w:val="18"/>
        </w:rPr>
        <w:t xml:space="preserve">, exposed to Nylon 6-N-PEG-CH3-Cu </w:t>
      </w:r>
      <w:r w:rsidRPr="00271D36">
        <w:rPr>
          <w:rFonts w:asciiTheme="minorHAnsi" w:hAnsiTheme="minorHAnsi" w:cstheme="minorHAnsi"/>
          <w:b w:val="0"/>
          <w:bCs w:val="0"/>
          <w:sz w:val="18"/>
          <w:szCs w:val="18"/>
        </w:rPr>
        <w:t>a</w:t>
      </w:r>
      <w:r w:rsidRPr="00271D36">
        <w:rPr>
          <w:rFonts w:asciiTheme="minorHAnsi" w:hAnsiTheme="minorHAnsi" w:cstheme="minorHAnsi"/>
          <w:b w:val="0"/>
          <w:sz w:val="18"/>
          <w:szCs w:val="18"/>
        </w:rPr>
        <w:t xml:space="preserve">); after removal of Nylon 6-N-PEG-CH3-Cu </w:t>
      </w:r>
      <w:r w:rsidRPr="00271D36">
        <w:rPr>
          <w:rFonts w:asciiTheme="minorHAnsi" w:hAnsiTheme="minorHAnsi" w:cstheme="minorHAnsi"/>
          <w:b w:val="0"/>
          <w:bCs w:val="0"/>
          <w:sz w:val="18"/>
          <w:szCs w:val="18"/>
        </w:rPr>
        <w:t>b</w:t>
      </w:r>
      <w:r w:rsidRPr="00271D36">
        <w:rPr>
          <w:rFonts w:asciiTheme="minorHAnsi" w:hAnsiTheme="minorHAnsi" w:cstheme="minorHAnsi"/>
          <w:b w:val="0"/>
          <w:sz w:val="18"/>
          <w:szCs w:val="18"/>
        </w:rPr>
        <w:t>).</w:t>
      </w:r>
    </w:p>
    <w:p w:rsidR="005973B9" w:rsidRPr="00793CCC" w:rsidRDefault="005973B9" w:rsidP="00793CCC">
      <w:pPr>
        <w:pStyle w:val="Nadpis3"/>
        <w:spacing w:before="74"/>
      </w:pPr>
      <w:r>
        <w:rPr>
          <w:color w:val="BF5A14"/>
        </w:rPr>
        <w:t xml:space="preserve">Recent Publications </w:t>
      </w:r>
    </w:p>
    <w:p w:rsidR="00A2282A" w:rsidRPr="00A2282A" w:rsidRDefault="00A2282A" w:rsidP="00A2282A">
      <w:pPr>
        <w:pStyle w:val="Zkladntext"/>
        <w:numPr>
          <w:ilvl w:val="0"/>
          <w:numId w:val="3"/>
        </w:numPr>
        <w:spacing w:before="85" w:line="216" w:lineRule="exact"/>
        <w:ind w:right="138"/>
        <w:jc w:val="both"/>
        <w:rPr>
          <w:rFonts w:ascii="Calibri" w:hAnsi="Calibri"/>
        </w:rPr>
      </w:pPr>
      <w:r>
        <w:rPr>
          <w:rFonts w:ascii="Calibri" w:hAnsi="Calibri"/>
        </w:rPr>
        <w:t>M</w:t>
      </w:r>
      <w:r w:rsidRPr="00A2282A">
        <w:rPr>
          <w:rFonts w:ascii="Calibri" w:hAnsi="Calibri"/>
        </w:rPr>
        <w:t xml:space="preserve">.F. </w:t>
      </w:r>
      <w:proofErr w:type="spellStart"/>
      <w:r w:rsidRPr="00A2282A">
        <w:rPr>
          <w:rFonts w:ascii="Calibri" w:hAnsi="Calibri"/>
        </w:rPr>
        <w:t>Maitz</w:t>
      </w:r>
      <w:proofErr w:type="spellEnd"/>
      <w:r w:rsidRPr="00A2282A">
        <w:rPr>
          <w:rFonts w:ascii="Calibri" w:hAnsi="Calibri"/>
        </w:rPr>
        <w:t xml:space="preserve">, </w:t>
      </w:r>
      <w:proofErr w:type="spellStart"/>
      <w:r w:rsidRPr="00A2282A">
        <w:rPr>
          <w:rFonts w:ascii="Calibri" w:hAnsi="Calibri"/>
        </w:rPr>
        <w:t>Biosurface</w:t>
      </w:r>
      <w:proofErr w:type="spellEnd"/>
      <w:r w:rsidRPr="00A2282A">
        <w:rPr>
          <w:rFonts w:ascii="Calibri" w:hAnsi="Calibri"/>
        </w:rPr>
        <w:t xml:space="preserve"> and </w:t>
      </w:r>
      <w:proofErr w:type="spellStart"/>
      <w:r w:rsidRPr="00A2282A">
        <w:rPr>
          <w:rFonts w:ascii="Calibri" w:hAnsi="Calibri"/>
        </w:rPr>
        <w:t>Biotribology</w:t>
      </w:r>
      <w:proofErr w:type="spellEnd"/>
      <w:r w:rsidRPr="00A2282A">
        <w:rPr>
          <w:rFonts w:ascii="Calibri" w:hAnsi="Calibri"/>
        </w:rPr>
        <w:t xml:space="preserve"> (2015)</w:t>
      </w:r>
      <w:proofErr w:type="gramStart"/>
      <w:r w:rsidRPr="00A2282A">
        <w:rPr>
          <w:rFonts w:ascii="Calibri" w:hAnsi="Calibri"/>
        </w:rPr>
        <w:t>,1</w:t>
      </w:r>
      <w:proofErr w:type="gramEnd"/>
      <w:r w:rsidRPr="00A2282A">
        <w:rPr>
          <w:rFonts w:ascii="Calibri" w:hAnsi="Calibri"/>
        </w:rPr>
        <w:t xml:space="preserve">, 161–176. </w:t>
      </w:r>
    </w:p>
    <w:p w:rsidR="00A2282A" w:rsidRPr="00A2282A" w:rsidRDefault="00A2282A" w:rsidP="00A2282A">
      <w:pPr>
        <w:pStyle w:val="Zkladntext"/>
        <w:numPr>
          <w:ilvl w:val="0"/>
          <w:numId w:val="3"/>
        </w:numPr>
        <w:spacing w:before="85" w:line="216" w:lineRule="exact"/>
        <w:ind w:right="138"/>
        <w:jc w:val="both"/>
        <w:rPr>
          <w:rFonts w:ascii="Calibri" w:hAnsi="Calibri"/>
        </w:rPr>
      </w:pPr>
      <w:r w:rsidRPr="00A2282A">
        <w:rPr>
          <w:rFonts w:ascii="Calibri" w:hAnsi="Calibri"/>
        </w:rPr>
        <w:t xml:space="preserve">M. </w:t>
      </w:r>
      <w:proofErr w:type="spellStart"/>
      <w:r w:rsidRPr="00A2282A">
        <w:rPr>
          <w:rFonts w:ascii="Calibri" w:hAnsi="Calibri"/>
        </w:rPr>
        <w:t>Jassal</w:t>
      </w:r>
      <w:proofErr w:type="spellEnd"/>
      <w:r w:rsidRPr="00A2282A">
        <w:rPr>
          <w:rFonts w:ascii="Calibri" w:hAnsi="Calibri"/>
        </w:rPr>
        <w:t xml:space="preserve">, Text. </w:t>
      </w:r>
      <w:proofErr w:type="spellStart"/>
      <w:r w:rsidRPr="00A2282A">
        <w:rPr>
          <w:rFonts w:ascii="Calibri" w:hAnsi="Calibri"/>
        </w:rPr>
        <w:t>Hyg</w:t>
      </w:r>
      <w:proofErr w:type="spellEnd"/>
      <w:r w:rsidRPr="00A2282A">
        <w:rPr>
          <w:rFonts w:ascii="Calibri" w:hAnsi="Calibri"/>
        </w:rPr>
        <w:t xml:space="preserve">. Infect. Control. (2011) 3–13. </w:t>
      </w:r>
    </w:p>
    <w:p w:rsidR="00A2282A" w:rsidRPr="00A2282A" w:rsidRDefault="00A2282A" w:rsidP="00A2282A">
      <w:pPr>
        <w:pStyle w:val="Zkladntext"/>
        <w:numPr>
          <w:ilvl w:val="0"/>
          <w:numId w:val="3"/>
        </w:numPr>
        <w:spacing w:before="85" w:line="216" w:lineRule="exact"/>
        <w:ind w:right="138"/>
        <w:jc w:val="both"/>
        <w:rPr>
          <w:rFonts w:ascii="Calibri" w:hAnsi="Calibri"/>
        </w:rPr>
      </w:pPr>
      <w:r w:rsidRPr="00A2282A">
        <w:rPr>
          <w:rFonts w:ascii="Calibri" w:hAnsi="Calibri"/>
        </w:rPr>
        <w:t xml:space="preserve">F. </w:t>
      </w:r>
      <w:proofErr w:type="spellStart"/>
      <w:r w:rsidRPr="00A2282A">
        <w:rPr>
          <w:rFonts w:ascii="Calibri" w:hAnsi="Calibri"/>
        </w:rPr>
        <w:t>Abedini</w:t>
      </w:r>
      <w:proofErr w:type="spellEnd"/>
      <w:r w:rsidRPr="00A2282A">
        <w:rPr>
          <w:rFonts w:ascii="Calibri" w:hAnsi="Calibri"/>
        </w:rPr>
        <w:t xml:space="preserve">, A. Ahmadi, A. </w:t>
      </w:r>
      <w:proofErr w:type="spellStart"/>
      <w:r w:rsidRPr="00A2282A">
        <w:rPr>
          <w:rFonts w:ascii="Calibri" w:hAnsi="Calibri"/>
        </w:rPr>
        <w:t>Yavari</w:t>
      </w:r>
      <w:proofErr w:type="spellEnd"/>
      <w:r w:rsidRPr="00A2282A">
        <w:rPr>
          <w:rFonts w:ascii="Calibri" w:hAnsi="Calibri"/>
        </w:rPr>
        <w:t xml:space="preserve">, V. Hosseini, S. Mousavi, Int. Wound J. (2013), 10,  573–578. </w:t>
      </w:r>
    </w:p>
    <w:p w:rsidR="00A2282A" w:rsidRPr="00A2282A" w:rsidRDefault="00A2282A" w:rsidP="00A2282A">
      <w:pPr>
        <w:pStyle w:val="Zkladntext"/>
        <w:numPr>
          <w:ilvl w:val="0"/>
          <w:numId w:val="3"/>
        </w:numPr>
        <w:spacing w:before="85" w:line="216" w:lineRule="exact"/>
        <w:ind w:right="138"/>
        <w:jc w:val="both"/>
        <w:rPr>
          <w:rFonts w:ascii="Calibri" w:hAnsi="Calibri"/>
        </w:rPr>
      </w:pPr>
      <w:r w:rsidRPr="00A2282A">
        <w:rPr>
          <w:rFonts w:ascii="Calibri" w:hAnsi="Calibri"/>
        </w:rPr>
        <w:t xml:space="preserve">C. Mao, W. Zhao, C. Zhu, A. Zhu, J. Shen, S. Lin, </w:t>
      </w:r>
      <w:proofErr w:type="spellStart"/>
      <w:r w:rsidRPr="00A2282A">
        <w:rPr>
          <w:rFonts w:ascii="Calibri" w:hAnsi="Calibri"/>
        </w:rPr>
        <w:t>Carbohydr</w:t>
      </w:r>
      <w:proofErr w:type="spellEnd"/>
      <w:r w:rsidRPr="00A2282A">
        <w:rPr>
          <w:rFonts w:ascii="Calibri" w:hAnsi="Calibri"/>
        </w:rPr>
        <w:t xml:space="preserve">. </w:t>
      </w:r>
      <w:proofErr w:type="spellStart"/>
      <w:r w:rsidRPr="00A2282A">
        <w:rPr>
          <w:rFonts w:ascii="Calibri" w:hAnsi="Calibri"/>
        </w:rPr>
        <w:t>Polym</w:t>
      </w:r>
      <w:proofErr w:type="spellEnd"/>
      <w:r w:rsidRPr="00A2282A">
        <w:rPr>
          <w:rFonts w:ascii="Calibri" w:hAnsi="Calibri"/>
        </w:rPr>
        <w:t>. (2005), 59, 19–25.</w:t>
      </w:r>
    </w:p>
    <w:p w:rsidR="00A2282A" w:rsidRDefault="00A2282A" w:rsidP="00A2282A">
      <w:pPr>
        <w:pStyle w:val="Zkladntext"/>
        <w:numPr>
          <w:ilvl w:val="0"/>
          <w:numId w:val="3"/>
        </w:numPr>
        <w:spacing w:before="85" w:line="216" w:lineRule="exact"/>
        <w:ind w:right="138"/>
        <w:jc w:val="both"/>
        <w:rPr>
          <w:rFonts w:ascii="Calibri" w:hAnsi="Calibri"/>
        </w:rPr>
      </w:pPr>
      <w:r w:rsidRPr="00F537AD">
        <w:rPr>
          <w:rFonts w:ascii="Calibri" w:hAnsi="Calibri"/>
          <w:lang w:val="fr-FR"/>
        </w:rPr>
        <w:t xml:space="preserve">S.Swar, V. Zajícová et al., J. Mater. </w:t>
      </w:r>
      <w:r w:rsidRPr="00A2282A">
        <w:rPr>
          <w:rFonts w:ascii="Calibri" w:hAnsi="Calibri"/>
        </w:rPr>
        <w:t>Sci. (2018), DOI: 10.1007/s10853-018-2636-2.</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8D26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B13F94" w:rsidRDefault="00B13F94" w:rsidP="00B13F94">
      <w:pPr>
        <w:spacing w:before="92"/>
        <w:ind w:right="58"/>
        <w:rPr>
          <w:rFonts w:ascii="Arial"/>
          <w:sz w:val="14"/>
          <w:szCs w:val="14"/>
        </w:rPr>
      </w:pPr>
      <w:r>
        <w:rPr>
          <w:rFonts w:ascii="Arial Narrow" w:hAnsi="Arial Narrow" w:cs="Arial"/>
          <w:noProof/>
          <w:lang w:val="cs-CZ" w:eastAsia="cs-CZ"/>
        </w:rPr>
        <w:drawing>
          <wp:anchor distT="0" distB="0" distL="114300" distR="114300" simplePos="0" relativeHeight="251659264" behindDoc="1" locked="0" layoutInCell="1" allowOverlap="1" wp14:anchorId="7E1A3C07" wp14:editId="4F7DE02A">
            <wp:simplePos x="0" y="0"/>
            <wp:positionH relativeFrom="column">
              <wp:posOffset>-3175</wp:posOffset>
            </wp:positionH>
            <wp:positionV relativeFrom="paragraph">
              <wp:posOffset>52705</wp:posOffset>
            </wp:positionV>
            <wp:extent cx="638175" cy="857885"/>
            <wp:effectExtent l="0" t="0" r="9525" b="0"/>
            <wp:wrapThrough wrapText="bothSides">
              <wp:wrapPolygon edited="0">
                <wp:start x="0" y="0"/>
                <wp:lineTo x="0" y="21104"/>
                <wp:lineTo x="21278" y="21104"/>
                <wp:lineTo x="21278" y="0"/>
                <wp:lineTo x="0" y="0"/>
              </wp:wrapPolygon>
            </wp:wrapThrough>
            <wp:docPr id="18" name="obrázek 1" descr="G:\MÉDIA\VistaOS\Users\Barbora\Pictures\cokoli\dědečkovy fotky\P9200106 - Kopie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G:\MÉDIA\VistaOS\Users\Barbora\Pictures\cokoli\dědečkovy fotky\P9200106 - Kopie - Kopie.JPG"/>
                    <pic:cNvPicPr>
                      <a:picLocks noChangeAspect="1" noChangeArrowheads="1"/>
                    </pic:cNvPicPr>
                  </pic:nvPicPr>
                  <pic:blipFill>
                    <a:blip r:embed="rId11"/>
                    <a:srcRect/>
                    <a:stretch>
                      <a:fillRect/>
                    </a:stretch>
                  </pic:blipFill>
                  <pic:spPr bwMode="auto">
                    <a:xfrm>
                      <a:off x="0" y="0"/>
                      <a:ext cx="638175" cy="857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r>
        <w:rPr>
          <w:rFonts w:ascii="Arial"/>
          <w:color w:val="BF5A14"/>
        </w:rPr>
        <w:br/>
      </w:r>
      <w:r>
        <w:rPr>
          <w:rFonts w:ascii="Arial"/>
          <w:sz w:val="14"/>
          <w:szCs w:val="14"/>
        </w:rPr>
        <w:t xml:space="preserve">Dr. </w:t>
      </w:r>
      <w:proofErr w:type="spellStart"/>
      <w:r>
        <w:rPr>
          <w:rFonts w:ascii="Arial"/>
          <w:sz w:val="14"/>
          <w:szCs w:val="14"/>
        </w:rPr>
        <w:t>Barbora</w:t>
      </w:r>
      <w:proofErr w:type="spellEnd"/>
      <w:r>
        <w:rPr>
          <w:rFonts w:ascii="Arial"/>
          <w:sz w:val="14"/>
          <w:szCs w:val="14"/>
        </w:rPr>
        <w:t xml:space="preserve"> </w:t>
      </w:r>
      <w:proofErr w:type="spellStart"/>
      <w:r>
        <w:rPr>
          <w:rFonts w:ascii="Arial"/>
          <w:sz w:val="14"/>
          <w:szCs w:val="14"/>
        </w:rPr>
        <w:t>Holubov</w:t>
      </w:r>
      <w:r>
        <w:rPr>
          <w:rFonts w:ascii="Arial"/>
          <w:sz w:val="14"/>
          <w:szCs w:val="14"/>
        </w:rPr>
        <w:t>á</w:t>
      </w:r>
      <w:proofErr w:type="spellEnd"/>
      <w:r>
        <w:rPr>
          <w:rFonts w:ascii="Arial"/>
          <w:sz w:val="14"/>
          <w:szCs w:val="14"/>
        </w:rPr>
        <w:t xml:space="preserve"> has gained her </w:t>
      </w:r>
      <w:r w:rsidRPr="00B13F94">
        <w:rPr>
          <w:rFonts w:ascii="Arial"/>
          <w:sz w:val="14"/>
          <w:szCs w:val="14"/>
        </w:rPr>
        <w:t>MSc. and Ph.D. at the Universi</w:t>
      </w:r>
      <w:r>
        <w:rPr>
          <w:rFonts w:ascii="Arial"/>
          <w:sz w:val="14"/>
          <w:szCs w:val="14"/>
        </w:rPr>
        <w:t xml:space="preserve">ty of Chemistry and Technology, Prague in the </w:t>
      </w:r>
      <w:proofErr w:type="spellStart"/>
      <w:r>
        <w:rPr>
          <w:rFonts w:ascii="Arial"/>
          <w:sz w:val="14"/>
          <w:szCs w:val="14"/>
        </w:rPr>
        <w:t>programme</w:t>
      </w:r>
      <w:proofErr w:type="spellEnd"/>
      <w:r>
        <w:rPr>
          <w:rFonts w:ascii="Arial"/>
          <w:sz w:val="14"/>
          <w:szCs w:val="14"/>
        </w:rPr>
        <w:t xml:space="preserve">: </w:t>
      </w:r>
      <w:r w:rsidRPr="00B13F94">
        <w:rPr>
          <w:rFonts w:ascii="Arial"/>
          <w:sz w:val="14"/>
          <w:szCs w:val="14"/>
        </w:rPr>
        <w:t>Chemist</w:t>
      </w:r>
      <w:r w:rsidR="00606D69">
        <w:rPr>
          <w:rFonts w:ascii="Arial"/>
          <w:sz w:val="14"/>
          <w:szCs w:val="14"/>
        </w:rPr>
        <w:t>ry and Technology of Materials</w:t>
      </w:r>
      <w:r w:rsidRPr="00B13F94">
        <w:rPr>
          <w:rFonts w:ascii="Arial"/>
          <w:sz w:val="14"/>
          <w:szCs w:val="14"/>
        </w:rPr>
        <w:t>.</w:t>
      </w:r>
      <w:r>
        <w:rPr>
          <w:rFonts w:ascii="Arial"/>
          <w:sz w:val="14"/>
          <w:szCs w:val="14"/>
        </w:rPr>
        <w:t xml:space="preserve"> Her professional experience is focused on c</w:t>
      </w:r>
      <w:r w:rsidRPr="00B13F94">
        <w:rPr>
          <w:rFonts w:ascii="Arial"/>
          <w:sz w:val="14"/>
          <w:szCs w:val="14"/>
        </w:rPr>
        <w:t>hemistry and technology of inorganic non-metallic mat</w:t>
      </w:r>
      <w:r>
        <w:rPr>
          <w:rFonts w:ascii="Arial"/>
          <w:sz w:val="14"/>
          <w:szCs w:val="14"/>
        </w:rPr>
        <w:t>erials (especially glass</w:t>
      </w:r>
      <w:r w:rsidR="00606D69">
        <w:rPr>
          <w:rFonts w:ascii="Arial"/>
          <w:sz w:val="14"/>
          <w:szCs w:val="14"/>
        </w:rPr>
        <w:t xml:space="preserve"> and ceramics</w:t>
      </w:r>
      <w:r>
        <w:rPr>
          <w:rFonts w:ascii="Arial"/>
          <w:sz w:val="14"/>
          <w:szCs w:val="14"/>
        </w:rPr>
        <w:t>); sol-</w:t>
      </w:r>
      <w:r w:rsidRPr="00B13F94">
        <w:rPr>
          <w:rFonts w:ascii="Arial"/>
          <w:sz w:val="14"/>
          <w:szCs w:val="14"/>
        </w:rPr>
        <w:t xml:space="preserve">gel process in the field of functional hybrid inorganic-organic coatings </w:t>
      </w:r>
      <w:r>
        <w:rPr>
          <w:rFonts w:ascii="Arial"/>
          <w:sz w:val="14"/>
          <w:szCs w:val="14"/>
        </w:rPr>
        <w:t xml:space="preserve">on glass and sol-gel process of </w:t>
      </w:r>
      <w:r w:rsidRPr="00B13F94">
        <w:rPr>
          <w:rFonts w:ascii="Arial"/>
          <w:sz w:val="14"/>
          <w:szCs w:val="14"/>
        </w:rPr>
        <w:t>organosilane hybrids in general, characterization techniques and kinetic studies.</w:t>
      </w:r>
    </w:p>
    <w:p w:rsidR="00AE3E37" w:rsidRDefault="00AE3E37">
      <w:pPr>
        <w:spacing w:before="41" w:line="154" w:lineRule="exact"/>
        <w:ind w:left="213" w:right="231"/>
        <w:jc w:val="both"/>
        <w:rPr>
          <w:rFonts w:ascii="Arial"/>
          <w:sz w:val="14"/>
        </w:rPr>
      </w:pPr>
    </w:p>
    <w:p w:rsidR="001D2100" w:rsidRPr="00A71EE6" w:rsidRDefault="00A9710C" w:rsidP="00A71EE6">
      <w:pPr>
        <w:spacing w:before="62"/>
        <w:ind w:left="4217" w:right="4235"/>
        <w:jc w:val="center"/>
        <w:rPr>
          <w:rFonts w:ascii="Arial"/>
          <w:sz w:val="14"/>
        </w:rPr>
      </w:pPr>
      <w:r>
        <w:rPr>
          <w:rFonts w:ascii="Arial"/>
          <w:sz w:val="14"/>
        </w:rPr>
        <w:t xml:space="preserve">Email: </w:t>
      </w:r>
      <w:r w:rsidR="008F51E2" w:rsidRPr="008F51E2">
        <w:rPr>
          <w:rFonts w:ascii="Arial" w:hAnsi="Arial" w:cs="Arial"/>
          <w:sz w:val="14"/>
          <w:szCs w:val="14"/>
        </w:rPr>
        <w:t>barbora.holubova@tul.cz</w:t>
      </w:r>
      <w:r w:rsidR="00292ED9">
        <w:rPr>
          <w:noProof/>
          <w:lang w:val="cs-CZ" w:eastAsia="cs-C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0D7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4538C" w:rsidRDefault="00A71EE6" w:rsidP="0088212D">
      <w:pPr>
        <w:spacing w:before="39"/>
        <w:rPr>
          <w:rFonts w:ascii="Minion Pro"/>
          <w:b/>
          <w:sz w:val="20"/>
        </w:rPr>
        <w:sectPr w:rsidR="00AE3E37" w:rsidRPr="0064538C">
          <w:type w:val="continuous"/>
          <w:pgSz w:w="11910" w:h="16840"/>
          <w:pgMar w:top="1740" w:right="600" w:bottom="840" w:left="620" w:header="720" w:footer="720" w:gutter="0"/>
          <w:cols w:space="720"/>
        </w:sectPr>
      </w:pPr>
      <w:bookmarkStart w:id="0" w:name="_GoBack"/>
      <w:bookmarkEnd w:id="0"/>
      <w:r>
        <w:rPr>
          <w:rFonts w:ascii="Minion Pro"/>
          <w:b/>
          <w:sz w:val="20"/>
        </w:rPr>
        <w:t>Notes/Comment</w:t>
      </w:r>
    </w:p>
    <w:p w:rsidR="00AE3E37" w:rsidRDefault="00AE3E37" w:rsidP="00A71EE6">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BA4" w:rsidRDefault="00B50BA4">
      <w:r>
        <w:separator/>
      </w:r>
    </w:p>
  </w:endnote>
  <w:endnote w:type="continuationSeparator" w:id="0">
    <w:p w:rsidR="00B50BA4" w:rsidRDefault="00B5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altName w:val="Lucida Sans Unicode"/>
    <w:charset w:val="EE"/>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BA4" w:rsidRDefault="00B50BA4">
      <w:r>
        <w:separator/>
      </w:r>
    </w:p>
  </w:footnote>
  <w:footnote w:type="continuationSeparator" w:id="0">
    <w:p w:rsidR="00B50BA4" w:rsidRDefault="00B50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93CCC" w:rsidRDefault="00AE3E37">
                          <w:pPr>
                            <w:spacing w:before="2" w:line="249" w:lineRule="auto"/>
                            <w:ind w:left="156" w:right="18" w:hanging="137"/>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93CCC" w:rsidRDefault="00AE3E37">
                    <w:pPr>
                      <w:spacing w:before="2" w:line="249" w:lineRule="auto"/>
                      <w:ind w:left="156" w:right="18" w:hanging="137"/>
                      <w:rPr>
                        <w:rFonts w:ascii="Arial"/>
                        <w:sz w:val="14"/>
                      </w:rPr>
                    </w:pPr>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B0776"/>
    <w:rsid w:val="001D2100"/>
    <w:rsid w:val="002455EC"/>
    <w:rsid w:val="00271D36"/>
    <w:rsid w:val="00292ED9"/>
    <w:rsid w:val="00404E5B"/>
    <w:rsid w:val="00414F7B"/>
    <w:rsid w:val="004355DC"/>
    <w:rsid w:val="004749B4"/>
    <w:rsid w:val="00494130"/>
    <w:rsid w:val="004F3523"/>
    <w:rsid w:val="005973B9"/>
    <w:rsid w:val="005A5355"/>
    <w:rsid w:val="005B3A56"/>
    <w:rsid w:val="005C7313"/>
    <w:rsid w:val="005D79B7"/>
    <w:rsid w:val="006060CE"/>
    <w:rsid w:val="00606D69"/>
    <w:rsid w:val="0063497F"/>
    <w:rsid w:val="0064538C"/>
    <w:rsid w:val="00793CCC"/>
    <w:rsid w:val="007B0688"/>
    <w:rsid w:val="00851F36"/>
    <w:rsid w:val="00873DF0"/>
    <w:rsid w:val="008756E6"/>
    <w:rsid w:val="0088212D"/>
    <w:rsid w:val="00884DF4"/>
    <w:rsid w:val="008A08B6"/>
    <w:rsid w:val="008F51E2"/>
    <w:rsid w:val="00953A6F"/>
    <w:rsid w:val="009B2D44"/>
    <w:rsid w:val="00A07E82"/>
    <w:rsid w:val="00A2282A"/>
    <w:rsid w:val="00A71EE6"/>
    <w:rsid w:val="00A9710C"/>
    <w:rsid w:val="00AE3E37"/>
    <w:rsid w:val="00B13F94"/>
    <w:rsid w:val="00B21A57"/>
    <w:rsid w:val="00B50BA4"/>
    <w:rsid w:val="00B727DF"/>
    <w:rsid w:val="00BC742E"/>
    <w:rsid w:val="00BE00D6"/>
    <w:rsid w:val="00C33602"/>
    <w:rsid w:val="00CD6F55"/>
    <w:rsid w:val="00DA43B1"/>
    <w:rsid w:val="00DE3104"/>
    <w:rsid w:val="00E26B10"/>
    <w:rsid w:val="00F17320"/>
    <w:rsid w:val="00F537AD"/>
    <w:rsid w:val="00F72EEA"/>
    <w:rsid w:val="00F84CAE"/>
    <w:rsid w:val="00FC55FC"/>
    <w:rsid w:val="00FC65AD"/>
    <w:rsid w:val="00FE77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C5675"/>
  <w15:docId w15:val="{4E5B28FF-ADD9-449B-8D03-F077EB08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paragraph" w:styleId="Normlnweb">
    <w:name w:val="Normal (Web)"/>
    <w:basedOn w:val="Normln"/>
    <w:uiPriority w:val="99"/>
    <w:semiHidden/>
    <w:unhideWhenUsed/>
    <w:rsid w:val="00793CCC"/>
    <w:pPr>
      <w:widowControl/>
      <w:spacing w:before="100" w:beforeAutospacing="1" w:after="100" w:afterAutospacing="1"/>
    </w:pPr>
    <w:rPr>
      <w:rFonts w:ascii="Times New Roman" w:eastAsiaTheme="minorEastAsia" w:hAnsi="Times New Roman"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4414554">
      <w:bodyDiv w:val="1"/>
      <w:marLeft w:val="0"/>
      <w:marRight w:val="0"/>
      <w:marTop w:val="0"/>
      <w:marBottom w:val="0"/>
      <w:divBdr>
        <w:top w:val="none" w:sz="0" w:space="0" w:color="auto"/>
        <w:left w:val="none" w:sz="0" w:space="0" w:color="auto"/>
        <w:bottom w:val="none" w:sz="0" w:space="0" w:color="auto"/>
        <w:right w:val="none" w:sz="0" w:space="0" w:color="auto"/>
      </w:divBdr>
    </w:div>
    <w:div w:id="841161950">
      <w:bodyDiv w:val="1"/>
      <w:marLeft w:val="0"/>
      <w:marRight w:val="0"/>
      <w:marTop w:val="0"/>
      <w:marBottom w:val="0"/>
      <w:divBdr>
        <w:top w:val="none" w:sz="0" w:space="0" w:color="auto"/>
        <w:left w:val="none" w:sz="0" w:space="0" w:color="auto"/>
        <w:bottom w:val="none" w:sz="0" w:space="0" w:color="auto"/>
        <w:right w:val="none" w:sz="0" w:space="0" w:color="auto"/>
      </w:divBdr>
    </w:div>
    <w:div w:id="139396716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24951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615</Words>
  <Characters>3630</Characters>
  <Application>Microsoft Office Word</Application>
  <DocSecurity>0</DocSecurity>
  <Lines>30</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holubovr@outlook.cz</cp:lastModifiedBy>
  <cp:revision>18</cp:revision>
  <dcterms:created xsi:type="dcterms:W3CDTF">2019-07-15T11:27:00Z</dcterms:created>
  <dcterms:modified xsi:type="dcterms:W3CDTF">2019-07-16T09:33:00Z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