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5E0" w:rsidRPr="009E35E0" w:rsidRDefault="009E35E0" w:rsidP="009E35E0">
      <w:pPr>
        <w:pStyle w:val="Heading1"/>
        <w:spacing w:before="170"/>
        <w:rPr>
          <w:color w:val="337AB7"/>
          <w:lang w:val="de-DE"/>
        </w:rPr>
      </w:pPr>
      <w:r w:rsidRPr="009E35E0">
        <w:rPr>
          <w:color w:val="337AB7"/>
          <w:lang w:val="de-DE"/>
        </w:rPr>
        <w:t>A Simplistic Two-Step Route to Synthesize Titanium Dioxide Structures and their Application as Humidity and Ethanol Vapor Sensors</w:t>
      </w:r>
    </w:p>
    <w:p w:rsidR="00AE3E37" w:rsidRDefault="00AE3E37" w:rsidP="00494130">
      <w:pPr>
        <w:pStyle w:val="Heading1"/>
        <w:spacing w:before="170"/>
        <w:ind w:left="0"/>
      </w:pPr>
    </w:p>
    <w:p w:rsidR="009E35E0" w:rsidRPr="009E35E0" w:rsidRDefault="009E35E0" w:rsidP="009E35E0">
      <w:pPr>
        <w:pStyle w:val="BodyText"/>
        <w:spacing w:before="73" w:line="198" w:lineRule="exact"/>
        <w:ind w:left="100" w:right="5987"/>
        <w:rPr>
          <w:rFonts w:ascii="Arial"/>
          <w:vertAlign w:val="superscript"/>
        </w:rPr>
      </w:pPr>
      <w:r w:rsidRPr="009E35E0">
        <w:rPr>
          <w:rFonts w:ascii="Arial"/>
        </w:rPr>
        <w:t>Nipun Sharma</w:t>
      </w:r>
      <w:r w:rsidRPr="009E35E0">
        <w:rPr>
          <w:rFonts w:ascii="Arial"/>
          <w:vertAlign w:val="superscript"/>
        </w:rPr>
        <w:t>1</w:t>
      </w:r>
      <w:r w:rsidRPr="009E35E0">
        <w:rPr>
          <w:rFonts w:ascii="Arial"/>
          <w:b/>
          <w:bCs/>
        </w:rPr>
        <w:t>,</w:t>
      </w:r>
      <w:r w:rsidRPr="009E35E0">
        <w:rPr>
          <w:rFonts w:ascii="Arial"/>
        </w:rPr>
        <w:t xml:space="preserve"> Balaji Rakesh</w:t>
      </w:r>
      <w:r w:rsidRPr="009E35E0">
        <w:rPr>
          <w:rFonts w:ascii="Arial"/>
          <w:vertAlign w:val="superscript"/>
        </w:rPr>
        <w:t xml:space="preserve">1 </w:t>
      </w:r>
      <w:r w:rsidRPr="009E35E0">
        <w:rPr>
          <w:rFonts w:ascii="Arial"/>
        </w:rPr>
        <w:t>and Rupali Nagar</w:t>
      </w:r>
      <w:r w:rsidRPr="009E35E0">
        <w:rPr>
          <w:rFonts w:ascii="Arial"/>
          <w:vertAlign w:val="superscript"/>
        </w:rPr>
        <w:t xml:space="preserve">1,a </w:t>
      </w:r>
    </w:p>
    <w:p w:rsidR="009E35E0" w:rsidRPr="009E35E0" w:rsidRDefault="009E35E0" w:rsidP="009E35E0">
      <w:pPr>
        <w:pStyle w:val="BodyText"/>
        <w:spacing w:before="73" w:line="198" w:lineRule="exact"/>
        <w:ind w:left="100" w:right="5987"/>
        <w:rPr>
          <w:rFonts w:ascii="Arial"/>
        </w:rPr>
      </w:pPr>
      <w:r w:rsidRPr="009E35E0">
        <w:rPr>
          <w:rFonts w:ascii="Arial"/>
        </w:rPr>
        <w:t>Vipul Dhongade</w:t>
      </w:r>
      <w:r w:rsidRPr="009E35E0">
        <w:rPr>
          <w:rFonts w:ascii="Arial"/>
          <w:vertAlign w:val="superscript"/>
        </w:rPr>
        <w:t>2</w:t>
      </w:r>
      <w:r w:rsidRPr="009E35E0">
        <w:rPr>
          <w:rFonts w:ascii="Arial"/>
        </w:rPr>
        <w:t>, Krishna Daware</w:t>
      </w:r>
      <w:r w:rsidRPr="009E35E0">
        <w:rPr>
          <w:rFonts w:ascii="Arial"/>
          <w:vertAlign w:val="superscript"/>
        </w:rPr>
        <w:t>2</w:t>
      </w:r>
      <w:r w:rsidRPr="009E35E0">
        <w:rPr>
          <w:rFonts w:ascii="Arial"/>
        </w:rPr>
        <w:t xml:space="preserve"> and Suresh Wamangir Gosavi</w:t>
      </w:r>
      <w:r w:rsidRPr="009E35E0">
        <w:rPr>
          <w:rFonts w:ascii="Arial"/>
          <w:vertAlign w:val="superscript"/>
        </w:rPr>
        <w:t>2,b</w:t>
      </w:r>
    </w:p>
    <w:p w:rsidR="009E35E0" w:rsidRPr="009E35E0" w:rsidRDefault="009E35E0" w:rsidP="009E35E0">
      <w:pPr>
        <w:pStyle w:val="BodyText"/>
        <w:ind w:left="101"/>
        <w:rPr>
          <w:rFonts w:ascii="Arial"/>
          <w:sz w:val="20"/>
        </w:rPr>
      </w:pPr>
      <w:r w:rsidRPr="009E35E0">
        <w:rPr>
          <w:rFonts w:ascii="Arial"/>
          <w:sz w:val="20"/>
          <w:vertAlign w:val="superscript"/>
        </w:rPr>
        <w:t>1</w:t>
      </w:r>
      <w:r w:rsidRPr="009E35E0">
        <w:rPr>
          <w:rFonts w:ascii="Arial"/>
          <w:sz w:val="20"/>
        </w:rPr>
        <w:t xml:space="preserve">Applied Science Department, Symbiosis Institute of Technology (SIT), Symbiosis International University (SIU), Lavale, Pune </w:t>
      </w:r>
      <w:r w:rsidRPr="009E35E0">
        <w:rPr>
          <w:rFonts w:ascii="Arial"/>
          <w:sz w:val="20"/>
        </w:rPr>
        <w:t>–</w:t>
      </w:r>
      <w:r w:rsidRPr="009E35E0">
        <w:rPr>
          <w:rFonts w:ascii="Arial"/>
          <w:sz w:val="20"/>
        </w:rPr>
        <w:t xml:space="preserve"> 412 115, Maharashtra, India</w:t>
      </w:r>
    </w:p>
    <w:p w:rsidR="009E35E0" w:rsidRPr="009E35E0" w:rsidRDefault="009E35E0" w:rsidP="009E35E0">
      <w:pPr>
        <w:pStyle w:val="BodyText"/>
        <w:ind w:left="101"/>
        <w:rPr>
          <w:rFonts w:ascii="Arial"/>
          <w:sz w:val="20"/>
        </w:rPr>
      </w:pPr>
      <w:r w:rsidRPr="009E35E0">
        <w:rPr>
          <w:rFonts w:ascii="Arial"/>
          <w:sz w:val="20"/>
          <w:vertAlign w:val="superscript"/>
        </w:rPr>
        <w:t>2</w:t>
      </w:r>
      <w:r w:rsidRPr="009E35E0">
        <w:rPr>
          <w:rFonts w:ascii="Arial"/>
          <w:sz w:val="20"/>
        </w:rPr>
        <w:t xml:space="preserve"> Department of Physics, Savitribai Phule Pune University, Ganeshkhind, Pune- 411 007, Maharashtra,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9E35E0">
      <w:pPr>
        <w:pStyle w:val="BodyText"/>
        <w:spacing w:before="90" w:line="280" w:lineRule="auto"/>
        <w:ind w:left="100"/>
        <w:jc w:val="both"/>
      </w:pPr>
      <w:r w:rsidRPr="005C21EF">
        <w:rPr>
          <w:lang w:val="en-IN" w:eastAsia="en-IN"/>
        </w:rPr>
        <w:t>Titanium</w:t>
      </w:r>
      <w:r w:rsidRPr="005C21EF">
        <w:rPr>
          <w:spacing w:val="-1"/>
          <w:lang w:val="en-IN" w:eastAsia="en-IN"/>
        </w:rPr>
        <w:t xml:space="preserve"> </w:t>
      </w:r>
      <w:r w:rsidRPr="005C21EF">
        <w:rPr>
          <w:lang w:val="en-IN" w:eastAsia="en-IN"/>
        </w:rPr>
        <w:t>dioxide</w:t>
      </w:r>
      <w:r w:rsidRPr="005C21EF">
        <w:rPr>
          <w:spacing w:val="1"/>
          <w:lang w:val="en-IN" w:eastAsia="en-IN"/>
        </w:rPr>
        <w:t xml:space="preserve"> </w:t>
      </w:r>
      <w:r w:rsidRPr="005C21EF">
        <w:rPr>
          <w:lang w:val="en-IN" w:eastAsia="en-IN"/>
        </w:rPr>
        <w:t>(Ti</w:t>
      </w:r>
      <w:r>
        <w:rPr>
          <w:lang w:val="en-IN" w:eastAsia="en-IN"/>
        </w:rPr>
        <w:t>O</w:t>
      </w:r>
      <w:r w:rsidRPr="005C21EF">
        <w:rPr>
          <w:vertAlign w:val="subscript"/>
          <w:lang w:val="en-IN" w:eastAsia="en-IN"/>
        </w:rPr>
        <w:t>2</w:t>
      </w:r>
      <w:r w:rsidRPr="005C21EF">
        <w:rPr>
          <w:lang w:val="en-IN" w:eastAsia="en-IN"/>
        </w:rPr>
        <w:t>) s</w:t>
      </w:r>
      <w:r w:rsidRPr="005C21EF">
        <w:rPr>
          <w:spacing w:val="-1"/>
          <w:lang w:val="en-IN" w:eastAsia="en-IN"/>
        </w:rPr>
        <w:t>t</w:t>
      </w:r>
      <w:r w:rsidRPr="005C21EF">
        <w:rPr>
          <w:lang w:val="en-IN" w:eastAsia="en-IN"/>
        </w:rPr>
        <w:t>ructures</w:t>
      </w:r>
      <w:r w:rsidRPr="005C21EF">
        <w:rPr>
          <w:spacing w:val="1"/>
          <w:lang w:val="en-IN" w:eastAsia="en-IN"/>
        </w:rPr>
        <w:t xml:space="preserve"> </w:t>
      </w:r>
      <w:r w:rsidRPr="005C21EF">
        <w:rPr>
          <w:lang w:val="en-IN" w:eastAsia="en-IN"/>
        </w:rPr>
        <w:t>have been extensively</w:t>
      </w:r>
      <w:r w:rsidRPr="005C21EF">
        <w:rPr>
          <w:spacing w:val="1"/>
          <w:lang w:val="en-IN" w:eastAsia="en-IN"/>
        </w:rPr>
        <w:t xml:space="preserve"> </w:t>
      </w:r>
      <w:r w:rsidRPr="005C21EF">
        <w:rPr>
          <w:lang w:val="en-IN" w:eastAsia="en-IN"/>
        </w:rPr>
        <w:t>used a</w:t>
      </w:r>
      <w:r w:rsidRPr="005C21EF">
        <w:rPr>
          <w:spacing w:val="-1"/>
          <w:lang w:val="en-IN" w:eastAsia="en-IN"/>
        </w:rPr>
        <w:t>m</w:t>
      </w:r>
      <w:r w:rsidRPr="005C21EF">
        <w:rPr>
          <w:lang w:val="en-IN" w:eastAsia="en-IN"/>
        </w:rPr>
        <w:t>ong</w:t>
      </w:r>
      <w:r w:rsidRPr="005C21EF">
        <w:rPr>
          <w:spacing w:val="1"/>
          <w:lang w:val="en-IN" w:eastAsia="en-IN"/>
        </w:rPr>
        <w:t xml:space="preserve"> </w:t>
      </w:r>
      <w:r w:rsidRPr="005C21EF">
        <w:rPr>
          <w:spacing w:val="-2"/>
          <w:lang w:val="en-IN" w:eastAsia="en-IN"/>
        </w:rPr>
        <w:t>m</w:t>
      </w:r>
      <w:r w:rsidRPr="005C21EF">
        <w:rPr>
          <w:spacing w:val="-1"/>
          <w:lang w:val="en-IN" w:eastAsia="en-IN"/>
        </w:rPr>
        <w:t>e</w:t>
      </w:r>
      <w:r w:rsidRPr="005C21EF">
        <w:rPr>
          <w:lang w:val="en-IN" w:eastAsia="en-IN"/>
        </w:rPr>
        <w:t>tal oxide</w:t>
      </w:r>
      <w:r w:rsidRPr="005C21EF">
        <w:rPr>
          <w:spacing w:val="1"/>
          <w:lang w:val="en-IN" w:eastAsia="en-IN"/>
        </w:rPr>
        <w:t xml:space="preserve"> </w:t>
      </w:r>
      <w:r w:rsidRPr="005C21EF">
        <w:rPr>
          <w:lang w:val="en-IN" w:eastAsia="en-IN"/>
        </w:rPr>
        <w:t>se</w:t>
      </w:r>
      <w:r w:rsidRPr="005C21EF">
        <w:rPr>
          <w:spacing w:val="-2"/>
          <w:lang w:val="en-IN" w:eastAsia="en-IN"/>
        </w:rPr>
        <w:t>m</w:t>
      </w:r>
      <w:r w:rsidRPr="005C21EF">
        <w:rPr>
          <w:lang w:val="en-IN" w:eastAsia="en-IN"/>
        </w:rPr>
        <w:t>iconductors owing</w:t>
      </w:r>
      <w:r w:rsidRPr="005C21EF">
        <w:rPr>
          <w:spacing w:val="1"/>
          <w:lang w:val="en-IN" w:eastAsia="en-IN"/>
        </w:rPr>
        <w:t xml:space="preserve"> </w:t>
      </w:r>
      <w:r w:rsidRPr="005C21EF">
        <w:rPr>
          <w:spacing w:val="-1"/>
          <w:lang w:val="en-IN" w:eastAsia="en-IN"/>
        </w:rPr>
        <w:t>t</w:t>
      </w:r>
      <w:r w:rsidRPr="005C21EF">
        <w:rPr>
          <w:lang w:val="en-IN" w:eastAsia="en-IN"/>
        </w:rPr>
        <w:t>o</w:t>
      </w:r>
      <w:r w:rsidRPr="005C21EF">
        <w:rPr>
          <w:spacing w:val="1"/>
          <w:lang w:val="en-IN" w:eastAsia="en-IN"/>
        </w:rPr>
        <w:t xml:space="preserve"> </w:t>
      </w:r>
      <w:r w:rsidRPr="005C21EF">
        <w:rPr>
          <w:lang w:val="en-IN" w:eastAsia="en-IN"/>
        </w:rPr>
        <w:t>their</w:t>
      </w:r>
      <w:r>
        <w:rPr>
          <w:lang w:val="en-IN" w:eastAsia="en-IN"/>
        </w:rPr>
        <w:t xml:space="preserve"> </w:t>
      </w:r>
      <w:r w:rsidRPr="005C21EF">
        <w:rPr>
          <w:lang w:val="en-IN" w:eastAsia="en-IN"/>
        </w:rPr>
        <w:t>c</w:t>
      </w:r>
      <w:r w:rsidRPr="005C21EF">
        <w:rPr>
          <w:spacing w:val="1"/>
          <w:lang w:val="en-IN" w:eastAsia="en-IN"/>
        </w:rPr>
        <w:t>o</w:t>
      </w:r>
      <w:r w:rsidRPr="005C21EF">
        <w:rPr>
          <w:spacing w:val="-2"/>
          <w:lang w:val="en-IN" w:eastAsia="en-IN"/>
        </w:rPr>
        <w:t>m</w:t>
      </w:r>
      <w:r w:rsidRPr="005C21EF">
        <w:rPr>
          <w:lang w:val="en-IN" w:eastAsia="en-IN"/>
        </w:rPr>
        <w:t>prehens</w:t>
      </w:r>
      <w:r w:rsidRPr="005C21EF">
        <w:rPr>
          <w:spacing w:val="1"/>
          <w:lang w:val="en-IN" w:eastAsia="en-IN"/>
        </w:rPr>
        <w:t>i</w:t>
      </w:r>
      <w:r w:rsidRPr="005C21EF">
        <w:rPr>
          <w:lang w:val="en-IN" w:eastAsia="en-IN"/>
        </w:rPr>
        <w:t>ve</w:t>
      </w:r>
      <w:r w:rsidRPr="005C21EF">
        <w:rPr>
          <w:spacing w:val="8"/>
          <w:lang w:val="en-IN" w:eastAsia="en-IN"/>
        </w:rPr>
        <w:t xml:space="preserve"> </w:t>
      </w:r>
      <w:r w:rsidRPr="005C21EF">
        <w:rPr>
          <w:lang w:val="en-IN" w:eastAsia="en-IN"/>
        </w:rPr>
        <w:t>industrial</w:t>
      </w:r>
      <w:r w:rsidRPr="005C21EF">
        <w:rPr>
          <w:spacing w:val="9"/>
          <w:lang w:val="en-IN" w:eastAsia="en-IN"/>
        </w:rPr>
        <w:t xml:space="preserve"> </w:t>
      </w:r>
      <w:r w:rsidRPr="005C21EF">
        <w:rPr>
          <w:lang w:val="en-IN" w:eastAsia="en-IN"/>
        </w:rPr>
        <w:t>applications</w:t>
      </w:r>
      <w:r w:rsidRPr="005C21EF">
        <w:rPr>
          <w:spacing w:val="9"/>
          <w:lang w:val="en-IN" w:eastAsia="en-IN"/>
        </w:rPr>
        <w:t xml:space="preserve"> </w:t>
      </w:r>
      <w:r w:rsidRPr="005C21EF">
        <w:rPr>
          <w:lang w:val="en-IN" w:eastAsia="en-IN"/>
        </w:rPr>
        <w:t>as</w:t>
      </w:r>
      <w:r w:rsidRPr="005C21EF">
        <w:rPr>
          <w:spacing w:val="8"/>
          <w:lang w:val="en-IN" w:eastAsia="en-IN"/>
        </w:rPr>
        <w:t xml:space="preserve"> </w:t>
      </w:r>
      <w:r w:rsidRPr="005C21EF">
        <w:rPr>
          <w:lang w:val="en-IN" w:eastAsia="en-IN"/>
        </w:rPr>
        <w:t>gas</w:t>
      </w:r>
      <w:r w:rsidRPr="005C21EF">
        <w:rPr>
          <w:spacing w:val="8"/>
          <w:lang w:val="en-IN" w:eastAsia="en-IN"/>
        </w:rPr>
        <w:t xml:space="preserve"> </w:t>
      </w:r>
      <w:r w:rsidRPr="005C21EF">
        <w:rPr>
          <w:lang w:val="en-IN" w:eastAsia="en-IN"/>
        </w:rPr>
        <w:t>sensor,</w:t>
      </w:r>
      <w:r w:rsidRPr="005C21EF">
        <w:rPr>
          <w:spacing w:val="8"/>
          <w:lang w:val="en-IN" w:eastAsia="en-IN"/>
        </w:rPr>
        <w:t xml:space="preserve"> </w:t>
      </w:r>
      <w:r w:rsidRPr="005C21EF">
        <w:rPr>
          <w:lang w:val="en-IN" w:eastAsia="en-IN"/>
        </w:rPr>
        <w:t>hu</w:t>
      </w:r>
      <w:r w:rsidRPr="005C21EF">
        <w:rPr>
          <w:spacing w:val="-2"/>
          <w:lang w:val="en-IN" w:eastAsia="en-IN"/>
        </w:rPr>
        <w:t>m</w:t>
      </w:r>
      <w:r w:rsidRPr="005C21EF">
        <w:rPr>
          <w:lang w:val="en-IN" w:eastAsia="en-IN"/>
        </w:rPr>
        <w:t>i</w:t>
      </w:r>
      <w:r w:rsidRPr="005C21EF">
        <w:rPr>
          <w:spacing w:val="1"/>
          <w:lang w:val="en-IN" w:eastAsia="en-IN"/>
        </w:rPr>
        <w:t>d</w:t>
      </w:r>
      <w:r w:rsidRPr="005C21EF">
        <w:rPr>
          <w:lang w:val="en-IN" w:eastAsia="en-IN"/>
        </w:rPr>
        <w:t>ity</w:t>
      </w:r>
      <w:r w:rsidRPr="005C21EF">
        <w:rPr>
          <w:spacing w:val="10"/>
          <w:lang w:val="en-IN" w:eastAsia="en-IN"/>
        </w:rPr>
        <w:t xml:space="preserve"> </w:t>
      </w:r>
      <w:r w:rsidRPr="005C21EF">
        <w:rPr>
          <w:lang w:val="en-IN" w:eastAsia="en-IN"/>
        </w:rPr>
        <w:t>sensor,</w:t>
      </w:r>
      <w:r w:rsidRPr="005C21EF">
        <w:rPr>
          <w:spacing w:val="8"/>
          <w:lang w:val="en-IN" w:eastAsia="en-IN"/>
        </w:rPr>
        <w:t xml:space="preserve"> </w:t>
      </w:r>
      <w:r w:rsidRPr="005C21EF">
        <w:rPr>
          <w:lang w:val="en-IN" w:eastAsia="en-IN"/>
        </w:rPr>
        <w:t>solar</w:t>
      </w:r>
      <w:r w:rsidRPr="005C21EF">
        <w:rPr>
          <w:spacing w:val="9"/>
          <w:lang w:val="en-IN" w:eastAsia="en-IN"/>
        </w:rPr>
        <w:t xml:space="preserve"> </w:t>
      </w:r>
      <w:r w:rsidRPr="005C21EF">
        <w:rPr>
          <w:lang w:val="en-IN" w:eastAsia="en-IN"/>
        </w:rPr>
        <w:t>cells,</w:t>
      </w:r>
      <w:r w:rsidRPr="005C21EF">
        <w:rPr>
          <w:spacing w:val="9"/>
          <w:lang w:val="en-IN" w:eastAsia="en-IN"/>
        </w:rPr>
        <w:t xml:space="preserve"> </w:t>
      </w:r>
      <w:r w:rsidRPr="005C21EF">
        <w:rPr>
          <w:lang w:val="en-IN" w:eastAsia="en-IN"/>
        </w:rPr>
        <w:t>photocatal</w:t>
      </w:r>
      <w:r w:rsidRPr="005C21EF">
        <w:rPr>
          <w:spacing w:val="2"/>
          <w:lang w:val="en-IN" w:eastAsia="en-IN"/>
        </w:rPr>
        <w:t>y</w:t>
      </w:r>
      <w:r w:rsidRPr="005C21EF">
        <w:rPr>
          <w:spacing w:val="-1"/>
          <w:lang w:val="en-IN" w:eastAsia="en-IN"/>
        </w:rPr>
        <w:t>s</w:t>
      </w:r>
      <w:r w:rsidRPr="005C21EF">
        <w:rPr>
          <w:lang w:val="en-IN" w:eastAsia="en-IN"/>
        </w:rPr>
        <w:t>t</w:t>
      </w:r>
      <w:r w:rsidRPr="005C21EF">
        <w:rPr>
          <w:spacing w:val="9"/>
          <w:lang w:val="en-IN" w:eastAsia="en-IN"/>
        </w:rPr>
        <w:t xml:space="preserve"> </w:t>
      </w:r>
      <w:r w:rsidRPr="005C21EF">
        <w:rPr>
          <w:lang w:val="en-IN" w:eastAsia="en-IN"/>
        </w:rPr>
        <w:t>and</w:t>
      </w:r>
      <w:r w:rsidRPr="005C21EF">
        <w:rPr>
          <w:spacing w:val="9"/>
          <w:lang w:val="en-IN" w:eastAsia="en-IN"/>
        </w:rPr>
        <w:t xml:space="preserve"> </w:t>
      </w:r>
      <w:r w:rsidRPr="005C21EF">
        <w:rPr>
          <w:lang w:val="en-IN" w:eastAsia="en-IN"/>
        </w:rPr>
        <w:t>laser</w:t>
      </w:r>
      <w:r w:rsidRPr="005C21EF">
        <w:rPr>
          <w:spacing w:val="10"/>
          <w:lang w:val="en-IN" w:eastAsia="en-IN"/>
        </w:rPr>
        <w:t xml:space="preserve"> </w:t>
      </w:r>
      <w:r w:rsidRPr="005C21EF">
        <w:rPr>
          <w:lang w:val="en-IN" w:eastAsia="en-IN"/>
        </w:rPr>
        <w:t>diodes.</w:t>
      </w:r>
      <w:r>
        <w:rPr>
          <w:lang w:val="en-IN" w:eastAsia="en-IN"/>
        </w:rPr>
        <w:t xml:space="preserve"> </w:t>
      </w:r>
      <w:r w:rsidRPr="005C21EF">
        <w:rPr>
          <w:lang w:val="en-IN" w:eastAsia="en-IN"/>
        </w:rPr>
        <w:t>Here,</w:t>
      </w:r>
      <w:r w:rsidRPr="005C21EF">
        <w:rPr>
          <w:spacing w:val="22"/>
          <w:lang w:val="en-IN" w:eastAsia="en-IN"/>
        </w:rPr>
        <w:t xml:space="preserve"> </w:t>
      </w:r>
      <w:r w:rsidRPr="005C21EF">
        <w:rPr>
          <w:lang w:val="en-IN" w:eastAsia="en-IN"/>
        </w:rPr>
        <w:t>a</w:t>
      </w:r>
      <w:r w:rsidRPr="005C21EF">
        <w:rPr>
          <w:spacing w:val="22"/>
          <w:lang w:val="en-IN" w:eastAsia="en-IN"/>
        </w:rPr>
        <w:t xml:space="preserve"> </w:t>
      </w:r>
      <w:r w:rsidRPr="005C21EF">
        <w:rPr>
          <w:lang w:val="en-IN" w:eastAsia="en-IN"/>
        </w:rPr>
        <w:t>low</w:t>
      </w:r>
      <w:r w:rsidRPr="005C21EF">
        <w:rPr>
          <w:spacing w:val="24"/>
          <w:lang w:val="en-IN" w:eastAsia="en-IN"/>
        </w:rPr>
        <w:t xml:space="preserve"> </w:t>
      </w:r>
      <w:r w:rsidRPr="005C21EF">
        <w:rPr>
          <w:lang w:val="en-IN" w:eastAsia="en-IN"/>
        </w:rPr>
        <w:t>cost</w:t>
      </w:r>
      <w:r w:rsidRPr="005C21EF">
        <w:rPr>
          <w:spacing w:val="23"/>
          <w:lang w:val="en-IN" w:eastAsia="en-IN"/>
        </w:rPr>
        <w:t xml:space="preserve"> </w:t>
      </w:r>
      <w:r w:rsidRPr="005C21EF">
        <w:rPr>
          <w:lang w:val="en-IN" w:eastAsia="en-IN"/>
        </w:rPr>
        <w:t>and</w:t>
      </w:r>
      <w:r w:rsidRPr="005C21EF">
        <w:rPr>
          <w:spacing w:val="22"/>
          <w:lang w:val="en-IN" w:eastAsia="en-IN"/>
        </w:rPr>
        <w:t xml:space="preserve"> </w:t>
      </w:r>
      <w:r w:rsidRPr="005C21EF">
        <w:rPr>
          <w:lang w:val="en-IN" w:eastAsia="en-IN"/>
        </w:rPr>
        <w:t>s</w:t>
      </w:r>
      <w:r w:rsidRPr="005C21EF">
        <w:rPr>
          <w:spacing w:val="1"/>
          <w:lang w:val="en-IN" w:eastAsia="en-IN"/>
        </w:rPr>
        <w:t>i</w:t>
      </w:r>
      <w:r w:rsidRPr="005C21EF">
        <w:rPr>
          <w:lang w:val="en-IN" w:eastAsia="en-IN"/>
        </w:rPr>
        <w:t>mplistic</w:t>
      </w:r>
      <w:r w:rsidRPr="005C21EF">
        <w:rPr>
          <w:spacing w:val="23"/>
          <w:lang w:val="en-IN" w:eastAsia="en-IN"/>
        </w:rPr>
        <w:t xml:space="preserve"> </w:t>
      </w:r>
      <w:r w:rsidRPr="005C21EF">
        <w:rPr>
          <w:lang w:val="en-IN" w:eastAsia="en-IN"/>
        </w:rPr>
        <w:t>process</w:t>
      </w:r>
      <w:r w:rsidRPr="005C21EF">
        <w:rPr>
          <w:spacing w:val="22"/>
          <w:lang w:val="en-IN" w:eastAsia="en-IN"/>
        </w:rPr>
        <w:t xml:space="preserve"> </w:t>
      </w:r>
      <w:r w:rsidRPr="005C21EF">
        <w:rPr>
          <w:lang w:val="en-IN" w:eastAsia="en-IN"/>
        </w:rPr>
        <w:t>of</w:t>
      </w:r>
      <w:r w:rsidRPr="005C21EF">
        <w:rPr>
          <w:spacing w:val="23"/>
          <w:lang w:val="en-IN" w:eastAsia="en-IN"/>
        </w:rPr>
        <w:t xml:space="preserve"> </w:t>
      </w:r>
      <w:r w:rsidRPr="005C21EF">
        <w:rPr>
          <w:lang w:val="en-IN" w:eastAsia="en-IN"/>
        </w:rPr>
        <w:t>s</w:t>
      </w:r>
      <w:r w:rsidRPr="005C21EF">
        <w:rPr>
          <w:spacing w:val="1"/>
          <w:lang w:val="en-IN" w:eastAsia="en-IN"/>
        </w:rPr>
        <w:t>y</w:t>
      </w:r>
      <w:r w:rsidRPr="005C21EF">
        <w:rPr>
          <w:lang w:val="en-IN" w:eastAsia="en-IN"/>
        </w:rPr>
        <w:t>nthesizing</w:t>
      </w:r>
      <w:r w:rsidRPr="005C21EF">
        <w:rPr>
          <w:spacing w:val="23"/>
          <w:lang w:val="en-IN" w:eastAsia="en-IN"/>
        </w:rPr>
        <w:t xml:space="preserve"> </w:t>
      </w:r>
      <w:r>
        <w:rPr>
          <w:lang w:val="en-IN" w:eastAsia="en-IN"/>
        </w:rPr>
        <w:t>TiO</w:t>
      </w:r>
      <w:r w:rsidRPr="005C21EF">
        <w:rPr>
          <w:vertAlign w:val="subscript"/>
          <w:lang w:val="en-IN" w:eastAsia="en-IN"/>
        </w:rPr>
        <w:t>2</w:t>
      </w:r>
      <w:r w:rsidRPr="005C21EF">
        <w:rPr>
          <w:spacing w:val="8"/>
          <w:position w:val="-3"/>
          <w:lang w:val="en-IN" w:eastAsia="en-IN"/>
        </w:rPr>
        <w:t xml:space="preserve"> </w:t>
      </w:r>
      <w:r w:rsidRPr="005C21EF">
        <w:rPr>
          <w:lang w:val="en-IN" w:eastAsia="en-IN"/>
        </w:rPr>
        <w:t>structures</w:t>
      </w:r>
      <w:r w:rsidRPr="005C21EF">
        <w:rPr>
          <w:spacing w:val="23"/>
          <w:lang w:val="en-IN" w:eastAsia="en-IN"/>
        </w:rPr>
        <w:t xml:space="preserve"> </w:t>
      </w:r>
      <w:r w:rsidRPr="005C21EF">
        <w:rPr>
          <w:lang w:val="en-IN" w:eastAsia="en-IN"/>
        </w:rPr>
        <w:t>by</w:t>
      </w:r>
      <w:r w:rsidRPr="005C21EF">
        <w:rPr>
          <w:spacing w:val="25"/>
          <w:lang w:val="en-IN" w:eastAsia="en-IN"/>
        </w:rPr>
        <w:t xml:space="preserve"> </w:t>
      </w:r>
      <w:r w:rsidRPr="005C21EF">
        <w:rPr>
          <w:lang w:val="en-IN" w:eastAsia="en-IN"/>
        </w:rPr>
        <w:t>s</w:t>
      </w:r>
      <w:r w:rsidRPr="005C21EF">
        <w:rPr>
          <w:spacing w:val="-1"/>
          <w:lang w:val="en-IN" w:eastAsia="en-IN"/>
        </w:rPr>
        <w:t>o</w:t>
      </w:r>
      <w:r w:rsidRPr="005C21EF">
        <w:rPr>
          <w:lang w:val="en-IN" w:eastAsia="en-IN"/>
        </w:rPr>
        <w:t>l-gel</w:t>
      </w:r>
      <w:r w:rsidRPr="005C21EF">
        <w:rPr>
          <w:spacing w:val="24"/>
          <w:lang w:val="en-IN" w:eastAsia="en-IN"/>
        </w:rPr>
        <w:t xml:space="preserve"> </w:t>
      </w:r>
      <w:r w:rsidRPr="005C21EF">
        <w:rPr>
          <w:spacing w:val="-2"/>
          <w:lang w:val="en-IN" w:eastAsia="en-IN"/>
        </w:rPr>
        <w:t>m</w:t>
      </w:r>
      <w:r w:rsidRPr="005C21EF">
        <w:rPr>
          <w:spacing w:val="-1"/>
          <w:lang w:val="en-IN" w:eastAsia="en-IN"/>
        </w:rPr>
        <w:t>e</w:t>
      </w:r>
      <w:r w:rsidRPr="005C21EF">
        <w:rPr>
          <w:lang w:val="en-IN" w:eastAsia="en-IN"/>
        </w:rPr>
        <w:t>thod</w:t>
      </w:r>
      <w:r w:rsidRPr="005C21EF">
        <w:rPr>
          <w:spacing w:val="22"/>
          <w:lang w:val="en-IN" w:eastAsia="en-IN"/>
        </w:rPr>
        <w:t xml:space="preserve"> </w:t>
      </w:r>
      <w:r w:rsidRPr="005C21EF">
        <w:rPr>
          <w:lang w:val="en-IN" w:eastAsia="en-IN"/>
        </w:rPr>
        <w:t>is</w:t>
      </w:r>
      <w:r w:rsidRPr="005C21EF">
        <w:rPr>
          <w:spacing w:val="22"/>
          <w:lang w:val="en-IN" w:eastAsia="en-IN"/>
        </w:rPr>
        <w:t xml:space="preserve"> </w:t>
      </w:r>
      <w:r w:rsidRPr="005C21EF">
        <w:rPr>
          <w:lang w:val="en-IN" w:eastAsia="en-IN"/>
        </w:rPr>
        <w:t>reported.</w:t>
      </w:r>
      <w:r w:rsidRPr="005C21EF">
        <w:rPr>
          <w:spacing w:val="24"/>
          <w:lang w:val="en-IN" w:eastAsia="en-IN"/>
        </w:rPr>
        <w:t xml:space="preserve"> </w:t>
      </w:r>
      <w:r w:rsidRPr="005C21EF">
        <w:rPr>
          <w:lang w:val="en-IN" w:eastAsia="en-IN"/>
        </w:rPr>
        <w:t>The</w:t>
      </w:r>
      <w:r w:rsidRPr="005C21EF">
        <w:rPr>
          <w:spacing w:val="23"/>
          <w:lang w:val="en-IN" w:eastAsia="en-IN"/>
        </w:rPr>
        <w:t xml:space="preserve"> </w:t>
      </w:r>
      <w:r w:rsidRPr="005C21EF">
        <w:rPr>
          <w:lang w:val="en-IN" w:eastAsia="en-IN"/>
        </w:rPr>
        <w:t>as-s</w:t>
      </w:r>
      <w:r w:rsidRPr="005C21EF">
        <w:rPr>
          <w:spacing w:val="1"/>
          <w:lang w:val="en-IN" w:eastAsia="en-IN"/>
        </w:rPr>
        <w:t>y</w:t>
      </w:r>
      <w:r w:rsidRPr="005C21EF">
        <w:rPr>
          <w:lang w:val="en-IN" w:eastAsia="en-IN"/>
        </w:rPr>
        <w:t>nthesized</w:t>
      </w:r>
      <w:r w:rsidRPr="005C21EF">
        <w:rPr>
          <w:spacing w:val="17"/>
          <w:lang w:val="en-IN" w:eastAsia="en-IN"/>
        </w:rPr>
        <w:t xml:space="preserve"> </w:t>
      </w:r>
      <w:r w:rsidRPr="005C21EF">
        <w:rPr>
          <w:lang w:val="en-IN" w:eastAsia="en-IN"/>
        </w:rPr>
        <w:t>structures</w:t>
      </w:r>
      <w:r w:rsidRPr="005C21EF">
        <w:rPr>
          <w:spacing w:val="16"/>
          <w:lang w:val="en-IN" w:eastAsia="en-IN"/>
        </w:rPr>
        <w:t xml:space="preserve"> </w:t>
      </w:r>
      <w:r w:rsidRPr="005C21EF">
        <w:rPr>
          <w:lang w:val="en-IN" w:eastAsia="en-IN"/>
        </w:rPr>
        <w:t>we</w:t>
      </w:r>
      <w:r w:rsidRPr="005C21EF">
        <w:rPr>
          <w:spacing w:val="1"/>
          <w:lang w:val="en-IN" w:eastAsia="en-IN"/>
        </w:rPr>
        <w:t>r</w:t>
      </w:r>
      <w:r w:rsidRPr="005C21EF">
        <w:rPr>
          <w:lang w:val="en-IN" w:eastAsia="en-IN"/>
        </w:rPr>
        <w:t>e</w:t>
      </w:r>
      <w:r w:rsidRPr="005C21EF">
        <w:rPr>
          <w:spacing w:val="16"/>
          <w:lang w:val="en-IN" w:eastAsia="en-IN"/>
        </w:rPr>
        <w:t xml:space="preserve"> </w:t>
      </w:r>
      <w:r w:rsidRPr="005C21EF">
        <w:rPr>
          <w:lang w:val="en-IN" w:eastAsia="en-IN"/>
        </w:rPr>
        <w:t>tested</w:t>
      </w:r>
      <w:r w:rsidRPr="005C21EF">
        <w:rPr>
          <w:spacing w:val="16"/>
          <w:lang w:val="en-IN" w:eastAsia="en-IN"/>
        </w:rPr>
        <w:t xml:space="preserve"> </w:t>
      </w:r>
      <w:r w:rsidRPr="005C21EF">
        <w:rPr>
          <w:lang w:val="en-IN" w:eastAsia="en-IN"/>
        </w:rPr>
        <w:t>for</w:t>
      </w:r>
      <w:r w:rsidRPr="005C21EF">
        <w:rPr>
          <w:spacing w:val="17"/>
          <w:lang w:val="en-IN" w:eastAsia="en-IN"/>
        </w:rPr>
        <w:t xml:space="preserve"> </w:t>
      </w:r>
      <w:r w:rsidRPr="005C21EF">
        <w:rPr>
          <w:spacing w:val="1"/>
          <w:lang w:val="en-IN" w:eastAsia="en-IN"/>
        </w:rPr>
        <w:t>h</w:t>
      </w:r>
      <w:r w:rsidRPr="005C21EF">
        <w:rPr>
          <w:lang w:val="en-IN" w:eastAsia="en-IN"/>
        </w:rPr>
        <w:t>u</w:t>
      </w:r>
      <w:r w:rsidRPr="005C21EF">
        <w:rPr>
          <w:spacing w:val="-2"/>
          <w:lang w:val="en-IN" w:eastAsia="en-IN"/>
        </w:rPr>
        <w:t>m</w:t>
      </w:r>
      <w:r w:rsidRPr="005C21EF">
        <w:rPr>
          <w:lang w:val="en-IN" w:eastAsia="en-IN"/>
        </w:rPr>
        <w:t>idity</w:t>
      </w:r>
      <w:r w:rsidRPr="005C21EF">
        <w:rPr>
          <w:spacing w:val="18"/>
          <w:lang w:val="en-IN" w:eastAsia="en-IN"/>
        </w:rPr>
        <w:t xml:space="preserve"> </w:t>
      </w:r>
      <w:r w:rsidRPr="005C21EF">
        <w:rPr>
          <w:lang w:val="en-IN" w:eastAsia="en-IN"/>
        </w:rPr>
        <w:t>sensing</w:t>
      </w:r>
      <w:r w:rsidRPr="005C21EF">
        <w:rPr>
          <w:spacing w:val="16"/>
          <w:lang w:val="en-IN" w:eastAsia="en-IN"/>
        </w:rPr>
        <w:t xml:space="preserve"> </w:t>
      </w:r>
      <w:r w:rsidRPr="005C21EF">
        <w:rPr>
          <w:lang w:val="en-IN" w:eastAsia="en-IN"/>
        </w:rPr>
        <w:t>properties</w:t>
      </w:r>
      <w:r w:rsidRPr="005C21EF">
        <w:rPr>
          <w:spacing w:val="17"/>
          <w:lang w:val="en-IN" w:eastAsia="en-IN"/>
        </w:rPr>
        <w:t xml:space="preserve"> </w:t>
      </w:r>
      <w:r w:rsidRPr="005C21EF">
        <w:rPr>
          <w:lang w:val="en-IN" w:eastAsia="en-IN"/>
        </w:rPr>
        <w:t>in</w:t>
      </w:r>
      <w:r w:rsidRPr="005C21EF">
        <w:rPr>
          <w:spacing w:val="17"/>
          <w:lang w:val="en-IN" w:eastAsia="en-IN"/>
        </w:rPr>
        <w:t xml:space="preserve"> </w:t>
      </w:r>
      <w:r w:rsidRPr="005C21EF">
        <w:rPr>
          <w:lang w:val="en-IN" w:eastAsia="en-IN"/>
        </w:rPr>
        <w:t>bulk</w:t>
      </w:r>
      <w:r w:rsidRPr="005C21EF">
        <w:rPr>
          <w:spacing w:val="17"/>
          <w:lang w:val="en-IN" w:eastAsia="en-IN"/>
        </w:rPr>
        <w:t xml:space="preserve"> </w:t>
      </w:r>
      <w:r w:rsidRPr="005C21EF">
        <w:rPr>
          <w:lang w:val="en-IN" w:eastAsia="en-IN"/>
        </w:rPr>
        <w:t>as</w:t>
      </w:r>
      <w:r w:rsidRPr="005C21EF">
        <w:rPr>
          <w:spacing w:val="18"/>
          <w:lang w:val="en-IN" w:eastAsia="en-IN"/>
        </w:rPr>
        <w:t xml:space="preserve"> </w:t>
      </w:r>
      <w:r w:rsidRPr="005C21EF">
        <w:rPr>
          <w:lang w:val="en-IN" w:eastAsia="en-IN"/>
        </w:rPr>
        <w:t>well</w:t>
      </w:r>
      <w:r w:rsidRPr="005C21EF">
        <w:rPr>
          <w:spacing w:val="17"/>
          <w:lang w:val="en-IN" w:eastAsia="en-IN"/>
        </w:rPr>
        <w:t xml:space="preserve"> </w:t>
      </w:r>
      <w:r w:rsidRPr="005C21EF">
        <w:rPr>
          <w:lang w:val="en-IN" w:eastAsia="en-IN"/>
        </w:rPr>
        <w:t>as</w:t>
      </w:r>
      <w:r w:rsidRPr="005C21EF">
        <w:rPr>
          <w:spacing w:val="17"/>
          <w:lang w:val="en-IN" w:eastAsia="en-IN"/>
        </w:rPr>
        <w:t xml:space="preserve"> </w:t>
      </w:r>
      <w:r w:rsidRPr="005C21EF">
        <w:rPr>
          <w:lang w:val="en-IN" w:eastAsia="en-IN"/>
        </w:rPr>
        <w:t>thin</w:t>
      </w:r>
      <w:r w:rsidRPr="005C21EF">
        <w:rPr>
          <w:spacing w:val="17"/>
          <w:lang w:val="en-IN" w:eastAsia="en-IN"/>
        </w:rPr>
        <w:t xml:space="preserve"> </w:t>
      </w:r>
      <w:r w:rsidRPr="005C21EF">
        <w:rPr>
          <w:lang w:val="en-IN" w:eastAsia="en-IN"/>
        </w:rPr>
        <w:t>film</w:t>
      </w:r>
      <w:r w:rsidRPr="005C21EF">
        <w:rPr>
          <w:spacing w:val="17"/>
          <w:lang w:val="en-IN" w:eastAsia="en-IN"/>
        </w:rPr>
        <w:t xml:space="preserve"> </w:t>
      </w:r>
      <w:r w:rsidRPr="005C21EF">
        <w:rPr>
          <w:lang w:val="en-IN" w:eastAsia="en-IN"/>
        </w:rPr>
        <w:t>form</w:t>
      </w:r>
      <w:r w:rsidRPr="005C21EF">
        <w:rPr>
          <w:spacing w:val="15"/>
          <w:lang w:val="en-IN" w:eastAsia="en-IN"/>
        </w:rPr>
        <w:t xml:space="preserve"> </w:t>
      </w:r>
      <w:r w:rsidRPr="005C21EF">
        <w:rPr>
          <w:lang w:val="en-IN" w:eastAsia="en-IN"/>
        </w:rPr>
        <w:t>for</w:t>
      </w:r>
      <w:r w:rsidRPr="005C21EF">
        <w:rPr>
          <w:spacing w:val="18"/>
          <w:lang w:val="en-IN" w:eastAsia="en-IN"/>
        </w:rPr>
        <w:t xml:space="preserve"> </w:t>
      </w:r>
      <w:r w:rsidRPr="005C21EF">
        <w:rPr>
          <w:lang w:val="en-IN" w:eastAsia="en-IN"/>
        </w:rPr>
        <w:t>relative</w:t>
      </w:r>
      <w:r w:rsidRPr="005C21EF">
        <w:rPr>
          <w:w w:val="99"/>
          <w:lang w:val="en-IN" w:eastAsia="en-IN"/>
        </w:rPr>
        <w:t xml:space="preserve"> </w:t>
      </w:r>
      <w:r w:rsidRPr="005C21EF">
        <w:rPr>
          <w:lang w:val="en-IN" w:eastAsia="en-IN"/>
        </w:rPr>
        <w:t>hu</w:t>
      </w:r>
      <w:r w:rsidRPr="005C21EF">
        <w:rPr>
          <w:spacing w:val="-2"/>
          <w:lang w:val="en-IN" w:eastAsia="en-IN"/>
        </w:rPr>
        <w:t>m</w:t>
      </w:r>
      <w:r w:rsidRPr="005C21EF">
        <w:rPr>
          <w:lang w:val="en-IN" w:eastAsia="en-IN"/>
        </w:rPr>
        <w:t>idity</w:t>
      </w:r>
      <w:r w:rsidRPr="005C21EF">
        <w:rPr>
          <w:spacing w:val="34"/>
          <w:lang w:val="en-IN" w:eastAsia="en-IN"/>
        </w:rPr>
        <w:t xml:space="preserve"> </w:t>
      </w:r>
      <w:r w:rsidRPr="005C21EF">
        <w:rPr>
          <w:lang w:val="en-IN" w:eastAsia="en-IN"/>
        </w:rPr>
        <w:t>(R</w:t>
      </w:r>
      <w:r w:rsidRPr="005C21EF">
        <w:rPr>
          <w:spacing w:val="-1"/>
          <w:lang w:val="en-IN" w:eastAsia="en-IN"/>
        </w:rPr>
        <w:t>h</w:t>
      </w:r>
      <w:r w:rsidRPr="005C21EF">
        <w:rPr>
          <w:lang w:val="en-IN" w:eastAsia="en-IN"/>
        </w:rPr>
        <w:t>)</w:t>
      </w:r>
      <w:r w:rsidRPr="005C21EF">
        <w:rPr>
          <w:spacing w:val="33"/>
          <w:lang w:val="en-IN" w:eastAsia="en-IN"/>
        </w:rPr>
        <w:t xml:space="preserve"> </w:t>
      </w:r>
      <w:r w:rsidRPr="005C21EF">
        <w:rPr>
          <w:lang w:val="en-IN" w:eastAsia="en-IN"/>
        </w:rPr>
        <w:t>levels</w:t>
      </w:r>
      <w:r w:rsidRPr="005C21EF">
        <w:rPr>
          <w:spacing w:val="34"/>
          <w:lang w:val="en-IN" w:eastAsia="en-IN"/>
        </w:rPr>
        <w:t xml:space="preserve"> </w:t>
      </w:r>
      <w:r w:rsidRPr="005C21EF">
        <w:rPr>
          <w:lang w:val="en-IN" w:eastAsia="en-IN"/>
        </w:rPr>
        <w:t>ranging</w:t>
      </w:r>
      <w:r w:rsidRPr="005C21EF">
        <w:rPr>
          <w:spacing w:val="33"/>
          <w:lang w:val="en-IN" w:eastAsia="en-IN"/>
        </w:rPr>
        <w:t xml:space="preserve"> </w:t>
      </w:r>
      <w:r w:rsidRPr="005C21EF">
        <w:rPr>
          <w:lang w:val="en-IN" w:eastAsia="en-IN"/>
        </w:rPr>
        <w:t>from</w:t>
      </w:r>
      <w:r w:rsidRPr="005C21EF">
        <w:rPr>
          <w:spacing w:val="32"/>
          <w:lang w:val="en-IN" w:eastAsia="en-IN"/>
        </w:rPr>
        <w:t xml:space="preserve"> </w:t>
      </w:r>
      <w:r w:rsidRPr="005C21EF">
        <w:rPr>
          <w:lang w:val="en-IN" w:eastAsia="en-IN"/>
        </w:rPr>
        <w:t>8%</w:t>
      </w:r>
      <w:r w:rsidRPr="005C21EF">
        <w:rPr>
          <w:spacing w:val="34"/>
          <w:lang w:val="en-IN" w:eastAsia="en-IN"/>
        </w:rPr>
        <w:t xml:space="preserve"> </w:t>
      </w:r>
      <w:r w:rsidRPr="005C21EF">
        <w:rPr>
          <w:lang w:val="en-IN" w:eastAsia="en-IN"/>
        </w:rPr>
        <w:t>to</w:t>
      </w:r>
      <w:r w:rsidRPr="005C21EF">
        <w:rPr>
          <w:spacing w:val="33"/>
          <w:lang w:val="en-IN" w:eastAsia="en-IN"/>
        </w:rPr>
        <w:t xml:space="preserve"> </w:t>
      </w:r>
      <w:r w:rsidRPr="005C21EF">
        <w:rPr>
          <w:lang w:val="en-IN" w:eastAsia="en-IN"/>
        </w:rPr>
        <w:t>90</w:t>
      </w:r>
      <w:r w:rsidRPr="005C21EF">
        <w:rPr>
          <w:spacing w:val="-1"/>
          <w:lang w:val="en-IN" w:eastAsia="en-IN"/>
        </w:rPr>
        <w:t>%</w:t>
      </w:r>
      <w:r w:rsidRPr="005C21EF">
        <w:rPr>
          <w:lang w:val="en-IN" w:eastAsia="en-IN"/>
        </w:rPr>
        <w:t>.</w:t>
      </w:r>
      <w:r w:rsidRPr="005C21EF">
        <w:rPr>
          <w:spacing w:val="33"/>
          <w:lang w:val="en-IN" w:eastAsia="en-IN"/>
        </w:rPr>
        <w:t xml:space="preserve"> </w:t>
      </w:r>
      <w:r w:rsidRPr="005C21EF">
        <w:rPr>
          <w:lang w:val="en-IN" w:eastAsia="en-IN"/>
        </w:rPr>
        <w:t>Doctor-bl</w:t>
      </w:r>
      <w:r w:rsidRPr="005C21EF">
        <w:rPr>
          <w:spacing w:val="-2"/>
          <w:lang w:val="en-IN" w:eastAsia="en-IN"/>
        </w:rPr>
        <w:t>a</w:t>
      </w:r>
      <w:r w:rsidRPr="005C21EF">
        <w:rPr>
          <w:lang w:val="en-IN" w:eastAsia="en-IN"/>
        </w:rPr>
        <w:t>de</w:t>
      </w:r>
      <w:r w:rsidRPr="005C21EF">
        <w:rPr>
          <w:spacing w:val="33"/>
          <w:lang w:val="en-IN" w:eastAsia="en-IN"/>
        </w:rPr>
        <w:t xml:space="preserve"> </w:t>
      </w:r>
      <w:r w:rsidRPr="005C21EF">
        <w:rPr>
          <w:lang w:val="en-IN" w:eastAsia="en-IN"/>
        </w:rPr>
        <w:t>technique</w:t>
      </w:r>
      <w:r w:rsidRPr="005C21EF">
        <w:rPr>
          <w:spacing w:val="33"/>
          <w:lang w:val="en-IN" w:eastAsia="en-IN"/>
        </w:rPr>
        <w:t xml:space="preserve"> </w:t>
      </w:r>
      <w:r w:rsidRPr="005C21EF">
        <w:rPr>
          <w:lang w:val="en-IN" w:eastAsia="en-IN"/>
        </w:rPr>
        <w:t>was</w:t>
      </w:r>
      <w:r w:rsidRPr="005C21EF">
        <w:rPr>
          <w:spacing w:val="33"/>
          <w:lang w:val="en-IN" w:eastAsia="en-IN"/>
        </w:rPr>
        <w:t xml:space="preserve"> </w:t>
      </w:r>
      <w:r w:rsidRPr="005C21EF">
        <w:rPr>
          <w:lang w:val="en-IN" w:eastAsia="en-IN"/>
        </w:rPr>
        <w:t>e</w:t>
      </w:r>
      <w:r w:rsidRPr="005C21EF">
        <w:rPr>
          <w:spacing w:val="-2"/>
          <w:lang w:val="en-IN" w:eastAsia="en-IN"/>
        </w:rPr>
        <w:t>m</w:t>
      </w:r>
      <w:r w:rsidRPr="005C21EF">
        <w:rPr>
          <w:lang w:val="en-IN" w:eastAsia="en-IN"/>
        </w:rPr>
        <w:t>plo</w:t>
      </w:r>
      <w:r w:rsidRPr="005C21EF">
        <w:rPr>
          <w:spacing w:val="1"/>
          <w:lang w:val="en-IN" w:eastAsia="en-IN"/>
        </w:rPr>
        <w:t>y</w:t>
      </w:r>
      <w:r w:rsidRPr="005C21EF">
        <w:rPr>
          <w:lang w:val="en-IN" w:eastAsia="en-IN"/>
        </w:rPr>
        <w:t>ed</w:t>
      </w:r>
      <w:r w:rsidRPr="005C21EF">
        <w:rPr>
          <w:spacing w:val="33"/>
          <w:lang w:val="en-IN" w:eastAsia="en-IN"/>
        </w:rPr>
        <w:t xml:space="preserve"> </w:t>
      </w:r>
      <w:r w:rsidRPr="005C21EF">
        <w:rPr>
          <w:lang w:val="en-IN" w:eastAsia="en-IN"/>
        </w:rPr>
        <w:t>to</w:t>
      </w:r>
      <w:r w:rsidRPr="005C21EF">
        <w:rPr>
          <w:spacing w:val="32"/>
          <w:lang w:val="en-IN" w:eastAsia="en-IN"/>
        </w:rPr>
        <w:t xml:space="preserve"> </w:t>
      </w:r>
      <w:r w:rsidRPr="005C21EF">
        <w:rPr>
          <w:lang w:val="en-IN" w:eastAsia="en-IN"/>
        </w:rPr>
        <w:t>make</w:t>
      </w:r>
      <w:r w:rsidRPr="005C21EF">
        <w:rPr>
          <w:spacing w:val="33"/>
          <w:lang w:val="en-IN" w:eastAsia="en-IN"/>
        </w:rPr>
        <w:t xml:space="preserve"> </w:t>
      </w:r>
      <w:r w:rsidRPr="005C21EF">
        <w:rPr>
          <w:lang w:val="en-IN" w:eastAsia="en-IN"/>
        </w:rPr>
        <w:t>the</w:t>
      </w:r>
      <w:r w:rsidRPr="005C21EF">
        <w:rPr>
          <w:spacing w:val="33"/>
          <w:lang w:val="en-IN" w:eastAsia="en-IN"/>
        </w:rPr>
        <w:t xml:space="preserve"> </w:t>
      </w:r>
      <w:r w:rsidRPr="005C21EF">
        <w:rPr>
          <w:lang w:val="en-IN" w:eastAsia="en-IN"/>
        </w:rPr>
        <w:t>film</w:t>
      </w:r>
      <w:r w:rsidRPr="005C21EF">
        <w:rPr>
          <w:w w:val="99"/>
          <w:lang w:val="en-IN" w:eastAsia="en-IN"/>
        </w:rPr>
        <w:t xml:space="preserve"> </w:t>
      </w:r>
      <w:r w:rsidRPr="005C21EF">
        <w:rPr>
          <w:lang w:val="en-IN" w:eastAsia="en-IN"/>
        </w:rPr>
        <w:t>sensor</w:t>
      </w:r>
      <w:r w:rsidRPr="005C21EF">
        <w:rPr>
          <w:spacing w:val="26"/>
          <w:lang w:val="en-IN" w:eastAsia="en-IN"/>
        </w:rPr>
        <w:t xml:space="preserve"> </w:t>
      </w:r>
      <w:r w:rsidRPr="005C21EF">
        <w:rPr>
          <w:lang w:val="en-IN" w:eastAsia="en-IN"/>
        </w:rPr>
        <w:t>while</w:t>
      </w:r>
      <w:r w:rsidRPr="005C21EF">
        <w:rPr>
          <w:spacing w:val="28"/>
          <w:lang w:val="en-IN" w:eastAsia="en-IN"/>
        </w:rPr>
        <w:t xml:space="preserve"> </w:t>
      </w:r>
      <w:r w:rsidRPr="005C21EF">
        <w:rPr>
          <w:lang w:val="en-IN" w:eastAsia="en-IN"/>
        </w:rPr>
        <w:t>a</w:t>
      </w:r>
      <w:r w:rsidRPr="005C21EF">
        <w:rPr>
          <w:spacing w:val="27"/>
          <w:lang w:val="en-IN" w:eastAsia="en-IN"/>
        </w:rPr>
        <w:t xml:space="preserve"> </w:t>
      </w:r>
      <w:r w:rsidRPr="005C21EF">
        <w:rPr>
          <w:lang w:val="en-IN" w:eastAsia="en-IN"/>
        </w:rPr>
        <w:t>pellet</w:t>
      </w:r>
      <w:r w:rsidRPr="005C21EF">
        <w:rPr>
          <w:spacing w:val="27"/>
          <w:lang w:val="en-IN" w:eastAsia="en-IN"/>
        </w:rPr>
        <w:t xml:space="preserve"> </w:t>
      </w:r>
      <w:r w:rsidRPr="005C21EF">
        <w:rPr>
          <w:lang w:val="en-IN" w:eastAsia="en-IN"/>
        </w:rPr>
        <w:t>of</w:t>
      </w:r>
      <w:r w:rsidRPr="005C21EF">
        <w:rPr>
          <w:spacing w:val="26"/>
          <w:lang w:val="en-IN" w:eastAsia="en-IN"/>
        </w:rPr>
        <w:t xml:space="preserve"> </w:t>
      </w:r>
      <w:r w:rsidRPr="005C21EF">
        <w:rPr>
          <w:lang w:val="en-IN" w:eastAsia="en-IN"/>
        </w:rPr>
        <w:t>8</w:t>
      </w:r>
      <w:r w:rsidRPr="005C21EF">
        <w:rPr>
          <w:spacing w:val="27"/>
          <w:lang w:val="en-IN" w:eastAsia="en-IN"/>
        </w:rPr>
        <w:t xml:space="preserve"> </w:t>
      </w:r>
      <w:r w:rsidRPr="005C21EF">
        <w:rPr>
          <w:lang w:val="en-IN" w:eastAsia="en-IN"/>
        </w:rPr>
        <w:t>mm</w:t>
      </w:r>
      <w:r w:rsidRPr="005C21EF">
        <w:rPr>
          <w:spacing w:val="27"/>
          <w:lang w:val="en-IN" w:eastAsia="en-IN"/>
        </w:rPr>
        <w:t xml:space="preserve"> </w:t>
      </w:r>
      <w:r w:rsidRPr="005C21EF">
        <w:rPr>
          <w:lang w:val="en-IN" w:eastAsia="en-IN"/>
        </w:rPr>
        <w:t>di</w:t>
      </w:r>
      <w:r w:rsidRPr="005C21EF">
        <w:rPr>
          <w:spacing w:val="1"/>
          <w:lang w:val="en-IN" w:eastAsia="en-IN"/>
        </w:rPr>
        <w:t>a</w:t>
      </w:r>
      <w:r w:rsidRPr="005C21EF">
        <w:rPr>
          <w:spacing w:val="-1"/>
          <w:lang w:val="en-IN" w:eastAsia="en-IN"/>
        </w:rPr>
        <w:t>m</w:t>
      </w:r>
      <w:r w:rsidRPr="005C21EF">
        <w:rPr>
          <w:lang w:val="en-IN" w:eastAsia="en-IN"/>
        </w:rPr>
        <w:t>e</w:t>
      </w:r>
      <w:r w:rsidRPr="005C21EF">
        <w:rPr>
          <w:spacing w:val="1"/>
          <w:lang w:val="en-IN" w:eastAsia="en-IN"/>
        </w:rPr>
        <w:t>t</w:t>
      </w:r>
      <w:r w:rsidRPr="005C21EF">
        <w:rPr>
          <w:lang w:val="en-IN" w:eastAsia="en-IN"/>
        </w:rPr>
        <w:t>er</w:t>
      </w:r>
      <w:r w:rsidRPr="005C21EF">
        <w:rPr>
          <w:spacing w:val="28"/>
          <w:lang w:val="en-IN" w:eastAsia="en-IN"/>
        </w:rPr>
        <w:t xml:space="preserve"> </w:t>
      </w:r>
      <w:r w:rsidRPr="005C21EF">
        <w:rPr>
          <w:lang w:val="en-IN" w:eastAsia="en-IN"/>
        </w:rPr>
        <w:t>was</w:t>
      </w:r>
      <w:r w:rsidRPr="005C21EF">
        <w:rPr>
          <w:spacing w:val="27"/>
          <w:lang w:val="en-IN" w:eastAsia="en-IN"/>
        </w:rPr>
        <w:t xml:space="preserve"> </w:t>
      </w:r>
      <w:r w:rsidRPr="005C21EF">
        <w:rPr>
          <w:lang w:val="en-IN" w:eastAsia="en-IN"/>
        </w:rPr>
        <w:t>used</w:t>
      </w:r>
      <w:r w:rsidRPr="005C21EF">
        <w:rPr>
          <w:spacing w:val="26"/>
          <w:lang w:val="en-IN" w:eastAsia="en-IN"/>
        </w:rPr>
        <w:t xml:space="preserve"> </w:t>
      </w:r>
      <w:r w:rsidRPr="005C21EF">
        <w:rPr>
          <w:lang w:val="en-IN" w:eastAsia="en-IN"/>
        </w:rPr>
        <w:t>as</w:t>
      </w:r>
      <w:r w:rsidRPr="005C21EF">
        <w:rPr>
          <w:spacing w:val="28"/>
          <w:lang w:val="en-IN" w:eastAsia="en-IN"/>
        </w:rPr>
        <w:t xml:space="preserve"> </w:t>
      </w:r>
      <w:r w:rsidRPr="005C21EF">
        <w:rPr>
          <w:lang w:val="en-IN" w:eastAsia="en-IN"/>
        </w:rPr>
        <w:t>the</w:t>
      </w:r>
      <w:r w:rsidRPr="005C21EF">
        <w:rPr>
          <w:spacing w:val="27"/>
          <w:lang w:val="en-IN" w:eastAsia="en-IN"/>
        </w:rPr>
        <w:t xml:space="preserve"> </w:t>
      </w:r>
      <w:r w:rsidRPr="005C21EF">
        <w:rPr>
          <w:lang w:val="en-IN" w:eastAsia="en-IN"/>
        </w:rPr>
        <w:t>bulk</w:t>
      </w:r>
      <w:r w:rsidRPr="005C21EF">
        <w:rPr>
          <w:spacing w:val="27"/>
          <w:lang w:val="en-IN" w:eastAsia="en-IN"/>
        </w:rPr>
        <w:t xml:space="preserve"> </w:t>
      </w:r>
      <w:r w:rsidRPr="005C21EF">
        <w:rPr>
          <w:lang w:val="en-IN" w:eastAsia="en-IN"/>
        </w:rPr>
        <w:t>sensor</w:t>
      </w:r>
      <w:r w:rsidRPr="005C21EF">
        <w:rPr>
          <w:spacing w:val="27"/>
          <w:lang w:val="en-IN" w:eastAsia="en-IN"/>
        </w:rPr>
        <w:t xml:space="preserve"> </w:t>
      </w:r>
      <w:r w:rsidRPr="005C21EF">
        <w:rPr>
          <w:lang w:val="en-IN" w:eastAsia="en-IN"/>
        </w:rPr>
        <w:t>referen</w:t>
      </w:r>
      <w:r w:rsidRPr="005C21EF">
        <w:rPr>
          <w:spacing w:val="1"/>
          <w:lang w:val="en-IN" w:eastAsia="en-IN"/>
        </w:rPr>
        <w:t>c</w:t>
      </w:r>
      <w:r w:rsidRPr="005C21EF">
        <w:rPr>
          <w:lang w:val="en-IN" w:eastAsia="en-IN"/>
        </w:rPr>
        <w:t>e.</w:t>
      </w:r>
      <w:r w:rsidRPr="005C21EF">
        <w:rPr>
          <w:spacing w:val="26"/>
          <w:lang w:val="en-IN" w:eastAsia="en-IN"/>
        </w:rPr>
        <w:t xml:space="preserve"> </w:t>
      </w:r>
      <w:r w:rsidRPr="005C21EF">
        <w:rPr>
          <w:lang w:val="en-IN" w:eastAsia="en-IN"/>
        </w:rPr>
        <w:t>The</w:t>
      </w:r>
      <w:r w:rsidRPr="005C21EF">
        <w:rPr>
          <w:spacing w:val="27"/>
          <w:lang w:val="en-IN" w:eastAsia="en-IN"/>
        </w:rPr>
        <w:t xml:space="preserve"> </w:t>
      </w:r>
      <w:r w:rsidRPr="005C21EF">
        <w:rPr>
          <w:lang w:val="en-IN" w:eastAsia="en-IN"/>
        </w:rPr>
        <w:t>sensors</w:t>
      </w:r>
      <w:r w:rsidRPr="005C21EF">
        <w:rPr>
          <w:spacing w:val="28"/>
          <w:lang w:val="en-IN" w:eastAsia="en-IN"/>
        </w:rPr>
        <w:t xml:space="preserve"> </w:t>
      </w:r>
      <w:r w:rsidRPr="005C21EF">
        <w:rPr>
          <w:lang w:val="en-IN" w:eastAsia="en-IN"/>
        </w:rPr>
        <w:t>showed</w:t>
      </w:r>
      <w:r w:rsidRPr="005C21EF">
        <w:rPr>
          <w:spacing w:val="27"/>
          <w:lang w:val="en-IN" w:eastAsia="en-IN"/>
        </w:rPr>
        <w:t xml:space="preserve"> </w:t>
      </w:r>
      <w:r w:rsidRPr="005C21EF">
        <w:rPr>
          <w:lang w:val="en-IN" w:eastAsia="en-IN"/>
        </w:rPr>
        <w:t>a</w:t>
      </w:r>
      <w:r w:rsidRPr="005C21EF">
        <w:rPr>
          <w:spacing w:val="27"/>
          <w:lang w:val="en-IN" w:eastAsia="en-IN"/>
        </w:rPr>
        <w:t xml:space="preserve"> </w:t>
      </w:r>
      <w:r w:rsidRPr="005C21EF">
        <w:rPr>
          <w:lang w:val="en-IN" w:eastAsia="en-IN"/>
        </w:rPr>
        <w:t>quality</w:t>
      </w:r>
      <w:r w:rsidRPr="005C21EF">
        <w:rPr>
          <w:w w:val="99"/>
          <w:lang w:val="en-IN" w:eastAsia="en-IN"/>
        </w:rPr>
        <w:t xml:space="preserve"> </w:t>
      </w:r>
      <w:r w:rsidRPr="005C21EF">
        <w:rPr>
          <w:lang w:val="en-IN" w:eastAsia="en-IN"/>
        </w:rPr>
        <w:t>response</w:t>
      </w:r>
      <w:r w:rsidRPr="005C21EF">
        <w:rPr>
          <w:spacing w:val="3"/>
          <w:lang w:val="en-IN" w:eastAsia="en-IN"/>
        </w:rPr>
        <w:t xml:space="preserve"> </w:t>
      </w:r>
      <w:r w:rsidRPr="005C21EF">
        <w:rPr>
          <w:lang w:val="en-IN" w:eastAsia="en-IN"/>
        </w:rPr>
        <w:t>at</w:t>
      </w:r>
      <w:r w:rsidRPr="005C21EF">
        <w:rPr>
          <w:spacing w:val="4"/>
          <w:lang w:val="en-IN" w:eastAsia="en-IN"/>
        </w:rPr>
        <w:t xml:space="preserve"> </w:t>
      </w:r>
      <w:r w:rsidRPr="005C21EF">
        <w:rPr>
          <w:lang w:val="en-IN" w:eastAsia="en-IN"/>
        </w:rPr>
        <w:t>low</w:t>
      </w:r>
      <w:r w:rsidRPr="005C21EF">
        <w:rPr>
          <w:spacing w:val="4"/>
          <w:lang w:val="en-IN" w:eastAsia="en-IN"/>
        </w:rPr>
        <w:t xml:space="preserve"> </w:t>
      </w:r>
      <w:r w:rsidRPr="005C21EF">
        <w:rPr>
          <w:lang w:val="en-IN" w:eastAsia="en-IN"/>
        </w:rPr>
        <w:t>Rh</w:t>
      </w:r>
      <w:r w:rsidRPr="005C21EF">
        <w:rPr>
          <w:spacing w:val="3"/>
          <w:lang w:val="en-IN" w:eastAsia="en-IN"/>
        </w:rPr>
        <w:t xml:space="preserve"> </w:t>
      </w:r>
      <w:r w:rsidRPr="005C21EF">
        <w:rPr>
          <w:lang w:val="en-IN" w:eastAsia="en-IN"/>
        </w:rPr>
        <w:t>values</w:t>
      </w:r>
      <w:r w:rsidRPr="005C21EF">
        <w:rPr>
          <w:spacing w:val="4"/>
          <w:lang w:val="en-IN" w:eastAsia="en-IN"/>
        </w:rPr>
        <w:t xml:space="preserve"> </w:t>
      </w:r>
      <w:r w:rsidRPr="005C21EF">
        <w:rPr>
          <w:lang w:val="en-IN" w:eastAsia="en-IN"/>
        </w:rPr>
        <w:t>at</w:t>
      </w:r>
      <w:r w:rsidRPr="005C21EF">
        <w:rPr>
          <w:spacing w:val="4"/>
          <w:lang w:val="en-IN" w:eastAsia="en-IN"/>
        </w:rPr>
        <w:t xml:space="preserve"> </w:t>
      </w:r>
      <w:r w:rsidRPr="005C21EF">
        <w:rPr>
          <w:lang w:val="en-IN" w:eastAsia="en-IN"/>
        </w:rPr>
        <w:t>room</w:t>
      </w:r>
      <w:r w:rsidRPr="005C21EF">
        <w:rPr>
          <w:spacing w:val="2"/>
          <w:lang w:val="en-IN" w:eastAsia="en-IN"/>
        </w:rPr>
        <w:t xml:space="preserve"> </w:t>
      </w:r>
      <w:r w:rsidRPr="005C21EF">
        <w:rPr>
          <w:lang w:val="en-IN" w:eastAsia="en-IN"/>
        </w:rPr>
        <w:t>te</w:t>
      </w:r>
      <w:r w:rsidRPr="005C21EF">
        <w:rPr>
          <w:spacing w:val="-2"/>
          <w:lang w:val="en-IN" w:eastAsia="en-IN"/>
        </w:rPr>
        <w:t>m</w:t>
      </w:r>
      <w:r w:rsidRPr="005C21EF">
        <w:rPr>
          <w:spacing w:val="1"/>
          <w:lang w:val="en-IN" w:eastAsia="en-IN"/>
        </w:rPr>
        <w:t>p</w:t>
      </w:r>
      <w:r w:rsidRPr="005C21EF">
        <w:rPr>
          <w:lang w:val="en-IN" w:eastAsia="en-IN"/>
        </w:rPr>
        <w:t>erature;</w:t>
      </w:r>
      <w:r w:rsidRPr="005C21EF">
        <w:rPr>
          <w:spacing w:val="4"/>
          <w:lang w:val="en-IN" w:eastAsia="en-IN"/>
        </w:rPr>
        <w:t xml:space="preserve"> </w:t>
      </w:r>
      <w:r w:rsidRPr="005C21EF">
        <w:rPr>
          <w:lang w:val="en-IN" w:eastAsia="en-IN"/>
        </w:rPr>
        <w:t>a</w:t>
      </w:r>
      <w:r w:rsidRPr="005C21EF">
        <w:rPr>
          <w:spacing w:val="4"/>
          <w:lang w:val="en-IN" w:eastAsia="en-IN"/>
        </w:rPr>
        <w:t xml:space="preserve"> </w:t>
      </w:r>
      <w:r w:rsidRPr="005C21EF">
        <w:rPr>
          <w:lang w:val="en-IN" w:eastAsia="en-IN"/>
        </w:rPr>
        <w:t>condition</w:t>
      </w:r>
      <w:r w:rsidRPr="005C21EF">
        <w:rPr>
          <w:spacing w:val="3"/>
          <w:lang w:val="en-IN" w:eastAsia="en-IN"/>
        </w:rPr>
        <w:t xml:space="preserve"> </w:t>
      </w:r>
      <w:r w:rsidRPr="005C21EF">
        <w:rPr>
          <w:lang w:val="en-IN" w:eastAsia="en-IN"/>
        </w:rPr>
        <w:t>required</w:t>
      </w:r>
      <w:r w:rsidRPr="005C21EF">
        <w:rPr>
          <w:spacing w:val="4"/>
          <w:lang w:val="en-IN" w:eastAsia="en-IN"/>
        </w:rPr>
        <w:t xml:space="preserve"> </w:t>
      </w:r>
      <w:r w:rsidRPr="005C21EF">
        <w:rPr>
          <w:lang w:val="en-IN" w:eastAsia="en-IN"/>
        </w:rPr>
        <w:t>for</w:t>
      </w:r>
      <w:r w:rsidRPr="005C21EF">
        <w:rPr>
          <w:spacing w:val="4"/>
          <w:lang w:val="en-IN" w:eastAsia="en-IN"/>
        </w:rPr>
        <w:t xml:space="preserve"> </w:t>
      </w:r>
      <w:r w:rsidRPr="005C21EF">
        <w:rPr>
          <w:lang w:val="en-IN" w:eastAsia="en-IN"/>
        </w:rPr>
        <w:t>an</w:t>
      </w:r>
      <w:r w:rsidRPr="005C21EF">
        <w:rPr>
          <w:spacing w:val="3"/>
          <w:lang w:val="en-IN" w:eastAsia="en-IN"/>
        </w:rPr>
        <w:t xml:space="preserve"> </w:t>
      </w:r>
      <w:r w:rsidRPr="005C21EF">
        <w:rPr>
          <w:spacing w:val="-1"/>
          <w:lang w:val="en-IN" w:eastAsia="en-IN"/>
        </w:rPr>
        <w:t>i</w:t>
      </w:r>
      <w:r w:rsidRPr="005C21EF">
        <w:rPr>
          <w:lang w:val="en-IN" w:eastAsia="en-IN"/>
        </w:rPr>
        <w:t>deal</w:t>
      </w:r>
      <w:r w:rsidRPr="005C21EF">
        <w:rPr>
          <w:spacing w:val="4"/>
          <w:lang w:val="en-IN" w:eastAsia="en-IN"/>
        </w:rPr>
        <w:t xml:space="preserve"> </w:t>
      </w:r>
      <w:r w:rsidRPr="005C21EF">
        <w:rPr>
          <w:lang w:val="en-IN" w:eastAsia="en-IN"/>
        </w:rPr>
        <w:t>sensor.</w:t>
      </w:r>
      <w:r w:rsidRPr="005C21EF">
        <w:rPr>
          <w:spacing w:val="4"/>
          <w:lang w:val="en-IN" w:eastAsia="en-IN"/>
        </w:rPr>
        <w:t xml:space="preserve"> </w:t>
      </w:r>
      <w:r w:rsidRPr="005C21EF">
        <w:rPr>
          <w:lang w:val="en-IN" w:eastAsia="en-IN"/>
        </w:rPr>
        <w:t>The</w:t>
      </w:r>
      <w:r w:rsidRPr="005C21EF">
        <w:rPr>
          <w:spacing w:val="4"/>
          <w:lang w:val="en-IN" w:eastAsia="en-IN"/>
        </w:rPr>
        <w:t xml:space="preserve"> </w:t>
      </w:r>
      <w:r w:rsidRPr="005C21EF">
        <w:rPr>
          <w:lang w:val="en-IN" w:eastAsia="en-IN"/>
        </w:rPr>
        <w:t>stability</w:t>
      </w:r>
      <w:r w:rsidRPr="005C21EF">
        <w:rPr>
          <w:spacing w:val="3"/>
          <w:lang w:val="en-IN" w:eastAsia="en-IN"/>
        </w:rPr>
        <w:t xml:space="preserve"> </w:t>
      </w:r>
      <w:r w:rsidRPr="005C21EF">
        <w:rPr>
          <w:lang w:val="en-IN" w:eastAsia="en-IN"/>
        </w:rPr>
        <w:t>of</w:t>
      </w:r>
      <w:r w:rsidRPr="005C21EF">
        <w:rPr>
          <w:spacing w:val="4"/>
          <w:lang w:val="en-IN" w:eastAsia="en-IN"/>
        </w:rPr>
        <w:t xml:space="preserve"> </w:t>
      </w:r>
      <w:r w:rsidRPr="005C21EF">
        <w:rPr>
          <w:lang w:val="en-IN" w:eastAsia="en-IN"/>
        </w:rPr>
        <w:t>the</w:t>
      </w:r>
      <w:r w:rsidRPr="005C21EF">
        <w:rPr>
          <w:spacing w:val="4"/>
          <w:lang w:val="en-IN" w:eastAsia="en-IN"/>
        </w:rPr>
        <w:t xml:space="preserve"> </w:t>
      </w:r>
      <w:r w:rsidRPr="005C21EF">
        <w:rPr>
          <w:lang w:val="en-IN" w:eastAsia="en-IN"/>
        </w:rPr>
        <w:t>bulk</w:t>
      </w:r>
      <w:r w:rsidRPr="005C21EF">
        <w:rPr>
          <w:w w:val="99"/>
          <w:lang w:val="en-IN" w:eastAsia="en-IN"/>
        </w:rPr>
        <w:t xml:space="preserve"> </w:t>
      </w:r>
      <w:r w:rsidRPr="005C21EF">
        <w:rPr>
          <w:lang w:val="en-IN" w:eastAsia="en-IN"/>
        </w:rPr>
        <w:t>and</w:t>
      </w:r>
      <w:r w:rsidRPr="005C21EF">
        <w:rPr>
          <w:spacing w:val="15"/>
          <w:lang w:val="en-IN" w:eastAsia="en-IN"/>
        </w:rPr>
        <w:t xml:space="preserve"> </w:t>
      </w:r>
      <w:r w:rsidRPr="005C21EF">
        <w:rPr>
          <w:lang w:val="en-IN" w:eastAsia="en-IN"/>
        </w:rPr>
        <w:t>film</w:t>
      </w:r>
      <w:r w:rsidRPr="005C21EF">
        <w:rPr>
          <w:spacing w:val="15"/>
          <w:lang w:val="en-IN" w:eastAsia="en-IN"/>
        </w:rPr>
        <w:t xml:space="preserve"> </w:t>
      </w:r>
      <w:r w:rsidRPr="005C21EF">
        <w:rPr>
          <w:lang w:val="en-IN" w:eastAsia="en-IN"/>
        </w:rPr>
        <w:t>sensors</w:t>
      </w:r>
      <w:r w:rsidRPr="005C21EF">
        <w:rPr>
          <w:spacing w:val="15"/>
          <w:lang w:val="en-IN" w:eastAsia="en-IN"/>
        </w:rPr>
        <w:t xml:space="preserve"> </w:t>
      </w:r>
      <w:r w:rsidRPr="005C21EF">
        <w:rPr>
          <w:lang w:val="en-IN" w:eastAsia="en-IN"/>
        </w:rPr>
        <w:t>was</w:t>
      </w:r>
      <w:r w:rsidRPr="005C21EF">
        <w:rPr>
          <w:spacing w:val="16"/>
          <w:lang w:val="en-IN" w:eastAsia="en-IN"/>
        </w:rPr>
        <w:t xml:space="preserve"> </w:t>
      </w:r>
      <w:r w:rsidRPr="005C21EF">
        <w:rPr>
          <w:lang w:val="en-IN" w:eastAsia="en-IN"/>
        </w:rPr>
        <w:t>tested</w:t>
      </w:r>
      <w:r w:rsidRPr="005C21EF">
        <w:rPr>
          <w:spacing w:val="15"/>
          <w:lang w:val="en-IN" w:eastAsia="en-IN"/>
        </w:rPr>
        <w:t xml:space="preserve"> </w:t>
      </w:r>
      <w:r w:rsidRPr="005C21EF">
        <w:rPr>
          <w:lang w:val="en-IN" w:eastAsia="en-IN"/>
        </w:rPr>
        <w:t>over</w:t>
      </w:r>
      <w:r w:rsidRPr="005C21EF">
        <w:rPr>
          <w:spacing w:val="16"/>
          <w:lang w:val="en-IN" w:eastAsia="en-IN"/>
        </w:rPr>
        <w:t xml:space="preserve"> </w:t>
      </w:r>
      <w:r w:rsidRPr="005C21EF">
        <w:rPr>
          <w:lang w:val="en-IN" w:eastAsia="en-IN"/>
        </w:rPr>
        <w:t>five</w:t>
      </w:r>
      <w:r w:rsidRPr="005C21EF">
        <w:rPr>
          <w:spacing w:val="15"/>
          <w:lang w:val="en-IN" w:eastAsia="en-IN"/>
        </w:rPr>
        <w:t xml:space="preserve"> </w:t>
      </w:r>
      <w:r w:rsidRPr="005C21EF">
        <w:rPr>
          <w:lang w:val="en-IN" w:eastAsia="en-IN"/>
        </w:rPr>
        <w:t>c</w:t>
      </w:r>
      <w:r w:rsidRPr="005C21EF">
        <w:rPr>
          <w:spacing w:val="1"/>
          <w:lang w:val="en-IN" w:eastAsia="en-IN"/>
        </w:rPr>
        <w:t>y</w:t>
      </w:r>
      <w:r w:rsidRPr="005C21EF">
        <w:rPr>
          <w:lang w:val="en-IN" w:eastAsia="en-IN"/>
        </w:rPr>
        <w:t>cles</w:t>
      </w:r>
      <w:r w:rsidRPr="005C21EF">
        <w:rPr>
          <w:spacing w:val="15"/>
          <w:lang w:val="en-IN" w:eastAsia="en-IN"/>
        </w:rPr>
        <w:t xml:space="preserve"> </w:t>
      </w:r>
      <w:r w:rsidRPr="005C21EF">
        <w:rPr>
          <w:lang w:val="en-IN" w:eastAsia="en-IN"/>
        </w:rPr>
        <w:t>and</w:t>
      </w:r>
      <w:r w:rsidRPr="005C21EF">
        <w:rPr>
          <w:spacing w:val="15"/>
          <w:lang w:val="en-IN" w:eastAsia="en-IN"/>
        </w:rPr>
        <w:t xml:space="preserve"> </w:t>
      </w:r>
      <w:r w:rsidRPr="005C21EF">
        <w:rPr>
          <w:lang w:val="en-IN" w:eastAsia="en-IN"/>
        </w:rPr>
        <w:t>the</w:t>
      </w:r>
      <w:r w:rsidRPr="005C21EF">
        <w:rPr>
          <w:spacing w:val="15"/>
          <w:lang w:val="en-IN" w:eastAsia="en-IN"/>
        </w:rPr>
        <w:t xml:space="preserve"> </w:t>
      </w:r>
      <w:r w:rsidRPr="005C21EF">
        <w:rPr>
          <w:lang w:val="en-IN" w:eastAsia="en-IN"/>
        </w:rPr>
        <w:t>response</w:t>
      </w:r>
      <w:r w:rsidRPr="005C21EF">
        <w:rPr>
          <w:spacing w:val="15"/>
          <w:lang w:val="en-IN" w:eastAsia="en-IN"/>
        </w:rPr>
        <w:t xml:space="preserve"> </w:t>
      </w:r>
      <w:r w:rsidRPr="005C21EF">
        <w:rPr>
          <w:lang w:val="en-IN" w:eastAsia="en-IN"/>
        </w:rPr>
        <w:t>observed</w:t>
      </w:r>
      <w:r w:rsidRPr="005C21EF">
        <w:rPr>
          <w:spacing w:val="16"/>
          <w:lang w:val="en-IN" w:eastAsia="en-IN"/>
        </w:rPr>
        <w:t xml:space="preserve"> </w:t>
      </w:r>
      <w:r w:rsidRPr="005C21EF">
        <w:rPr>
          <w:lang w:val="en-IN" w:eastAsia="en-IN"/>
        </w:rPr>
        <w:t>was</w:t>
      </w:r>
      <w:r w:rsidRPr="005C21EF">
        <w:rPr>
          <w:spacing w:val="15"/>
          <w:lang w:val="en-IN" w:eastAsia="en-IN"/>
        </w:rPr>
        <w:t xml:space="preserve"> </w:t>
      </w:r>
      <w:r w:rsidRPr="005C21EF">
        <w:rPr>
          <w:lang w:val="en-IN" w:eastAsia="en-IN"/>
        </w:rPr>
        <w:t>stable</w:t>
      </w:r>
      <w:r w:rsidRPr="005C21EF">
        <w:rPr>
          <w:spacing w:val="15"/>
          <w:lang w:val="en-IN" w:eastAsia="en-IN"/>
        </w:rPr>
        <w:t xml:space="preserve"> </w:t>
      </w:r>
      <w:r w:rsidRPr="005C21EF">
        <w:rPr>
          <w:lang w:val="en-IN" w:eastAsia="en-IN"/>
        </w:rPr>
        <w:t>as</w:t>
      </w:r>
      <w:r w:rsidRPr="005C21EF">
        <w:rPr>
          <w:spacing w:val="15"/>
          <w:lang w:val="en-IN" w:eastAsia="en-IN"/>
        </w:rPr>
        <w:t xml:space="preserve"> </w:t>
      </w:r>
      <w:r w:rsidRPr="005C21EF">
        <w:rPr>
          <w:lang w:val="en-IN" w:eastAsia="en-IN"/>
        </w:rPr>
        <w:t>well</w:t>
      </w:r>
      <w:r w:rsidRPr="005C21EF">
        <w:rPr>
          <w:spacing w:val="15"/>
          <w:lang w:val="en-IN" w:eastAsia="en-IN"/>
        </w:rPr>
        <w:t xml:space="preserve"> </w:t>
      </w:r>
      <w:r w:rsidRPr="005C21EF">
        <w:rPr>
          <w:lang w:val="en-IN" w:eastAsia="en-IN"/>
        </w:rPr>
        <w:t>as</w:t>
      </w:r>
      <w:r w:rsidRPr="005C21EF">
        <w:rPr>
          <w:spacing w:val="15"/>
          <w:lang w:val="en-IN" w:eastAsia="en-IN"/>
        </w:rPr>
        <w:t xml:space="preserve"> </w:t>
      </w:r>
      <w:r w:rsidRPr="005C21EF">
        <w:rPr>
          <w:lang w:val="en-IN" w:eastAsia="en-IN"/>
        </w:rPr>
        <w:t>reproducibl</w:t>
      </w:r>
      <w:r w:rsidRPr="005C21EF">
        <w:rPr>
          <w:spacing w:val="-2"/>
          <w:lang w:val="en-IN" w:eastAsia="en-IN"/>
        </w:rPr>
        <w:t>e</w:t>
      </w:r>
      <w:r w:rsidRPr="005C21EF">
        <w:rPr>
          <w:lang w:val="en-IN" w:eastAsia="en-IN"/>
        </w:rPr>
        <w:t>.</w:t>
      </w:r>
      <w:r w:rsidRPr="005C21EF">
        <w:rPr>
          <w:w w:val="99"/>
          <w:lang w:val="en-IN" w:eastAsia="en-IN"/>
        </w:rPr>
        <w:t xml:space="preserve"> </w:t>
      </w:r>
      <w:r w:rsidRPr="005C21EF">
        <w:rPr>
          <w:lang w:val="en-IN" w:eastAsia="en-IN"/>
        </w:rPr>
        <w:t>While</w:t>
      </w:r>
      <w:r w:rsidRPr="005C21EF">
        <w:rPr>
          <w:spacing w:val="1"/>
          <w:lang w:val="en-IN" w:eastAsia="en-IN"/>
        </w:rPr>
        <w:t xml:space="preserve"> </w:t>
      </w:r>
      <w:r w:rsidRPr="005C21EF">
        <w:rPr>
          <w:lang w:val="en-IN" w:eastAsia="en-IN"/>
        </w:rPr>
        <w:t>the</w:t>
      </w:r>
      <w:r w:rsidRPr="005C21EF">
        <w:rPr>
          <w:spacing w:val="1"/>
          <w:lang w:val="en-IN" w:eastAsia="en-IN"/>
        </w:rPr>
        <w:t xml:space="preserve"> </w:t>
      </w:r>
      <w:r w:rsidRPr="005C21EF">
        <w:rPr>
          <w:lang w:val="en-IN" w:eastAsia="en-IN"/>
        </w:rPr>
        <w:t>change</w:t>
      </w:r>
      <w:r w:rsidRPr="005C21EF">
        <w:rPr>
          <w:spacing w:val="1"/>
          <w:lang w:val="en-IN" w:eastAsia="en-IN"/>
        </w:rPr>
        <w:t xml:space="preserve"> </w:t>
      </w:r>
      <w:r w:rsidRPr="005C21EF">
        <w:rPr>
          <w:lang w:val="en-IN" w:eastAsia="en-IN"/>
        </w:rPr>
        <w:t>in</w:t>
      </w:r>
      <w:r w:rsidRPr="005C21EF">
        <w:rPr>
          <w:spacing w:val="2"/>
          <w:lang w:val="en-IN" w:eastAsia="en-IN"/>
        </w:rPr>
        <w:t xml:space="preserve"> </w:t>
      </w:r>
      <w:r w:rsidRPr="005C21EF">
        <w:rPr>
          <w:lang w:val="en-IN" w:eastAsia="en-IN"/>
        </w:rPr>
        <w:t>resistance</w:t>
      </w:r>
      <w:r w:rsidRPr="005C21EF">
        <w:rPr>
          <w:spacing w:val="1"/>
          <w:lang w:val="en-IN" w:eastAsia="en-IN"/>
        </w:rPr>
        <w:t xml:space="preserve"> </w:t>
      </w:r>
      <w:r w:rsidRPr="005C21EF">
        <w:rPr>
          <w:lang w:val="en-IN" w:eastAsia="en-IN"/>
        </w:rPr>
        <w:t>for</w:t>
      </w:r>
      <w:r w:rsidRPr="005C21EF">
        <w:rPr>
          <w:spacing w:val="1"/>
          <w:lang w:val="en-IN" w:eastAsia="en-IN"/>
        </w:rPr>
        <w:t xml:space="preserve"> </w:t>
      </w:r>
      <w:r w:rsidRPr="005C21EF">
        <w:rPr>
          <w:lang w:val="en-IN" w:eastAsia="en-IN"/>
        </w:rPr>
        <w:t>bulk</w:t>
      </w:r>
      <w:r w:rsidRPr="005C21EF">
        <w:rPr>
          <w:spacing w:val="2"/>
          <w:lang w:val="en-IN" w:eastAsia="en-IN"/>
        </w:rPr>
        <w:t xml:space="preserve"> </w:t>
      </w:r>
      <w:r w:rsidRPr="005C21EF">
        <w:rPr>
          <w:lang w:val="en-IN" w:eastAsia="en-IN"/>
        </w:rPr>
        <w:t>sens</w:t>
      </w:r>
      <w:r w:rsidRPr="005C21EF">
        <w:rPr>
          <w:spacing w:val="1"/>
          <w:lang w:val="en-IN" w:eastAsia="en-IN"/>
        </w:rPr>
        <w:t>o</w:t>
      </w:r>
      <w:r w:rsidRPr="005C21EF">
        <w:rPr>
          <w:lang w:val="en-IN" w:eastAsia="en-IN"/>
        </w:rPr>
        <w:t>r</w:t>
      </w:r>
      <w:r w:rsidRPr="005C21EF">
        <w:rPr>
          <w:spacing w:val="1"/>
          <w:lang w:val="en-IN" w:eastAsia="en-IN"/>
        </w:rPr>
        <w:t xml:space="preserve"> </w:t>
      </w:r>
      <w:r w:rsidRPr="005C21EF">
        <w:rPr>
          <w:lang w:val="en-IN" w:eastAsia="en-IN"/>
        </w:rPr>
        <w:t>was</w:t>
      </w:r>
      <w:r w:rsidRPr="005C21EF">
        <w:rPr>
          <w:spacing w:val="1"/>
          <w:lang w:val="en-IN" w:eastAsia="en-IN"/>
        </w:rPr>
        <w:t xml:space="preserve"> </w:t>
      </w:r>
      <w:r w:rsidRPr="005C21EF">
        <w:rPr>
          <w:lang w:val="en-IN" w:eastAsia="en-IN"/>
        </w:rPr>
        <w:t>observed</w:t>
      </w:r>
      <w:r w:rsidRPr="005C21EF">
        <w:rPr>
          <w:spacing w:val="1"/>
          <w:lang w:val="en-IN" w:eastAsia="en-IN"/>
        </w:rPr>
        <w:t xml:space="preserve"> </w:t>
      </w:r>
      <w:r w:rsidRPr="005C21EF">
        <w:rPr>
          <w:lang w:val="en-IN" w:eastAsia="en-IN"/>
        </w:rPr>
        <w:t>to</w:t>
      </w:r>
      <w:r w:rsidRPr="005C21EF">
        <w:rPr>
          <w:spacing w:val="1"/>
          <w:lang w:val="en-IN" w:eastAsia="en-IN"/>
        </w:rPr>
        <w:t xml:space="preserve"> </w:t>
      </w:r>
      <w:r w:rsidRPr="005C21EF">
        <w:rPr>
          <w:lang w:val="en-IN" w:eastAsia="en-IN"/>
        </w:rPr>
        <w:t>be</w:t>
      </w:r>
      <w:r w:rsidRPr="005C21EF">
        <w:rPr>
          <w:spacing w:val="1"/>
          <w:lang w:val="en-IN" w:eastAsia="en-IN"/>
        </w:rPr>
        <w:t xml:space="preserve"> </w:t>
      </w:r>
      <w:r w:rsidRPr="005C21EF">
        <w:rPr>
          <w:lang w:val="en-IN" w:eastAsia="en-IN"/>
        </w:rPr>
        <w:t>in</w:t>
      </w:r>
      <w:r w:rsidRPr="005C21EF">
        <w:rPr>
          <w:spacing w:val="1"/>
          <w:lang w:val="en-IN" w:eastAsia="en-IN"/>
        </w:rPr>
        <w:t xml:space="preserve"> </w:t>
      </w:r>
      <w:r w:rsidRPr="005C21EF">
        <w:rPr>
          <w:spacing w:val="-1"/>
          <w:lang w:val="en-IN" w:eastAsia="en-IN"/>
        </w:rPr>
        <w:t>t</w:t>
      </w:r>
      <w:r w:rsidRPr="005C21EF">
        <w:rPr>
          <w:lang w:val="en-IN" w:eastAsia="en-IN"/>
        </w:rPr>
        <w:t>he</w:t>
      </w:r>
      <w:r w:rsidRPr="005C21EF">
        <w:rPr>
          <w:spacing w:val="2"/>
          <w:lang w:val="en-IN" w:eastAsia="en-IN"/>
        </w:rPr>
        <w:t xml:space="preserve"> </w:t>
      </w:r>
      <w:r w:rsidRPr="005C21EF">
        <w:rPr>
          <w:lang w:val="en-IN" w:eastAsia="en-IN"/>
        </w:rPr>
        <w:t>range of</w:t>
      </w:r>
      <w:r>
        <w:rPr>
          <w:lang w:val="en-IN" w:eastAsia="en-IN"/>
        </w:rPr>
        <w:t xml:space="preserve"> 10</w:t>
      </w:r>
      <w:r w:rsidRPr="005C21EF">
        <w:rPr>
          <w:vertAlign w:val="superscript"/>
          <w:lang w:val="en-IN" w:eastAsia="en-IN"/>
        </w:rPr>
        <w:t>3</w:t>
      </w:r>
      <w:r>
        <w:rPr>
          <w:lang w:val="en-IN" w:eastAsia="en-IN"/>
        </w:rPr>
        <w:t xml:space="preserve"> to 10</w:t>
      </w:r>
      <w:r w:rsidRPr="005C21EF">
        <w:rPr>
          <w:vertAlign w:val="superscript"/>
          <w:lang w:val="en-IN" w:eastAsia="en-IN"/>
        </w:rPr>
        <w:t>6</w:t>
      </w:r>
      <w:r>
        <w:rPr>
          <w:lang w:val="en-IN" w:eastAsia="en-IN"/>
        </w:rPr>
        <w:t xml:space="preserve"> Ω, </w:t>
      </w:r>
      <w:r w:rsidRPr="005C21EF">
        <w:rPr>
          <w:lang w:val="en-IN" w:eastAsia="en-IN"/>
        </w:rPr>
        <w:t>it</w:t>
      </w:r>
      <w:r w:rsidRPr="005C21EF">
        <w:rPr>
          <w:spacing w:val="1"/>
          <w:lang w:val="en-IN" w:eastAsia="en-IN"/>
        </w:rPr>
        <w:t xml:space="preserve"> </w:t>
      </w:r>
      <w:r w:rsidRPr="005C21EF">
        <w:rPr>
          <w:lang w:val="en-IN" w:eastAsia="en-IN"/>
        </w:rPr>
        <w:t xml:space="preserve">ranged </w:t>
      </w:r>
      <w:r w:rsidRPr="005C21EF">
        <w:rPr>
          <w:spacing w:val="-2"/>
          <w:lang w:val="en-IN" w:eastAsia="en-IN"/>
        </w:rPr>
        <w:t>f</w:t>
      </w:r>
      <w:r w:rsidRPr="005C21EF">
        <w:rPr>
          <w:lang w:val="en-IN" w:eastAsia="en-IN"/>
        </w:rPr>
        <w:t xml:space="preserve">rom </w:t>
      </w:r>
      <w:r>
        <w:rPr>
          <w:lang w:val="en-IN" w:eastAsia="en-IN"/>
        </w:rPr>
        <w:t>10</w:t>
      </w:r>
      <w:r>
        <w:rPr>
          <w:vertAlign w:val="superscript"/>
          <w:lang w:val="en-IN" w:eastAsia="en-IN"/>
        </w:rPr>
        <w:t>8</w:t>
      </w:r>
      <w:r>
        <w:rPr>
          <w:lang w:val="en-IN" w:eastAsia="en-IN"/>
        </w:rPr>
        <w:t xml:space="preserve"> to 10</w:t>
      </w:r>
      <w:r>
        <w:rPr>
          <w:vertAlign w:val="superscript"/>
          <w:lang w:val="en-IN" w:eastAsia="en-IN"/>
        </w:rPr>
        <w:t>11</w:t>
      </w:r>
      <w:r>
        <w:rPr>
          <w:lang w:val="en-IN" w:eastAsia="en-IN"/>
        </w:rPr>
        <w:t xml:space="preserve"> Ω</w:t>
      </w:r>
      <w:r w:rsidRPr="005C21EF">
        <w:rPr>
          <w:lang w:val="en-IN" w:eastAsia="en-IN"/>
        </w:rPr>
        <w:t xml:space="preserve"> in</w:t>
      </w:r>
      <w:r w:rsidRPr="005C21EF">
        <w:rPr>
          <w:spacing w:val="9"/>
          <w:lang w:val="en-IN" w:eastAsia="en-IN"/>
        </w:rPr>
        <w:t xml:space="preserve"> </w:t>
      </w:r>
      <w:r w:rsidRPr="005C21EF">
        <w:rPr>
          <w:lang w:val="en-IN" w:eastAsia="en-IN"/>
        </w:rPr>
        <w:t>the</w:t>
      </w:r>
      <w:r w:rsidRPr="005C21EF">
        <w:rPr>
          <w:spacing w:val="8"/>
          <w:lang w:val="en-IN" w:eastAsia="en-IN"/>
        </w:rPr>
        <w:t xml:space="preserve"> </w:t>
      </w:r>
      <w:r w:rsidRPr="005C21EF">
        <w:rPr>
          <w:lang w:val="en-IN" w:eastAsia="en-IN"/>
        </w:rPr>
        <w:t>case</w:t>
      </w:r>
      <w:r w:rsidRPr="005C21EF">
        <w:rPr>
          <w:spacing w:val="9"/>
          <w:lang w:val="en-IN" w:eastAsia="en-IN"/>
        </w:rPr>
        <w:t xml:space="preserve"> </w:t>
      </w:r>
      <w:r w:rsidRPr="005C21EF">
        <w:rPr>
          <w:lang w:val="en-IN" w:eastAsia="en-IN"/>
        </w:rPr>
        <w:t>of</w:t>
      </w:r>
      <w:r w:rsidRPr="005C21EF">
        <w:rPr>
          <w:spacing w:val="9"/>
          <w:lang w:val="en-IN" w:eastAsia="en-IN"/>
        </w:rPr>
        <w:t xml:space="preserve"> </w:t>
      </w:r>
      <w:r w:rsidRPr="005C21EF">
        <w:rPr>
          <w:lang w:val="en-IN" w:eastAsia="en-IN"/>
        </w:rPr>
        <w:t>fi</w:t>
      </w:r>
      <w:r w:rsidRPr="005C21EF">
        <w:rPr>
          <w:spacing w:val="1"/>
          <w:lang w:val="en-IN" w:eastAsia="en-IN"/>
        </w:rPr>
        <w:t>l</w:t>
      </w:r>
      <w:r w:rsidRPr="005C21EF">
        <w:rPr>
          <w:lang w:val="en-IN" w:eastAsia="en-IN"/>
        </w:rPr>
        <w:t>m</w:t>
      </w:r>
      <w:r w:rsidRPr="005C21EF">
        <w:rPr>
          <w:spacing w:val="7"/>
          <w:lang w:val="en-IN" w:eastAsia="en-IN"/>
        </w:rPr>
        <w:t xml:space="preserve"> </w:t>
      </w:r>
      <w:r w:rsidRPr="005C21EF">
        <w:rPr>
          <w:lang w:val="en-IN" w:eastAsia="en-IN"/>
        </w:rPr>
        <w:t>s</w:t>
      </w:r>
      <w:r w:rsidRPr="005C21EF">
        <w:rPr>
          <w:spacing w:val="-1"/>
          <w:lang w:val="en-IN" w:eastAsia="en-IN"/>
        </w:rPr>
        <w:t>e</w:t>
      </w:r>
      <w:r w:rsidRPr="005C21EF">
        <w:rPr>
          <w:lang w:val="en-IN" w:eastAsia="en-IN"/>
        </w:rPr>
        <w:t>nsor.</w:t>
      </w:r>
      <w:r w:rsidRPr="005C21EF">
        <w:rPr>
          <w:spacing w:val="8"/>
          <w:lang w:val="en-IN" w:eastAsia="en-IN"/>
        </w:rPr>
        <w:t xml:space="preserve"> </w:t>
      </w:r>
      <w:r>
        <w:rPr>
          <w:lang w:val="en-IN" w:eastAsia="en-IN"/>
        </w:rPr>
        <w:t>E</w:t>
      </w:r>
      <w:r w:rsidRPr="005C21EF">
        <w:rPr>
          <w:lang w:val="en-IN" w:eastAsia="en-IN"/>
        </w:rPr>
        <w:t>xp</w:t>
      </w:r>
      <w:r w:rsidRPr="005C21EF">
        <w:rPr>
          <w:spacing w:val="-1"/>
          <w:lang w:val="en-IN" w:eastAsia="en-IN"/>
        </w:rPr>
        <w:t>e</w:t>
      </w:r>
      <w:r w:rsidRPr="005C21EF">
        <w:rPr>
          <w:lang w:val="en-IN" w:eastAsia="en-IN"/>
        </w:rPr>
        <w:t>ri</w:t>
      </w:r>
      <w:r w:rsidRPr="005C21EF">
        <w:rPr>
          <w:spacing w:val="-2"/>
          <w:lang w:val="en-IN" w:eastAsia="en-IN"/>
        </w:rPr>
        <w:t>m</w:t>
      </w:r>
      <w:r w:rsidRPr="005C21EF">
        <w:rPr>
          <w:spacing w:val="-1"/>
          <w:lang w:val="en-IN" w:eastAsia="en-IN"/>
        </w:rPr>
        <w:t>e</w:t>
      </w:r>
      <w:r w:rsidRPr="005C21EF">
        <w:rPr>
          <w:lang w:val="en-IN" w:eastAsia="en-IN"/>
        </w:rPr>
        <w:t>nts</w:t>
      </w:r>
      <w:r w:rsidRPr="005C21EF">
        <w:rPr>
          <w:spacing w:val="10"/>
          <w:lang w:val="en-IN" w:eastAsia="en-IN"/>
        </w:rPr>
        <w:t xml:space="preserve"> </w:t>
      </w:r>
      <w:r w:rsidRPr="005C21EF">
        <w:rPr>
          <w:lang w:val="en-IN" w:eastAsia="en-IN"/>
        </w:rPr>
        <w:t>on</w:t>
      </w:r>
      <w:r w:rsidRPr="005C21EF">
        <w:rPr>
          <w:spacing w:val="9"/>
          <w:lang w:val="en-IN" w:eastAsia="en-IN"/>
        </w:rPr>
        <w:t xml:space="preserve"> </w:t>
      </w:r>
      <w:r w:rsidRPr="005C21EF">
        <w:rPr>
          <w:lang w:val="en-IN" w:eastAsia="en-IN"/>
        </w:rPr>
        <w:t>ethanol</w:t>
      </w:r>
      <w:r w:rsidRPr="005C21EF">
        <w:rPr>
          <w:spacing w:val="8"/>
          <w:lang w:val="en-IN" w:eastAsia="en-IN"/>
        </w:rPr>
        <w:t xml:space="preserve"> </w:t>
      </w:r>
      <w:r w:rsidRPr="005C21EF">
        <w:rPr>
          <w:lang w:val="en-IN" w:eastAsia="en-IN"/>
        </w:rPr>
        <w:t>vapor</w:t>
      </w:r>
      <w:r w:rsidRPr="005C21EF">
        <w:rPr>
          <w:spacing w:val="9"/>
          <w:lang w:val="en-IN" w:eastAsia="en-IN"/>
        </w:rPr>
        <w:t xml:space="preserve"> </w:t>
      </w:r>
      <w:r w:rsidRPr="005C21EF">
        <w:rPr>
          <w:lang w:val="en-IN" w:eastAsia="en-IN"/>
        </w:rPr>
        <w:t>sensing</w:t>
      </w:r>
      <w:r w:rsidRPr="005C21EF">
        <w:rPr>
          <w:spacing w:val="9"/>
          <w:lang w:val="en-IN" w:eastAsia="en-IN"/>
        </w:rPr>
        <w:t xml:space="preserve"> </w:t>
      </w:r>
      <w:r w:rsidRPr="005C21EF">
        <w:rPr>
          <w:lang w:val="en-IN" w:eastAsia="en-IN"/>
        </w:rPr>
        <w:t>in</w:t>
      </w:r>
      <w:r w:rsidRPr="005C21EF">
        <w:rPr>
          <w:spacing w:val="9"/>
          <w:lang w:val="en-IN" w:eastAsia="en-IN"/>
        </w:rPr>
        <w:t xml:space="preserve"> </w:t>
      </w:r>
      <w:r w:rsidRPr="005C21EF">
        <w:rPr>
          <w:lang w:val="en-IN" w:eastAsia="en-IN"/>
        </w:rPr>
        <w:t>the</w:t>
      </w:r>
      <w:r w:rsidRPr="005C21EF">
        <w:rPr>
          <w:spacing w:val="9"/>
          <w:lang w:val="en-IN" w:eastAsia="en-IN"/>
        </w:rPr>
        <w:t xml:space="preserve"> </w:t>
      </w:r>
      <w:r w:rsidRPr="005C21EF">
        <w:rPr>
          <w:lang w:val="en-IN" w:eastAsia="en-IN"/>
        </w:rPr>
        <w:t>range</w:t>
      </w:r>
      <w:r w:rsidRPr="005C21EF">
        <w:rPr>
          <w:spacing w:val="8"/>
          <w:lang w:val="en-IN" w:eastAsia="en-IN"/>
        </w:rPr>
        <w:t xml:space="preserve"> </w:t>
      </w:r>
      <w:r w:rsidRPr="005C21EF">
        <w:rPr>
          <w:lang w:val="en-IN" w:eastAsia="en-IN"/>
        </w:rPr>
        <w:t>from</w:t>
      </w:r>
      <w:r w:rsidRPr="005C21EF">
        <w:rPr>
          <w:spacing w:val="9"/>
          <w:lang w:val="en-IN" w:eastAsia="en-IN"/>
        </w:rPr>
        <w:t xml:space="preserve"> </w:t>
      </w:r>
      <w:r w:rsidRPr="005C21EF">
        <w:rPr>
          <w:lang w:val="en-IN" w:eastAsia="en-IN"/>
        </w:rPr>
        <w:t>0-400</w:t>
      </w:r>
      <w:r w:rsidRPr="005C21EF">
        <w:rPr>
          <w:spacing w:val="5"/>
          <w:lang w:val="en-IN" w:eastAsia="en-IN"/>
        </w:rPr>
        <w:t xml:space="preserve"> </w:t>
      </w:r>
      <w:r w:rsidRPr="005C21EF">
        <w:rPr>
          <w:lang w:val="en-IN" w:eastAsia="en-IN"/>
        </w:rPr>
        <w:t>ppm</w:t>
      </w:r>
      <w:r w:rsidRPr="005C21EF">
        <w:rPr>
          <w:spacing w:val="3"/>
          <w:lang w:val="en-IN" w:eastAsia="en-IN"/>
        </w:rPr>
        <w:t xml:space="preserve"> </w:t>
      </w:r>
      <w:r w:rsidRPr="005C21EF">
        <w:rPr>
          <w:lang w:val="en-IN" w:eastAsia="en-IN"/>
        </w:rPr>
        <w:t>(parts</w:t>
      </w:r>
      <w:r w:rsidRPr="005C21EF">
        <w:rPr>
          <w:spacing w:val="5"/>
          <w:lang w:val="en-IN" w:eastAsia="en-IN"/>
        </w:rPr>
        <w:t xml:space="preserve"> </w:t>
      </w:r>
      <w:r w:rsidRPr="005C21EF">
        <w:rPr>
          <w:lang w:val="en-IN" w:eastAsia="en-IN"/>
        </w:rPr>
        <w:t>per</w:t>
      </w:r>
      <w:r w:rsidRPr="005C21EF">
        <w:rPr>
          <w:spacing w:val="6"/>
          <w:lang w:val="en-IN" w:eastAsia="en-IN"/>
        </w:rPr>
        <w:t xml:space="preserve"> </w:t>
      </w:r>
      <w:r w:rsidRPr="005C21EF">
        <w:rPr>
          <w:lang w:val="en-IN" w:eastAsia="en-IN"/>
        </w:rPr>
        <w:t>million)</w:t>
      </w:r>
      <w:r w:rsidRPr="005C21EF">
        <w:rPr>
          <w:spacing w:val="5"/>
          <w:lang w:val="en-IN" w:eastAsia="en-IN"/>
        </w:rPr>
        <w:t xml:space="preserve"> </w:t>
      </w:r>
      <w:r w:rsidRPr="005C21EF">
        <w:rPr>
          <w:lang w:val="en-IN" w:eastAsia="en-IN"/>
        </w:rPr>
        <w:t>have</w:t>
      </w:r>
      <w:r w:rsidRPr="005C21EF">
        <w:rPr>
          <w:spacing w:val="6"/>
          <w:lang w:val="en-IN" w:eastAsia="en-IN"/>
        </w:rPr>
        <w:t xml:space="preserve"> </w:t>
      </w:r>
      <w:r w:rsidRPr="005C21EF">
        <w:rPr>
          <w:lang w:val="en-IN" w:eastAsia="en-IN"/>
        </w:rPr>
        <w:t>shown</w:t>
      </w:r>
      <w:r w:rsidRPr="005C21EF">
        <w:rPr>
          <w:spacing w:val="6"/>
          <w:lang w:val="en-IN" w:eastAsia="en-IN"/>
        </w:rPr>
        <w:t xml:space="preserve"> </w:t>
      </w:r>
      <w:r w:rsidRPr="005C21EF">
        <w:rPr>
          <w:lang w:val="en-IN" w:eastAsia="en-IN"/>
        </w:rPr>
        <w:t>that</w:t>
      </w:r>
      <w:r w:rsidRPr="005C21EF">
        <w:rPr>
          <w:spacing w:val="5"/>
          <w:lang w:val="en-IN" w:eastAsia="en-IN"/>
        </w:rPr>
        <w:t xml:space="preserve"> </w:t>
      </w:r>
      <w:r w:rsidRPr="005C21EF">
        <w:rPr>
          <w:lang w:val="en-IN" w:eastAsia="en-IN"/>
        </w:rPr>
        <w:t>the</w:t>
      </w:r>
      <w:r w:rsidRPr="005C21EF">
        <w:rPr>
          <w:spacing w:val="6"/>
          <w:lang w:val="en-IN" w:eastAsia="en-IN"/>
        </w:rPr>
        <w:t xml:space="preserve"> </w:t>
      </w:r>
      <w:r w:rsidRPr="005C21EF">
        <w:rPr>
          <w:lang w:val="en-IN" w:eastAsia="en-IN"/>
        </w:rPr>
        <w:t>sensors</w:t>
      </w:r>
      <w:r w:rsidRPr="005C21EF">
        <w:rPr>
          <w:spacing w:val="4"/>
          <w:lang w:val="en-IN" w:eastAsia="en-IN"/>
        </w:rPr>
        <w:t xml:space="preserve"> </w:t>
      </w:r>
      <w:r w:rsidRPr="005C21EF">
        <w:rPr>
          <w:lang w:val="en-IN" w:eastAsia="en-IN"/>
        </w:rPr>
        <w:t>are</w:t>
      </w:r>
      <w:r w:rsidRPr="005C21EF">
        <w:rPr>
          <w:spacing w:val="5"/>
          <w:lang w:val="en-IN" w:eastAsia="en-IN"/>
        </w:rPr>
        <w:t xml:space="preserve"> </w:t>
      </w:r>
      <w:r w:rsidRPr="005C21EF">
        <w:rPr>
          <w:lang w:val="en-IN" w:eastAsia="en-IN"/>
        </w:rPr>
        <w:t>selective</w:t>
      </w:r>
      <w:r w:rsidRPr="005C21EF">
        <w:rPr>
          <w:spacing w:val="5"/>
          <w:lang w:val="en-IN" w:eastAsia="en-IN"/>
        </w:rPr>
        <w:t xml:space="preserve"> </w:t>
      </w:r>
      <w:r w:rsidRPr="005C21EF">
        <w:rPr>
          <w:lang w:val="en-IN" w:eastAsia="en-IN"/>
        </w:rPr>
        <w:t>towards</w:t>
      </w:r>
      <w:r w:rsidRPr="005C21EF">
        <w:rPr>
          <w:spacing w:val="6"/>
          <w:lang w:val="en-IN" w:eastAsia="en-IN"/>
        </w:rPr>
        <w:t xml:space="preserve"> </w:t>
      </w:r>
      <w:r w:rsidRPr="005C21EF">
        <w:rPr>
          <w:lang w:val="en-IN" w:eastAsia="en-IN"/>
        </w:rPr>
        <w:t>ethanol</w:t>
      </w:r>
      <w:r w:rsidRPr="005C21EF">
        <w:rPr>
          <w:spacing w:val="5"/>
          <w:lang w:val="en-IN" w:eastAsia="en-IN"/>
        </w:rPr>
        <w:t xml:space="preserve"> </w:t>
      </w:r>
      <w:r w:rsidRPr="005C21EF">
        <w:rPr>
          <w:lang w:val="en-IN" w:eastAsia="en-IN"/>
        </w:rPr>
        <w:t>vapors</w:t>
      </w:r>
      <w:r w:rsidRPr="005C21EF">
        <w:rPr>
          <w:spacing w:val="3"/>
          <w:lang w:val="en-IN" w:eastAsia="en-IN"/>
        </w:rPr>
        <w:t xml:space="preserve"> </w:t>
      </w:r>
      <w:r w:rsidRPr="005C21EF">
        <w:rPr>
          <w:lang w:val="en-IN" w:eastAsia="en-IN"/>
        </w:rPr>
        <w:t>and</w:t>
      </w:r>
      <w:r w:rsidRPr="005C21EF">
        <w:rPr>
          <w:spacing w:val="5"/>
          <w:lang w:val="en-IN" w:eastAsia="en-IN"/>
        </w:rPr>
        <w:t xml:space="preserve"> </w:t>
      </w:r>
      <w:r w:rsidRPr="005C21EF">
        <w:rPr>
          <w:lang w:val="en-IN" w:eastAsia="en-IN"/>
        </w:rPr>
        <w:t>have</w:t>
      </w:r>
      <w:r w:rsidRPr="005C21EF">
        <w:rPr>
          <w:spacing w:val="6"/>
          <w:lang w:val="en-IN" w:eastAsia="en-IN"/>
        </w:rPr>
        <w:t xml:space="preserve"> </w:t>
      </w:r>
      <w:r w:rsidRPr="005C21EF">
        <w:rPr>
          <w:lang w:val="en-IN" w:eastAsia="en-IN"/>
        </w:rPr>
        <w:t>exhibited</w:t>
      </w:r>
      <w:r w:rsidRPr="005C21EF">
        <w:rPr>
          <w:w w:val="99"/>
          <w:lang w:val="en-IN" w:eastAsia="en-IN"/>
        </w:rPr>
        <w:t xml:space="preserve"> </w:t>
      </w:r>
      <w:r w:rsidRPr="005C21EF">
        <w:rPr>
          <w:lang w:val="en-IN" w:eastAsia="en-IN"/>
        </w:rPr>
        <w:t>good</w:t>
      </w:r>
      <w:r w:rsidRPr="005C21EF">
        <w:rPr>
          <w:spacing w:val="8"/>
          <w:lang w:val="en-IN" w:eastAsia="en-IN"/>
        </w:rPr>
        <w:t xml:space="preserve"> </w:t>
      </w:r>
      <w:r w:rsidRPr="005C21EF">
        <w:rPr>
          <w:lang w:val="en-IN" w:eastAsia="en-IN"/>
        </w:rPr>
        <w:t>respon</w:t>
      </w:r>
      <w:r w:rsidRPr="005C21EF">
        <w:rPr>
          <w:spacing w:val="-2"/>
          <w:lang w:val="en-IN" w:eastAsia="en-IN"/>
        </w:rPr>
        <w:t>s</w:t>
      </w:r>
      <w:r w:rsidRPr="005C21EF">
        <w:rPr>
          <w:lang w:val="en-IN" w:eastAsia="en-IN"/>
        </w:rPr>
        <w:t>e</w:t>
      </w:r>
      <w:r w:rsidRPr="005C21EF">
        <w:rPr>
          <w:spacing w:val="10"/>
          <w:lang w:val="en-IN" w:eastAsia="en-IN"/>
        </w:rPr>
        <w:t xml:space="preserve"> </w:t>
      </w:r>
      <w:r w:rsidRPr="005C21EF">
        <w:rPr>
          <w:lang w:val="en-IN" w:eastAsia="en-IN"/>
        </w:rPr>
        <w:t>at</w:t>
      </w:r>
      <w:r w:rsidRPr="005C21EF">
        <w:rPr>
          <w:spacing w:val="9"/>
          <w:lang w:val="en-IN" w:eastAsia="en-IN"/>
        </w:rPr>
        <w:t xml:space="preserve"> </w:t>
      </w:r>
      <w:r w:rsidRPr="005C21EF">
        <w:rPr>
          <w:lang w:val="en-IN" w:eastAsia="en-IN"/>
        </w:rPr>
        <w:t>higher</w:t>
      </w:r>
      <w:r w:rsidRPr="005C21EF">
        <w:rPr>
          <w:spacing w:val="10"/>
          <w:lang w:val="en-IN" w:eastAsia="en-IN"/>
        </w:rPr>
        <w:t xml:space="preserve"> </w:t>
      </w:r>
      <w:r w:rsidRPr="005C21EF">
        <w:rPr>
          <w:lang w:val="en-IN" w:eastAsia="en-IN"/>
        </w:rPr>
        <w:t>concentrations</w:t>
      </w:r>
      <w:r w:rsidRPr="005C21EF">
        <w:rPr>
          <w:spacing w:val="9"/>
          <w:lang w:val="en-IN" w:eastAsia="en-IN"/>
        </w:rPr>
        <w:t xml:space="preserve"> </w:t>
      </w:r>
      <w:r w:rsidRPr="005C21EF">
        <w:rPr>
          <w:lang w:val="en-IN" w:eastAsia="en-IN"/>
        </w:rPr>
        <w:t>(~300</w:t>
      </w:r>
      <w:r w:rsidRPr="005C21EF">
        <w:rPr>
          <w:spacing w:val="9"/>
          <w:lang w:val="en-IN" w:eastAsia="en-IN"/>
        </w:rPr>
        <w:t xml:space="preserve"> </w:t>
      </w:r>
      <w:r w:rsidRPr="005C21EF">
        <w:rPr>
          <w:lang w:val="en-IN" w:eastAsia="en-IN"/>
        </w:rPr>
        <w:t>pp</w:t>
      </w:r>
      <w:r w:rsidRPr="005C21EF">
        <w:rPr>
          <w:spacing w:val="-2"/>
          <w:lang w:val="en-IN" w:eastAsia="en-IN"/>
        </w:rPr>
        <w:t>m</w:t>
      </w:r>
      <w:r w:rsidRPr="005C21EF">
        <w:rPr>
          <w:lang w:val="en-IN" w:eastAsia="en-IN"/>
        </w:rPr>
        <w:t>)</w:t>
      </w:r>
      <w:r w:rsidRPr="005C21EF">
        <w:rPr>
          <w:spacing w:val="10"/>
          <w:lang w:val="en-IN" w:eastAsia="en-IN"/>
        </w:rPr>
        <w:t xml:space="preserve"> </w:t>
      </w:r>
      <w:r w:rsidRPr="005C21EF">
        <w:rPr>
          <w:lang w:val="en-IN" w:eastAsia="en-IN"/>
        </w:rPr>
        <w:t>in</w:t>
      </w:r>
      <w:r w:rsidRPr="005C21EF">
        <w:rPr>
          <w:spacing w:val="10"/>
          <w:lang w:val="en-IN" w:eastAsia="en-IN"/>
        </w:rPr>
        <w:t xml:space="preserve"> </w:t>
      </w:r>
      <w:r w:rsidRPr="005C21EF">
        <w:rPr>
          <w:lang w:val="en-IN" w:eastAsia="en-IN"/>
        </w:rPr>
        <w:t>thin</w:t>
      </w:r>
      <w:r w:rsidRPr="005C21EF">
        <w:rPr>
          <w:spacing w:val="7"/>
          <w:lang w:val="en-IN" w:eastAsia="en-IN"/>
        </w:rPr>
        <w:t xml:space="preserve"> </w:t>
      </w:r>
      <w:r w:rsidRPr="005C21EF">
        <w:rPr>
          <w:lang w:val="en-IN" w:eastAsia="en-IN"/>
        </w:rPr>
        <w:t>film</w:t>
      </w:r>
      <w:r w:rsidRPr="005C21EF">
        <w:rPr>
          <w:spacing w:val="10"/>
          <w:lang w:val="en-IN" w:eastAsia="en-IN"/>
        </w:rPr>
        <w:t xml:space="preserve"> </w:t>
      </w:r>
      <w:r w:rsidRPr="005C21EF">
        <w:rPr>
          <w:lang w:val="en-IN" w:eastAsia="en-IN"/>
        </w:rPr>
        <w:t>form</w:t>
      </w:r>
      <w:r w:rsidRPr="005C21EF">
        <w:rPr>
          <w:spacing w:val="8"/>
          <w:lang w:val="en-IN" w:eastAsia="en-IN"/>
        </w:rPr>
        <w:t xml:space="preserve"> </w:t>
      </w:r>
      <w:r w:rsidRPr="005C21EF">
        <w:rPr>
          <w:lang w:val="en-IN" w:eastAsia="en-IN"/>
        </w:rPr>
        <w:t>without</w:t>
      </w:r>
      <w:r w:rsidRPr="005C21EF">
        <w:rPr>
          <w:spacing w:val="9"/>
          <w:lang w:val="en-IN" w:eastAsia="en-IN"/>
        </w:rPr>
        <w:t xml:space="preserve"> </w:t>
      </w:r>
      <w:r w:rsidRPr="005C21EF">
        <w:rPr>
          <w:lang w:val="en-IN" w:eastAsia="en-IN"/>
        </w:rPr>
        <w:t>showing</w:t>
      </w:r>
      <w:r w:rsidRPr="005C21EF">
        <w:rPr>
          <w:spacing w:val="9"/>
          <w:lang w:val="en-IN" w:eastAsia="en-IN"/>
        </w:rPr>
        <w:t xml:space="preserve"> </w:t>
      </w:r>
      <w:r w:rsidRPr="005C21EF">
        <w:rPr>
          <w:lang w:val="en-IN" w:eastAsia="en-IN"/>
        </w:rPr>
        <w:t>any</w:t>
      </w:r>
      <w:r w:rsidRPr="005C21EF">
        <w:rPr>
          <w:spacing w:val="9"/>
          <w:lang w:val="en-IN" w:eastAsia="en-IN"/>
        </w:rPr>
        <w:t xml:space="preserve"> </w:t>
      </w:r>
      <w:r w:rsidRPr="005C21EF">
        <w:rPr>
          <w:lang w:val="en-IN" w:eastAsia="en-IN"/>
        </w:rPr>
        <w:t>saturation.</w:t>
      </w:r>
      <w:r w:rsidRPr="005C21EF">
        <w:rPr>
          <w:spacing w:val="18"/>
          <w:lang w:val="en-IN" w:eastAsia="en-IN"/>
        </w:rPr>
        <w:t xml:space="preserve"> </w:t>
      </w:r>
      <w:r w:rsidRPr="005C21EF">
        <w:rPr>
          <w:lang w:val="en-IN" w:eastAsia="en-IN"/>
        </w:rPr>
        <w:t>X-ray</w:t>
      </w:r>
      <w:r w:rsidRPr="005C21EF">
        <w:rPr>
          <w:w w:val="99"/>
          <w:lang w:val="en-IN" w:eastAsia="en-IN"/>
        </w:rPr>
        <w:t xml:space="preserve"> </w:t>
      </w:r>
      <w:r w:rsidRPr="005C21EF">
        <w:rPr>
          <w:lang w:val="en-IN" w:eastAsia="en-IN"/>
        </w:rPr>
        <w:t>diffraction</w:t>
      </w:r>
      <w:r w:rsidRPr="005C21EF">
        <w:rPr>
          <w:spacing w:val="22"/>
          <w:lang w:val="en-IN" w:eastAsia="en-IN"/>
        </w:rPr>
        <w:t xml:space="preserve"> </w:t>
      </w:r>
      <w:r w:rsidRPr="005C21EF">
        <w:rPr>
          <w:lang w:val="en-IN" w:eastAsia="en-IN"/>
        </w:rPr>
        <w:t>studies</w:t>
      </w:r>
      <w:r>
        <w:rPr>
          <w:lang w:val="en-IN" w:eastAsia="en-IN"/>
        </w:rPr>
        <w:t>, scanning electron microscopy, ultraviolet-visible spectroscopy have been employed to investigate the structural, morphological and optical properties of the synthesized samples.</w:t>
      </w:r>
      <w:r w:rsidRPr="00241FE5">
        <w:rPr>
          <w:lang w:val="en-IN" w:eastAsia="en-IN"/>
        </w:rPr>
        <w:t xml:space="preserve"> It is observed that the as-synthesized samples have a</w:t>
      </w:r>
      <w:r>
        <w:rPr>
          <w:lang w:val="en-IN" w:eastAsia="en-IN"/>
        </w:rPr>
        <w:t xml:space="preserve">natase phase, no distinct morphology and a band-gap of 3.3 eV. Both the pellets as well as film sensor demonstrate the sensing behaviour at room temperature and ambient pressure. Further, the sensors have not been heated between cycles, which show that the sensor’s capacity to adsorb and absorb the test gas/vapour is good and therefore the sensor is recyclable. </w:t>
      </w:r>
    </w:p>
    <w:p w:rsidR="00AE3E37" w:rsidRDefault="00A9710C">
      <w:pPr>
        <w:pStyle w:val="Heading3"/>
        <w:spacing w:before="74"/>
        <w:rPr>
          <w:color w:val="BF5A14"/>
        </w:rPr>
      </w:pPr>
      <w:r>
        <w:rPr>
          <w:b w:val="0"/>
        </w:rPr>
        <w:br w:type="column"/>
      </w:r>
      <w:r>
        <w:rPr>
          <w:color w:val="BF5A14"/>
        </w:rPr>
        <w:lastRenderedPageBreak/>
        <w:t>Image</w:t>
      </w:r>
    </w:p>
    <w:p w:rsidR="00794F10" w:rsidRDefault="00794F10">
      <w:pPr>
        <w:pStyle w:val="Heading3"/>
        <w:spacing w:before="74"/>
      </w:pPr>
      <w:r>
        <w:rPr>
          <w:noProof/>
        </w:rPr>
        <w:drawing>
          <wp:inline distT="0" distB="0" distL="0" distR="0">
            <wp:extent cx="2537319" cy="1828800"/>
            <wp:effectExtent l="19050" t="0" r="0" b="0"/>
            <wp:docPr id="2" name="Picture 1" descr="Sensing curv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ing curves.tif"/>
                    <pic:cNvPicPr/>
                  </pic:nvPicPr>
                  <pic:blipFill>
                    <a:blip r:embed="rId10" cstate="print"/>
                    <a:stretch>
                      <a:fillRect/>
                    </a:stretch>
                  </pic:blipFill>
                  <pic:spPr>
                    <a:xfrm>
                      <a:off x="0" y="0"/>
                      <a:ext cx="2537319" cy="1828800"/>
                    </a:xfrm>
                    <a:prstGeom prst="rect">
                      <a:avLst/>
                    </a:prstGeom>
                  </pic:spPr>
                </pic:pic>
              </a:graphicData>
            </a:graphic>
          </wp:inline>
        </w:drawing>
      </w:r>
    </w:p>
    <w:p w:rsidR="00794F10" w:rsidRPr="00794F10" w:rsidRDefault="00794F10" w:rsidP="005973B9">
      <w:pPr>
        <w:spacing w:line="204" w:lineRule="exact"/>
        <w:rPr>
          <w:sz w:val="18"/>
          <w:szCs w:val="18"/>
          <w:lang w:val="en-IN" w:eastAsia="en-IN"/>
        </w:rPr>
      </w:pPr>
      <w:r w:rsidRPr="00794F10">
        <w:rPr>
          <w:sz w:val="18"/>
          <w:szCs w:val="18"/>
          <w:lang w:val="en-IN" w:eastAsia="en-IN"/>
        </w:rPr>
        <w:t>Typical resistance variations versus relative humidity (Rh%) for (a) pellet (b) thin film of as-prepared TiO</w:t>
      </w:r>
      <w:r w:rsidRPr="00794F10">
        <w:rPr>
          <w:sz w:val="18"/>
          <w:szCs w:val="18"/>
          <w:vertAlign w:val="subscript"/>
          <w:lang w:val="en-IN" w:eastAsia="en-IN"/>
        </w:rPr>
        <w:t>2</w:t>
      </w:r>
      <w:r w:rsidRPr="00794F10">
        <w:rPr>
          <w:sz w:val="18"/>
          <w:szCs w:val="18"/>
          <w:lang w:val="en-IN" w:eastAsia="en-IN"/>
        </w:rPr>
        <w:t>.</w:t>
      </w:r>
    </w:p>
    <w:p w:rsidR="005973B9" w:rsidRDefault="005973B9" w:rsidP="005973B9">
      <w:pPr>
        <w:spacing w:line="204" w:lineRule="exact"/>
        <w:rPr>
          <w:rFonts w:ascii="Arial"/>
          <w:b/>
          <w:sz w:val="20"/>
        </w:rPr>
      </w:pPr>
      <w:r>
        <w:rPr>
          <w:rFonts w:ascii="Arial"/>
          <w:b/>
          <w:color w:val="BF5A14"/>
          <w:sz w:val="20"/>
        </w:rPr>
        <w:br/>
        <w:t>Recent Publications (minimum 5)</w:t>
      </w:r>
    </w:p>
    <w:p w:rsidR="006A7274" w:rsidRPr="006A7274" w:rsidRDefault="006A7274" w:rsidP="006A7274">
      <w:pPr>
        <w:pStyle w:val="ListParagraph"/>
        <w:numPr>
          <w:ilvl w:val="0"/>
          <w:numId w:val="3"/>
        </w:numPr>
        <w:tabs>
          <w:tab w:val="left" w:pos="384"/>
        </w:tabs>
        <w:spacing w:before="300" w:after="100" w:line="276" w:lineRule="auto"/>
        <w:ind w:right="138"/>
        <w:rPr>
          <w:sz w:val="18"/>
        </w:rPr>
      </w:pPr>
      <w:r w:rsidRPr="006A7274">
        <w:rPr>
          <w:sz w:val="18"/>
        </w:rPr>
        <w:t>Nagar  R</w:t>
      </w:r>
      <w:r w:rsidR="00DB25FC">
        <w:rPr>
          <w:sz w:val="18"/>
        </w:rPr>
        <w:t>,</w:t>
      </w:r>
      <w:r w:rsidRPr="006A7274">
        <w:rPr>
          <w:sz w:val="18"/>
        </w:rPr>
        <w:t xml:space="preserve"> Vinayan BP. (2017) Chapter 5 - Metal-semiconductor core–shell nanomaterials for energy applications A2 - Gupta, Raju Kumar, in Metal Semiconductor Core-Shell Nanostructures for Energy and Environmental Applications, M. Misra, Editor. 2017, Elsevier. p. 99-132.</w:t>
      </w:r>
    </w:p>
    <w:p w:rsidR="006A7274" w:rsidRPr="006A7274" w:rsidRDefault="006A7274" w:rsidP="006A7274">
      <w:pPr>
        <w:pStyle w:val="ListParagraph"/>
        <w:numPr>
          <w:ilvl w:val="0"/>
          <w:numId w:val="3"/>
        </w:numPr>
        <w:tabs>
          <w:tab w:val="left" w:pos="384"/>
        </w:tabs>
        <w:spacing w:before="103" w:line="216" w:lineRule="exact"/>
        <w:ind w:right="138" w:hanging="283"/>
        <w:rPr>
          <w:sz w:val="18"/>
        </w:rPr>
      </w:pPr>
      <w:r w:rsidRPr="006A7274">
        <w:rPr>
          <w:sz w:val="18"/>
        </w:rPr>
        <w:t>Vinayan B. P., Nagar R., Ramaprabhu S. (2016)  Investigating the role of carbon support in catalytic activity of bimetallic Pt-Au nanoparticles for PEMFC application. Materials Research Express, 3: 095017-1-12.</w:t>
      </w:r>
    </w:p>
    <w:p w:rsidR="006A7274" w:rsidRPr="006A7274" w:rsidRDefault="006A7274" w:rsidP="006A7274">
      <w:pPr>
        <w:pStyle w:val="Default"/>
        <w:numPr>
          <w:ilvl w:val="0"/>
          <w:numId w:val="3"/>
        </w:numPr>
        <w:tabs>
          <w:tab w:val="left" w:pos="378"/>
        </w:tabs>
        <w:spacing w:before="100" w:after="100" w:line="276" w:lineRule="auto"/>
        <w:rPr>
          <w:rFonts w:ascii="Calibri" w:eastAsia="Calibri" w:hAnsi="Calibri" w:cs="Calibri"/>
          <w:color w:val="auto"/>
          <w:sz w:val="18"/>
          <w:szCs w:val="22"/>
        </w:rPr>
      </w:pPr>
      <w:r w:rsidRPr="006A7274">
        <w:rPr>
          <w:rFonts w:ascii="Calibri" w:eastAsia="Calibri" w:hAnsi="Calibri" w:cs="Calibri"/>
          <w:color w:val="auto"/>
          <w:sz w:val="18"/>
          <w:szCs w:val="22"/>
        </w:rPr>
        <w:t>Vinayan B. P., Nagar R., Ramaprabhu S</w:t>
      </w:r>
      <w:r>
        <w:rPr>
          <w:rFonts w:ascii="Calibri" w:eastAsia="Calibri" w:hAnsi="Calibri" w:cs="Calibri"/>
          <w:color w:val="auto"/>
          <w:sz w:val="18"/>
          <w:szCs w:val="22"/>
        </w:rPr>
        <w:t xml:space="preserve"> (2013).</w:t>
      </w:r>
      <w:r w:rsidRPr="006A7274">
        <w:rPr>
          <w:rFonts w:ascii="Calibri" w:eastAsia="Calibri" w:hAnsi="Calibri" w:cs="Calibri"/>
          <w:color w:val="auto"/>
          <w:sz w:val="18"/>
          <w:szCs w:val="22"/>
        </w:rPr>
        <w:t xml:space="preserve"> Solar light assisted green synthesis of palladium nanoparticle decorated nitrogen doped graphene for hydrogen storage application</w:t>
      </w:r>
      <w:r>
        <w:rPr>
          <w:rFonts w:ascii="Calibri" w:eastAsia="Calibri" w:hAnsi="Calibri" w:cs="Calibri"/>
          <w:color w:val="auto"/>
          <w:sz w:val="18"/>
          <w:szCs w:val="22"/>
        </w:rPr>
        <w:t>.</w:t>
      </w:r>
      <w:r w:rsidRPr="006A7274">
        <w:rPr>
          <w:rFonts w:ascii="Calibri" w:eastAsia="Calibri" w:hAnsi="Calibri" w:cs="Calibri"/>
          <w:color w:val="auto"/>
          <w:sz w:val="18"/>
          <w:szCs w:val="22"/>
        </w:rPr>
        <w:t xml:space="preserve"> J</w:t>
      </w:r>
      <w:r>
        <w:rPr>
          <w:rFonts w:ascii="Calibri" w:eastAsia="Calibri" w:hAnsi="Calibri" w:cs="Calibri"/>
          <w:color w:val="auto"/>
          <w:sz w:val="18"/>
          <w:szCs w:val="22"/>
        </w:rPr>
        <w:t>ournal of Materials Chemistry A</w:t>
      </w:r>
      <w:r w:rsidRPr="006A7274">
        <w:rPr>
          <w:rFonts w:ascii="Calibri" w:eastAsia="Calibri" w:hAnsi="Calibri" w:cs="Calibri"/>
          <w:color w:val="auto"/>
          <w:sz w:val="18"/>
          <w:szCs w:val="22"/>
        </w:rPr>
        <w:t xml:space="preserve"> 1</w:t>
      </w:r>
      <w:r>
        <w:rPr>
          <w:rFonts w:ascii="Calibri" w:eastAsia="Calibri" w:hAnsi="Calibri" w:cs="Calibri"/>
          <w:color w:val="auto"/>
          <w:sz w:val="18"/>
          <w:szCs w:val="22"/>
        </w:rPr>
        <w:t>:</w:t>
      </w:r>
      <w:r w:rsidRPr="006A7274">
        <w:rPr>
          <w:rFonts w:ascii="Calibri" w:eastAsia="Calibri" w:hAnsi="Calibri" w:cs="Calibri"/>
          <w:color w:val="auto"/>
          <w:sz w:val="18"/>
          <w:szCs w:val="22"/>
        </w:rPr>
        <w:t>11192</w:t>
      </w:r>
      <w:r>
        <w:rPr>
          <w:rFonts w:ascii="Calibri" w:eastAsia="Calibri" w:hAnsi="Calibri" w:cs="Calibri"/>
          <w:color w:val="auto"/>
          <w:sz w:val="18"/>
          <w:szCs w:val="22"/>
        </w:rPr>
        <w:t>-99</w:t>
      </w:r>
      <w:r w:rsidRPr="006A7274">
        <w:rPr>
          <w:rFonts w:ascii="Calibri" w:eastAsia="Calibri" w:hAnsi="Calibri" w:cs="Calibri"/>
          <w:color w:val="auto"/>
          <w:sz w:val="18"/>
          <w:szCs w:val="22"/>
        </w:rPr>
        <w:t>.</w:t>
      </w:r>
    </w:p>
    <w:p w:rsidR="006A7274" w:rsidRPr="006A7274" w:rsidRDefault="006A7274" w:rsidP="006A7274">
      <w:pPr>
        <w:pStyle w:val="Default"/>
        <w:numPr>
          <w:ilvl w:val="0"/>
          <w:numId w:val="3"/>
        </w:numPr>
        <w:tabs>
          <w:tab w:val="left" w:pos="378"/>
        </w:tabs>
        <w:spacing w:before="100" w:after="100" w:line="276" w:lineRule="auto"/>
        <w:rPr>
          <w:rFonts w:ascii="Calibri" w:eastAsia="Calibri" w:hAnsi="Calibri" w:cs="Calibri"/>
          <w:color w:val="auto"/>
          <w:sz w:val="18"/>
          <w:szCs w:val="22"/>
        </w:rPr>
      </w:pPr>
      <w:r w:rsidRPr="006A7274">
        <w:rPr>
          <w:rFonts w:ascii="Calibri" w:eastAsia="Calibri" w:hAnsi="Calibri" w:cs="Calibri"/>
          <w:color w:val="auto"/>
          <w:sz w:val="18"/>
          <w:szCs w:val="22"/>
        </w:rPr>
        <w:t>Vinayan B. P., Nagar R., Ramaprabhu S.</w:t>
      </w:r>
      <w:r w:rsidR="00AA05C0">
        <w:rPr>
          <w:rFonts w:ascii="Calibri" w:eastAsia="Calibri" w:hAnsi="Calibri" w:cs="Calibri"/>
          <w:color w:val="auto"/>
          <w:sz w:val="18"/>
          <w:szCs w:val="22"/>
        </w:rPr>
        <w:t xml:space="preserve"> (2012)</w:t>
      </w:r>
      <w:r w:rsidRPr="006A7274">
        <w:rPr>
          <w:rFonts w:ascii="Calibri" w:eastAsia="Calibri" w:hAnsi="Calibri" w:cs="Calibri"/>
          <w:color w:val="auto"/>
          <w:sz w:val="18"/>
          <w:szCs w:val="22"/>
        </w:rPr>
        <w:t xml:space="preserve"> Synthesis and investigation of mechanism of platinum-graphene electrocatalysts by novel co-reduction techniques for proton exchange membrane fuel cell applications, Journal of Materials Chemistry</w:t>
      </w:r>
      <w:r w:rsidR="00AA05C0">
        <w:rPr>
          <w:rFonts w:ascii="Calibri" w:eastAsia="Calibri" w:hAnsi="Calibri" w:cs="Calibri"/>
          <w:color w:val="auto"/>
          <w:sz w:val="18"/>
          <w:szCs w:val="22"/>
        </w:rPr>
        <w:t>.</w:t>
      </w:r>
      <w:r w:rsidRPr="006A7274">
        <w:rPr>
          <w:rFonts w:ascii="Calibri" w:eastAsia="Calibri" w:hAnsi="Calibri" w:cs="Calibri"/>
          <w:color w:val="auto"/>
          <w:sz w:val="18"/>
          <w:szCs w:val="22"/>
        </w:rPr>
        <w:t xml:space="preserve"> 22</w:t>
      </w:r>
      <w:r w:rsidR="00AA05C0">
        <w:rPr>
          <w:rFonts w:ascii="Calibri" w:eastAsia="Calibri" w:hAnsi="Calibri" w:cs="Calibri"/>
          <w:color w:val="auto"/>
          <w:sz w:val="18"/>
          <w:szCs w:val="22"/>
        </w:rPr>
        <w:t>:</w:t>
      </w:r>
      <w:r w:rsidRPr="006A7274">
        <w:rPr>
          <w:rFonts w:ascii="Calibri" w:eastAsia="Calibri" w:hAnsi="Calibri" w:cs="Calibri"/>
          <w:color w:val="auto"/>
          <w:sz w:val="18"/>
          <w:szCs w:val="22"/>
        </w:rPr>
        <w:t xml:space="preserve"> 25325</w:t>
      </w:r>
      <w:r w:rsidR="00AA05C0">
        <w:rPr>
          <w:rFonts w:ascii="Calibri" w:eastAsia="Calibri" w:hAnsi="Calibri" w:cs="Calibri"/>
          <w:color w:val="auto"/>
          <w:sz w:val="18"/>
          <w:szCs w:val="22"/>
        </w:rPr>
        <w:t>-34</w:t>
      </w:r>
      <w:r w:rsidRPr="006A7274">
        <w:rPr>
          <w:rFonts w:ascii="Calibri" w:eastAsia="Calibri" w:hAnsi="Calibri" w:cs="Calibri"/>
          <w:color w:val="auto"/>
          <w:sz w:val="18"/>
          <w:szCs w:val="22"/>
        </w:rPr>
        <w:t>.</w:t>
      </w:r>
    </w:p>
    <w:p w:rsidR="00AE3E37" w:rsidRPr="00B554B5" w:rsidRDefault="006A7274" w:rsidP="008756E6">
      <w:pPr>
        <w:pStyle w:val="Default"/>
        <w:numPr>
          <w:ilvl w:val="0"/>
          <w:numId w:val="3"/>
        </w:numPr>
        <w:tabs>
          <w:tab w:val="left" w:pos="378"/>
        </w:tabs>
        <w:spacing w:before="100" w:after="100" w:line="276" w:lineRule="auto"/>
        <w:ind w:right="117"/>
        <w:rPr>
          <w:rFonts w:ascii="Calibri" w:eastAsia="Calibri" w:hAnsi="Calibri" w:cs="Calibri"/>
          <w:sz w:val="18"/>
        </w:rPr>
      </w:pPr>
      <w:r w:rsidRPr="00B554B5">
        <w:rPr>
          <w:rFonts w:ascii="Calibri" w:eastAsia="Calibri" w:hAnsi="Calibri" w:cs="Calibri"/>
          <w:color w:val="auto"/>
          <w:sz w:val="18"/>
          <w:szCs w:val="22"/>
        </w:rPr>
        <w:t>Vinayan B. P., Nagar R., Rajalakshmi N., Ramaprabhu S.</w:t>
      </w:r>
      <w:r w:rsidR="00AA05C0" w:rsidRPr="00B554B5">
        <w:rPr>
          <w:rFonts w:ascii="Calibri" w:eastAsia="Calibri" w:hAnsi="Calibri" w:cs="Calibri"/>
          <w:color w:val="auto"/>
          <w:sz w:val="18"/>
          <w:szCs w:val="22"/>
        </w:rPr>
        <w:t xml:space="preserve"> (2012)</w:t>
      </w:r>
      <w:r w:rsidRPr="00B554B5">
        <w:rPr>
          <w:rFonts w:ascii="Calibri" w:eastAsia="Calibri" w:hAnsi="Calibri" w:cs="Calibri"/>
          <w:color w:val="auto"/>
          <w:sz w:val="18"/>
          <w:szCs w:val="22"/>
        </w:rPr>
        <w:t xml:space="preserve"> Novel platinum-cobalt alloy nanoparticle dispersed nitrogen-doped graphene as cathode electrocatalyst for PEMFC applications</w:t>
      </w:r>
      <w:r w:rsidR="00AA05C0" w:rsidRPr="00B554B5">
        <w:rPr>
          <w:rFonts w:ascii="Calibri" w:eastAsia="Calibri" w:hAnsi="Calibri" w:cs="Calibri"/>
          <w:color w:val="auto"/>
          <w:sz w:val="18"/>
          <w:szCs w:val="22"/>
        </w:rPr>
        <w:t>.</w:t>
      </w:r>
      <w:r w:rsidRPr="00B554B5">
        <w:rPr>
          <w:rFonts w:ascii="Calibri" w:eastAsia="Calibri" w:hAnsi="Calibri" w:cs="Calibri"/>
          <w:color w:val="auto"/>
          <w:sz w:val="18"/>
          <w:szCs w:val="22"/>
        </w:rPr>
        <w:t xml:space="preserve"> Advanced Functional Materials, 22</w:t>
      </w:r>
      <w:r w:rsidR="00AA05C0" w:rsidRPr="00B554B5">
        <w:rPr>
          <w:rFonts w:ascii="Calibri" w:eastAsia="Calibri" w:hAnsi="Calibri" w:cs="Calibri"/>
          <w:color w:val="auto"/>
          <w:sz w:val="18"/>
          <w:szCs w:val="22"/>
        </w:rPr>
        <w:t>:</w:t>
      </w:r>
      <w:r w:rsidRPr="00B554B5">
        <w:rPr>
          <w:rFonts w:ascii="Calibri" w:eastAsia="Calibri" w:hAnsi="Calibri" w:cs="Calibri"/>
          <w:color w:val="auto"/>
          <w:sz w:val="18"/>
          <w:szCs w:val="22"/>
        </w:rPr>
        <w:t>3519</w:t>
      </w:r>
      <w:r w:rsidR="00AA05C0" w:rsidRPr="00B554B5">
        <w:rPr>
          <w:rFonts w:ascii="Calibri" w:eastAsia="Calibri" w:hAnsi="Calibri" w:cs="Calibri"/>
          <w:color w:val="auto"/>
          <w:sz w:val="18"/>
          <w:szCs w:val="22"/>
        </w:rPr>
        <w:t>-</w:t>
      </w:r>
      <w:r w:rsidR="00B554B5" w:rsidRPr="00B554B5">
        <w:rPr>
          <w:rFonts w:ascii="Calibri" w:eastAsia="Calibri" w:hAnsi="Calibri" w:cs="Calibri"/>
          <w:color w:val="auto"/>
          <w:sz w:val="18"/>
          <w:szCs w:val="22"/>
        </w:rPr>
        <w:t>26</w:t>
      </w:r>
      <w:r w:rsidRPr="00B554B5">
        <w:rPr>
          <w:rFonts w:ascii="Calibri" w:eastAsia="Calibri" w:hAnsi="Calibri" w:cs="Calibri"/>
          <w:color w:val="auto"/>
          <w:sz w:val="18"/>
          <w:szCs w:val="22"/>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30444">
      <w:pPr>
        <w:pStyle w:val="BodyText"/>
        <w:spacing w:line="40" w:lineRule="exact"/>
        <w:ind w:left="2202"/>
        <w:rPr>
          <w:rFonts w:ascii="Calibri"/>
          <w:sz w:val="4"/>
        </w:rPr>
      </w:pPr>
      <w:r w:rsidRPr="00430444">
        <w:rPr>
          <w:rFonts w:ascii="Calibri"/>
          <w:noProof/>
          <w:sz w:val="4"/>
          <w:lang w:val="en-IN" w:eastAsia="en-IN"/>
        </w:rPr>
      </w:r>
      <w:r w:rsidRPr="0043044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drawing>
          <wp:inline distT="0" distB="0" distL="0" distR="0">
            <wp:extent cx="554875" cy="623168"/>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stretch>
                      <a:fillRect/>
                    </a:stretch>
                  </pic:blipFill>
                  <pic:spPr bwMode="auto">
                    <a:xfrm>
                      <a:off x="0" y="0"/>
                      <a:ext cx="554875" cy="62316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B10424" w:rsidRDefault="00B10424" w:rsidP="00B10424">
      <w:pPr>
        <w:spacing w:before="41" w:line="154" w:lineRule="exact"/>
        <w:ind w:left="213" w:right="231"/>
        <w:jc w:val="both"/>
        <w:rPr>
          <w:rFonts w:ascii="Arial"/>
          <w:sz w:val="14"/>
        </w:rPr>
      </w:pPr>
      <w:r w:rsidRPr="00B10424">
        <w:rPr>
          <w:rFonts w:ascii="Arial"/>
          <w:sz w:val="14"/>
        </w:rPr>
        <w:t xml:space="preserve">Dr. Rupali Nagar is working at Symbiosis Institute of Technology (SIT), Pune, India as an Assistant Professor in the Department of Applied Science. She completed her Ph.D. from Indian Institute of Technology Delhi (IIT D) and continued her research while working at Indian Institute of Technology Madras (IIT M) as Project Officer till 2012. Her research interests include studying nanomaterials for energy and gas sensing applications. </w:t>
      </w:r>
    </w:p>
    <w:p w:rsidR="00AE3E37" w:rsidRDefault="00A9710C" w:rsidP="00B10424">
      <w:pPr>
        <w:spacing w:before="41" w:line="154" w:lineRule="exact"/>
        <w:ind w:left="213" w:right="231"/>
        <w:jc w:val="center"/>
        <w:rPr>
          <w:rFonts w:ascii="Arial"/>
          <w:sz w:val="14"/>
        </w:rPr>
      </w:pPr>
      <w:r>
        <w:rPr>
          <w:rFonts w:ascii="Arial"/>
          <w:sz w:val="14"/>
        </w:rPr>
        <w:t xml:space="preserve">Email: </w:t>
      </w:r>
      <w:hyperlink r:id="rId12" w:history="1">
        <w:r w:rsidR="00794F10" w:rsidRPr="00514D0B">
          <w:rPr>
            <w:rStyle w:val="Hyperlink"/>
            <w:rFonts w:ascii="Arial"/>
            <w:sz w:val="14"/>
          </w:rPr>
          <w:t>rupali.nagar@sitpune.edu.in</w:t>
        </w:r>
      </w:hyperlink>
    </w:p>
    <w:p w:rsidR="00AE3E37" w:rsidRDefault="00430444">
      <w:pPr>
        <w:pStyle w:val="BodyText"/>
        <w:spacing w:before="2"/>
        <w:rPr>
          <w:rFonts w:ascii="Arial"/>
          <w:sz w:val="19"/>
        </w:rPr>
      </w:pPr>
      <w:r w:rsidRPr="0043044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608" w:rsidRDefault="009D3608">
      <w:r>
        <w:separator/>
      </w:r>
    </w:p>
  </w:endnote>
  <w:endnote w:type="continuationSeparator" w:id="1">
    <w:p w:rsidR="009D3608" w:rsidRDefault="009D36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30444">
    <w:pPr>
      <w:pStyle w:val="BodyText"/>
      <w:spacing w:line="14" w:lineRule="auto"/>
      <w:rPr>
        <w:sz w:val="20"/>
      </w:rPr>
    </w:pPr>
    <w:r w:rsidRPr="0043044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w:r>
    <w:r w:rsidRPr="0043044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3044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608" w:rsidRDefault="009D3608">
      <w:r>
        <w:separator/>
      </w:r>
    </w:p>
  </w:footnote>
  <w:footnote w:type="continuationSeparator" w:id="1">
    <w:p w:rsidR="009D3608" w:rsidRDefault="009D36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30444">
    <w:pPr>
      <w:pStyle w:val="BodyText"/>
      <w:spacing w:line="14" w:lineRule="auto"/>
      <w:rPr>
        <w:sz w:val="20"/>
      </w:rPr>
    </w:pPr>
    <w:r w:rsidRPr="0043044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430444">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v:textbox>
          <w10:wrap anchorx="page" anchory="page"/>
        </v:shape>
      </w:pict>
    </w:r>
    <w:r w:rsidRPr="0043044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9157D6"/>
    <w:multiLevelType w:val="hybridMultilevel"/>
    <w:tmpl w:val="C464EC7C"/>
    <w:lvl w:ilvl="0" w:tplc="40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8"/>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33700D"/>
    <w:rsid w:val="00404E5B"/>
    <w:rsid w:val="00414F7B"/>
    <w:rsid w:val="00430444"/>
    <w:rsid w:val="004355DC"/>
    <w:rsid w:val="004749B4"/>
    <w:rsid w:val="00494130"/>
    <w:rsid w:val="004F3523"/>
    <w:rsid w:val="005973B9"/>
    <w:rsid w:val="005B3A56"/>
    <w:rsid w:val="005D184A"/>
    <w:rsid w:val="006060CE"/>
    <w:rsid w:val="0063497F"/>
    <w:rsid w:val="006A7274"/>
    <w:rsid w:val="00794F10"/>
    <w:rsid w:val="00873DF0"/>
    <w:rsid w:val="008756E6"/>
    <w:rsid w:val="008A08B6"/>
    <w:rsid w:val="009B2D44"/>
    <w:rsid w:val="009D3608"/>
    <w:rsid w:val="009E35E0"/>
    <w:rsid w:val="00A07E82"/>
    <w:rsid w:val="00A9710C"/>
    <w:rsid w:val="00AA05C0"/>
    <w:rsid w:val="00AE3E37"/>
    <w:rsid w:val="00B10424"/>
    <w:rsid w:val="00B21A57"/>
    <w:rsid w:val="00B554B5"/>
    <w:rsid w:val="00B7205A"/>
    <w:rsid w:val="00C06C2E"/>
    <w:rsid w:val="00C33602"/>
    <w:rsid w:val="00CD6F55"/>
    <w:rsid w:val="00DB25F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A7274"/>
    <w:pPr>
      <w:autoSpaceDE w:val="0"/>
      <w:autoSpaceDN w:val="0"/>
      <w:adjustRightInd w:val="0"/>
      <w:spacing w:after="40"/>
      <w:jc w:val="both"/>
    </w:pPr>
    <w:rPr>
      <w:rFonts w:ascii="Times New Roman" w:eastAsia="Times New Roman" w:hAnsi="Times New Roman" w:cs="Times New Roman"/>
      <w:color w:val="000000"/>
      <w:sz w:val="24"/>
      <w:szCs w:val="24"/>
    </w:rPr>
  </w:style>
  <w:style w:type="paragraph" w:customStyle="1" w:styleId="EndNoteBibliography">
    <w:name w:val="EndNote Bibliography"/>
    <w:basedOn w:val="Normal"/>
    <w:link w:val="EndNoteBibliographyChar"/>
    <w:rsid w:val="006A7274"/>
    <w:pPr>
      <w:widowControl/>
      <w:spacing w:after="200"/>
      <w:ind w:left="720" w:hanging="360"/>
    </w:pPr>
    <w:rPr>
      <w:rFonts w:ascii="Times New Roman" w:eastAsiaTheme="minorHAnsi" w:hAnsi="Times New Roman" w:cs="Times New Roman"/>
      <w:noProof/>
      <w:sz w:val="24"/>
    </w:rPr>
  </w:style>
  <w:style w:type="character" w:customStyle="1" w:styleId="EndNoteBibliographyChar">
    <w:name w:val="EndNote Bibliography Char"/>
    <w:basedOn w:val="DefaultParagraphFont"/>
    <w:link w:val="EndNoteBibliography"/>
    <w:rsid w:val="006A7274"/>
    <w:rPr>
      <w:rFonts w:ascii="Times New Roman" w:hAnsi="Times New Roman" w:cs="Times New Roman"/>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upali.nagar@sitpune.edu.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68222-32B1-4C5E-8D15-65FDECCAF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Rupali</cp:lastModifiedBy>
  <cp:revision>13</cp:revision>
  <dcterms:created xsi:type="dcterms:W3CDTF">2016-12-06T11:19:00Z</dcterms:created>
  <dcterms:modified xsi:type="dcterms:W3CDTF">2017-09-09T05:08:00Z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