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C747DA" w:rsidP="00494130">
      <w:pPr>
        <w:pStyle w:val="1"/>
        <w:spacing w:before="170"/>
        <w:ind w:left="0"/>
      </w:pPr>
      <w:r w:rsidRPr="00F80844">
        <w:rPr>
          <w:color w:val="337AB7"/>
        </w:rPr>
        <w:t>Mechanochemical-assisted</w:t>
      </w:r>
      <w:r>
        <w:rPr>
          <w:color w:val="337AB7"/>
        </w:rPr>
        <w:t xml:space="preserve"> Synthesis of </w:t>
      </w:r>
      <w:r w:rsidR="00F80844" w:rsidRPr="00F80844">
        <w:rPr>
          <w:color w:val="337AB7"/>
        </w:rPr>
        <w:t>Ternary Sulfide</w:t>
      </w:r>
      <w:r>
        <w:rPr>
          <w:color w:val="337AB7"/>
        </w:rPr>
        <w:t xml:space="preserve"> </w:t>
      </w:r>
      <w:r w:rsidR="00F80844" w:rsidRPr="00F80844">
        <w:rPr>
          <w:color w:val="337AB7"/>
        </w:rPr>
        <w:t>Embedded in Carbon</w:t>
      </w:r>
      <w:r w:rsidRPr="00C747DA">
        <w:rPr>
          <w:color w:val="337AB7"/>
        </w:rPr>
        <w:t xml:space="preserve"> </w:t>
      </w:r>
      <w:r>
        <w:rPr>
          <w:color w:val="337AB7"/>
        </w:rPr>
        <w:t xml:space="preserve">for </w:t>
      </w:r>
      <w:r w:rsidRPr="00F80844">
        <w:rPr>
          <w:color w:val="337AB7"/>
        </w:rPr>
        <w:t>Efficient Hydrogen Evolution</w:t>
      </w:r>
      <w:r>
        <w:rPr>
          <w:color w:val="337AB7"/>
        </w:rPr>
        <w:t xml:space="preserve"> reaction</w:t>
      </w:r>
    </w:p>
    <w:p w:rsidR="00A64574" w:rsidRDefault="00A64574" w:rsidP="008F4AF4">
      <w:pPr>
        <w:pStyle w:val="TableParagraph"/>
        <w:jc w:val="both"/>
        <w:rPr>
          <w:rFonts w:ascii="Arial" w:hAnsi="Arial" w:cs="Arial"/>
          <w:sz w:val="18"/>
          <w:szCs w:val="18"/>
        </w:rPr>
      </w:pPr>
      <w:r w:rsidRPr="00A64574">
        <w:rPr>
          <w:rFonts w:ascii="Arial" w:hAnsi="Arial" w:cs="Arial"/>
          <w:sz w:val="18"/>
          <w:szCs w:val="18"/>
        </w:rPr>
        <w:t>Tian (Leo) Jin</w:t>
      </w:r>
      <w:r w:rsidR="005973B9" w:rsidRPr="00A64574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="005973B9" w:rsidRPr="00A64574">
        <w:rPr>
          <w:rFonts w:ascii="Arial" w:hAnsi="Arial" w:cs="Arial"/>
          <w:sz w:val="18"/>
          <w:szCs w:val="18"/>
        </w:rPr>
        <w:t>PhD,</w:t>
      </w:r>
      <w:r>
        <w:rPr>
          <w:rFonts w:ascii="Arial" w:hAnsi="Arial" w:cs="Arial"/>
          <w:sz w:val="18"/>
          <w:szCs w:val="18"/>
        </w:rPr>
        <w:t xml:space="preserve"> </w:t>
      </w:r>
      <w:r w:rsidRPr="00A64574">
        <w:rPr>
          <w:rFonts w:ascii="Arial" w:hAnsi="Arial" w:cs="Arial"/>
          <w:sz w:val="18"/>
          <w:szCs w:val="18"/>
        </w:rPr>
        <w:t>Department of Applied Chemistry,</w:t>
      </w:r>
      <w:r>
        <w:rPr>
          <w:rFonts w:ascii="Arial" w:hAnsi="Arial" w:cs="Arial"/>
          <w:sz w:val="18"/>
          <w:szCs w:val="18"/>
        </w:rPr>
        <w:t xml:space="preserve"> </w:t>
      </w:r>
      <w:r w:rsidRPr="00A64574">
        <w:rPr>
          <w:rFonts w:ascii="Arial" w:hAnsi="Arial" w:cs="Arial"/>
          <w:sz w:val="18"/>
          <w:szCs w:val="18"/>
        </w:rPr>
        <w:t xml:space="preserve">Xi’an </w:t>
      </w:r>
      <w:proofErr w:type="spellStart"/>
      <w:r w:rsidRPr="00A64574">
        <w:rPr>
          <w:rFonts w:ascii="Arial" w:hAnsi="Arial" w:cs="Arial"/>
          <w:sz w:val="18"/>
          <w:szCs w:val="18"/>
        </w:rPr>
        <w:t>Jiaotong</w:t>
      </w:r>
      <w:proofErr w:type="spellEnd"/>
      <w:r w:rsidRPr="00A64574">
        <w:rPr>
          <w:rFonts w:ascii="Arial" w:hAnsi="Arial" w:cs="Arial"/>
          <w:sz w:val="18"/>
          <w:szCs w:val="18"/>
        </w:rPr>
        <w:t xml:space="preserve"> University</w:t>
      </w:r>
      <w:r>
        <w:rPr>
          <w:rFonts w:ascii="Arial" w:hAnsi="Arial" w:cs="Arial"/>
          <w:sz w:val="18"/>
          <w:szCs w:val="18"/>
        </w:rPr>
        <w:t xml:space="preserve">, Xi’an, </w:t>
      </w:r>
      <w:r w:rsidR="00184DE3" w:rsidRPr="00467892">
        <w:rPr>
          <w:rFonts w:ascii="Arial" w:hAnsi="Arial" w:cs="Arial"/>
          <w:sz w:val="18"/>
          <w:szCs w:val="18"/>
        </w:rPr>
        <w:t>PR China</w:t>
      </w:r>
    </w:p>
    <w:p w:rsidR="00A64574" w:rsidRDefault="00467892" w:rsidP="008F4AF4">
      <w:pPr>
        <w:pStyle w:val="TableParagraph"/>
        <w:jc w:val="both"/>
        <w:rPr>
          <w:rFonts w:ascii="Arial" w:hAnsi="Arial" w:cs="Arial"/>
          <w:sz w:val="18"/>
          <w:szCs w:val="18"/>
        </w:rPr>
      </w:pPr>
      <w:proofErr w:type="spellStart"/>
      <w:r w:rsidRPr="00467892">
        <w:rPr>
          <w:rFonts w:ascii="Arial" w:hAnsi="Arial" w:cs="Arial"/>
          <w:sz w:val="18"/>
          <w:szCs w:val="18"/>
        </w:rPr>
        <w:t>Xiaofei</w:t>
      </w:r>
      <w:proofErr w:type="spellEnd"/>
      <w:r w:rsidRPr="00467892">
        <w:rPr>
          <w:rFonts w:ascii="Arial" w:hAnsi="Arial" w:cs="Arial"/>
          <w:sz w:val="18"/>
          <w:szCs w:val="18"/>
        </w:rPr>
        <w:t xml:space="preserve"> Liu</w:t>
      </w:r>
      <w:r>
        <w:rPr>
          <w:rFonts w:ascii="Arial" w:hAnsi="Arial" w:cs="Arial"/>
          <w:sz w:val="18"/>
          <w:szCs w:val="18"/>
        </w:rPr>
        <w:t xml:space="preserve">, </w:t>
      </w:r>
      <w:r w:rsidR="00184DE3">
        <w:rPr>
          <w:rFonts w:ascii="Arial" w:hAnsi="Arial" w:cs="Arial"/>
          <w:sz w:val="18"/>
          <w:szCs w:val="18"/>
        </w:rPr>
        <w:t>K</w:t>
      </w:r>
      <w:r w:rsidRPr="00467892">
        <w:rPr>
          <w:rFonts w:ascii="Arial" w:hAnsi="Arial" w:cs="Arial"/>
          <w:sz w:val="18"/>
          <w:szCs w:val="18"/>
        </w:rPr>
        <w:t>ey Laboratory for Advanced Materials and Research Institute of Industrial Catalysis,</w:t>
      </w:r>
      <w:r w:rsidR="00184DE3">
        <w:rPr>
          <w:rFonts w:ascii="Arial" w:hAnsi="Arial" w:cs="Arial"/>
          <w:sz w:val="18"/>
          <w:szCs w:val="18"/>
        </w:rPr>
        <w:t xml:space="preserve"> Ea</w:t>
      </w:r>
      <w:r w:rsidRPr="00467892">
        <w:rPr>
          <w:rFonts w:ascii="Arial" w:hAnsi="Arial" w:cs="Arial"/>
          <w:sz w:val="18"/>
          <w:szCs w:val="18"/>
        </w:rPr>
        <w:t>st China University of Science and Technology,</w:t>
      </w:r>
      <w:r w:rsidR="00184DE3">
        <w:rPr>
          <w:rFonts w:ascii="Arial" w:hAnsi="Arial" w:cs="Arial"/>
          <w:sz w:val="18"/>
          <w:szCs w:val="18"/>
        </w:rPr>
        <w:t xml:space="preserve"> Shanghai, </w:t>
      </w:r>
      <w:r w:rsidRPr="00467892">
        <w:rPr>
          <w:rFonts w:ascii="Arial" w:hAnsi="Arial" w:cs="Arial"/>
          <w:sz w:val="18"/>
          <w:szCs w:val="18"/>
        </w:rPr>
        <w:t>PR China</w:t>
      </w:r>
    </w:p>
    <w:p w:rsidR="008F4AF4" w:rsidRDefault="008F4AF4" w:rsidP="008F4AF4">
      <w:pPr>
        <w:pStyle w:val="TableParagraph"/>
        <w:jc w:val="both"/>
        <w:rPr>
          <w:rFonts w:ascii="Arial" w:hAnsi="Arial" w:cs="Arial"/>
          <w:sz w:val="18"/>
          <w:szCs w:val="18"/>
        </w:rPr>
      </w:pPr>
      <w:proofErr w:type="spellStart"/>
      <w:r w:rsidRPr="008F4AF4">
        <w:rPr>
          <w:rFonts w:ascii="Arial" w:hAnsi="Arial" w:cs="Arial"/>
          <w:sz w:val="18"/>
          <w:szCs w:val="18"/>
        </w:rPr>
        <w:t>Wangcheng</w:t>
      </w:r>
      <w:proofErr w:type="spellEnd"/>
      <w:r w:rsidRPr="008F4AF4">
        <w:rPr>
          <w:rFonts w:ascii="Arial" w:hAnsi="Arial" w:cs="Arial"/>
          <w:sz w:val="18"/>
          <w:szCs w:val="18"/>
        </w:rPr>
        <w:t xml:space="preserve"> Zhan</w:t>
      </w:r>
      <w:r>
        <w:rPr>
          <w:rFonts w:ascii="Arial" w:hAnsi="Arial" w:cs="Arial"/>
          <w:sz w:val="18"/>
          <w:szCs w:val="18"/>
        </w:rPr>
        <w:t>,</w:t>
      </w:r>
      <w:r w:rsidRPr="008F4AF4">
        <w:rPr>
          <w:rFonts w:ascii="Arial" w:hAnsi="Arial" w:cs="Arial"/>
          <w:sz w:val="18"/>
          <w:szCs w:val="18"/>
        </w:rPr>
        <w:t xml:space="preserve"> </w:t>
      </w:r>
      <w:r w:rsidRPr="00A64574">
        <w:rPr>
          <w:rFonts w:ascii="Arial" w:hAnsi="Arial" w:cs="Arial"/>
          <w:sz w:val="18"/>
          <w:szCs w:val="18"/>
        </w:rPr>
        <w:t>PhD,</w:t>
      </w:r>
      <w:r w:rsidRPr="008F4AF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K</w:t>
      </w:r>
      <w:r w:rsidRPr="00467892">
        <w:rPr>
          <w:rFonts w:ascii="Arial" w:hAnsi="Arial" w:cs="Arial"/>
          <w:sz w:val="18"/>
          <w:szCs w:val="18"/>
        </w:rPr>
        <w:t>ey Laboratory for Advanced Materials and Research Institute of Industrial Catalysis,</w:t>
      </w:r>
      <w:r>
        <w:rPr>
          <w:rFonts w:ascii="Arial" w:hAnsi="Arial" w:cs="Arial"/>
          <w:sz w:val="18"/>
          <w:szCs w:val="18"/>
        </w:rPr>
        <w:t xml:space="preserve"> Ea</w:t>
      </w:r>
      <w:r w:rsidRPr="00467892">
        <w:rPr>
          <w:rFonts w:ascii="Arial" w:hAnsi="Arial" w:cs="Arial"/>
          <w:sz w:val="18"/>
          <w:szCs w:val="18"/>
        </w:rPr>
        <w:t>st China University of Science and Technology,</w:t>
      </w:r>
      <w:r>
        <w:rPr>
          <w:rFonts w:ascii="Arial" w:hAnsi="Arial" w:cs="Arial"/>
          <w:sz w:val="18"/>
          <w:szCs w:val="18"/>
        </w:rPr>
        <w:t xml:space="preserve"> Shanghai, </w:t>
      </w:r>
      <w:r w:rsidRPr="00467892">
        <w:rPr>
          <w:rFonts w:ascii="Arial" w:hAnsi="Arial" w:cs="Arial"/>
          <w:sz w:val="18"/>
          <w:szCs w:val="18"/>
        </w:rPr>
        <w:t>PR China</w:t>
      </w:r>
    </w:p>
    <w:p w:rsidR="008F4AF4" w:rsidRDefault="008F4AF4" w:rsidP="008F4AF4">
      <w:pPr>
        <w:pStyle w:val="TableParagraph"/>
        <w:jc w:val="both"/>
        <w:rPr>
          <w:rFonts w:ascii="Arial" w:hAnsi="Arial" w:cs="Arial"/>
          <w:sz w:val="18"/>
          <w:szCs w:val="18"/>
        </w:rPr>
      </w:pPr>
      <w:proofErr w:type="spellStart"/>
      <w:r w:rsidRPr="008F4AF4">
        <w:rPr>
          <w:rFonts w:ascii="Arial" w:hAnsi="Arial" w:cs="Arial"/>
          <w:sz w:val="18"/>
          <w:szCs w:val="18"/>
        </w:rPr>
        <w:t>Yanglong</w:t>
      </w:r>
      <w:proofErr w:type="spellEnd"/>
      <w:r w:rsidRPr="008F4AF4">
        <w:rPr>
          <w:rFonts w:ascii="Arial" w:hAnsi="Arial" w:cs="Arial"/>
          <w:sz w:val="18"/>
          <w:szCs w:val="18"/>
        </w:rPr>
        <w:t xml:space="preserve"> Guo</w:t>
      </w:r>
      <w:r>
        <w:rPr>
          <w:rFonts w:ascii="Arial" w:hAnsi="Arial" w:cs="Arial"/>
          <w:sz w:val="18"/>
          <w:szCs w:val="18"/>
        </w:rPr>
        <w:t xml:space="preserve">, </w:t>
      </w:r>
      <w:r w:rsidRPr="00A64574">
        <w:rPr>
          <w:rFonts w:ascii="Arial" w:hAnsi="Arial" w:cs="Arial"/>
          <w:sz w:val="18"/>
          <w:szCs w:val="18"/>
        </w:rPr>
        <w:t>PhD,</w:t>
      </w:r>
      <w:r w:rsidRPr="008F4AF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K</w:t>
      </w:r>
      <w:r w:rsidRPr="00467892">
        <w:rPr>
          <w:rFonts w:ascii="Arial" w:hAnsi="Arial" w:cs="Arial"/>
          <w:sz w:val="18"/>
          <w:szCs w:val="18"/>
        </w:rPr>
        <w:t>ey Laboratory for Advanced Materials and Research Institute of Industrial Catalysis,</w:t>
      </w:r>
      <w:r>
        <w:rPr>
          <w:rFonts w:ascii="Arial" w:hAnsi="Arial" w:cs="Arial"/>
          <w:sz w:val="18"/>
          <w:szCs w:val="18"/>
        </w:rPr>
        <w:t xml:space="preserve"> Ea</w:t>
      </w:r>
      <w:r w:rsidRPr="00467892">
        <w:rPr>
          <w:rFonts w:ascii="Arial" w:hAnsi="Arial" w:cs="Arial"/>
          <w:sz w:val="18"/>
          <w:szCs w:val="18"/>
        </w:rPr>
        <w:t>st China University of Science and Technology,</w:t>
      </w:r>
      <w:r>
        <w:rPr>
          <w:rFonts w:ascii="Arial" w:hAnsi="Arial" w:cs="Arial"/>
          <w:sz w:val="18"/>
          <w:szCs w:val="18"/>
        </w:rPr>
        <w:t xml:space="preserve"> Shanghai, </w:t>
      </w:r>
      <w:r w:rsidRPr="00467892">
        <w:rPr>
          <w:rFonts w:ascii="Arial" w:hAnsi="Arial" w:cs="Arial"/>
          <w:sz w:val="18"/>
          <w:szCs w:val="18"/>
        </w:rPr>
        <w:t>PR China</w:t>
      </w:r>
    </w:p>
    <w:p w:rsidR="008F4AF4" w:rsidRDefault="008F4AF4" w:rsidP="008F4AF4">
      <w:pPr>
        <w:pStyle w:val="TableParagraph"/>
        <w:jc w:val="both"/>
        <w:rPr>
          <w:rFonts w:ascii="Arial" w:hAnsi="Arial" w:cs="Arial"/>
          <w:sz w:val="18"/>
          <w:szCs w:val="18"/>
        </w:rPr>
      </w:pPr>
      <w:r w:rsidRPr="008F4AF4">
        <w:rPr>
          <w:rFonts w:ascii="Arial" w:hAnsi="Arial" w:cs="Arial"/>
          <w:sz w:val="18"/>
          <w:szCs w:val="18"/>
        </w:rPr>
        <w:t>Yanfeng Zhang</w:t>
      </w:r>
      <w:r>
        <w:rPr>
          <w:rFonts w:ascii="Arial" w:hAnsi="Arial" w:cs="Arial"/>
          <w:sz w:val="18"/>
          <w:szCs w:val="18"/>
        </w:rPr>
        <w:t xml:space="preserve">, </w:t>
      </w:r>
      <w:r w:rsidRPr="00A64574">
        <w:rPr>
          <w:rFonts w:ascii="Arial" w:hAnsi="Arial" w:cs="Arial"/>
          <w:sz w:val="18"/>
          <w:szCs w:val="18"/>
        </w:rPr>
        <w:t>PhD,</w:t>
      </w:r>
      <w:r>
        <w:rPr>
          <w:rFonts w:ascii="Arial" w:hAnsi="Arial" w:cs="Arial"/>
          <w:sz w:val="18"/>
          <w:szCs w:val="18"/>
        </w:rPr>
        <w:t xml:space="preserve"> </w:t>
      </w:r>
      <w:r w:rsidRPr="00A64574">
        <w:rPr>
          <w:rFonts w:ascii="Arial" w:hAnsi="Arial" w:cs="Arial"/>
          <w:sz w:val="18"/>
          <w:szCs w:val="18"/>
        </w:rPr>
        <w:t>Department of Applied Chemistry,</w:t>
      </w:r>
      <w:r>
        <w:rPr>
          <w:rFonts w:ascii="Arial" w:hAnsi="Arial" w:cs="Arial"/>
          <w:sz w:val="18"/>
          <w:szCs w:val="18"/>
        </w:rPr>
        <w:t xml:space="preserve"> </w:t>
      </w:r>
      <w:r w:rsidRPr="00A64574">
        <w:rPr>
          <w:rFonts w:ascii="Arial" w:hAnsi="Arial" w:cs="Arial"/>
          <w:sz w:val="18"/>
          <w:szCs w:val="18"/>
        </w:rPr>
        <w:t xml:space="preserve">Xi’an </w:t>
      </w:r>
      <w:proofErr w:type="spellStart"/>
      <w:r w:rsidRPr="00A64574">
        <w:rPr>
          <w:rFonts w:ascii="Arial" w:hAnsi="Arial" w:cs="Arial"/>
          <w:sz w:val="18"/>
          <w:szCs w:val="18"/>
        </w:rPr>
        <w:t>Jiaotong</w:t>
      </w:r>
      <w:proofErr w:type="spellEnd"/>
      <w:r w:rsidRPr="00A64574">
        <w:rPr>
          <w:rFonts w:ascii="Arial" w:hAnsi="Arial" w:cs="Arial"/>
          <w:sz w:val="18"/>
          <w:szCs w:val="18"/>
        </w:rPr>
        <w:t xml:space="preserve"> University</w:t>
      </w:r>
      <w:r>
        <w:rPr>
          <w:rFonts w:ascii="Arial" w:hAnsi="Arial" w:cs="Arial"/>
          <w:sz w:val="18"/>
          <w:szCs w:val="18"/>
        </w:rPr>
        <w:t xml:space="preserve">, Xi’an, </w:t>
      </w:r>
      <w:r w:rsidRPr="00467892">
        <w:rPr>
          <w:rFonts w:ascii="Arial" w:hAnsi="Arial" w:cs="Arial"/>
          <w:sz w:val="18"/>
          <w:szCs w:val="18"/>
        </w:rPr>
        <w:t>PR China</w:t>
      </w:r>
    </w:p>
    <w:p w:rsidR="00AE3E37" w:rsidRDefault="00AE3E37">
      <w:pPr>
        <w:rPr>
          <w:rFonts w:ascii="Arial"/>
          <w:sz w:val="21"/>
        </w:rPr>
      </w:pPr>
    </w:p>
    <w:p w:rsidR="008F4AF4" w:rsidRDefault="008F4AF4">
      <w:pPr>
        <w:rPr>
          <w:rFonts w:ascii="Arial"/>
          <w:sz w:val="21"/>
        </w:rPr>
        <w:sectPr w:rsidR="008F4AF4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AE3E37" w:rsidRDefault="00DE3CFC" w:rsidP="0033325D">
      <w:pPr>
        <w:pStyle w:val="a3"/>
        <w:spacing w:before="90" w:line="280" w:lineRule="auto"/>
        <w:ind w:left="100"/>
        <w:jc w:val="both"/>
      </w:pPr>
      <w:r w:rsidRPr="00DE3CFC">
        <w:t>Hydrogen energy, with high energy density and clean emission, has attracted significant attention in scientific community due to their potential as a way to reduce reliance on traditional fossil fuels</w:t>
      </w:r>
      <w:r>
        <w:t>.</w:t>
      </w:r>
      <w:r w:rsidR="008F1377" w:rsidRPr="008F1377">
        <w:t xml:space="preserve"> Hydrogen evolution reaction (HER), a cathodic process in water electrolysis, provides a green and efficient way for sustainable hydrogen generation</w:t>
      </w:r>
      <w:r w:rsidR="008F1377">
        <w:t>.</w:t>
      </w:r>
      <w:r w:rsidR="00B41D92">
        <w:t xml:space="preserve"> </w:t>
      </w:r>
      <w:r w:rsidR="004D6204">
        <w:t>I</w:t>
      </w:r>
      <w:r w:rsidR="004D6204" w:rsidRPr="004D6204">
        <w:rPr>
          <w:rFonts w:hint="eastAsia"/>
        </w:rPr>
        <w:t>n</w:t>
      </w:r>
      <w:r w:rsidR="004D6204">
        <w:t xml:space="preserve"> this work</w:t>
      </w:r>
      <w:r w:rsidR="004D6204" w:rsidRPr="004D6204">
        <w:t xml:space="preserve">, </w:t>
      </w:r>
      <w:r w:rsidR="0033325D" w:rsidRPr="0033325D">
        <w:t xml:space="preserve">we adopt a facile synergistic coupling strategy to synthesize ternary sulfide </w:t>
      </w:r>
      <w:proofErr w:type="spellStart"/>
      <w:r w:rsidR="0033325D" w:rsidRPr="0033325D">
        <w:t>RuNiS</w:t>
      </w:r>
      <w:proofErr w:type="spellEnd"/>
      <w:r w:rsidR="0033325D" w:rsidRPr="0033325D">
        <w:t xml:space="preserve"> nanohybrids with an intriguing morphology featuring highly-dispersed </w:t>
      </w:r>
      <w:proofErr w:type="spellStart"/>
      <w:r w:rsidR="0033325D" w:rsidRPr="0033325D">
        <w:t>RuNiS</w:t>
      </w:r>
      <w:proofErr w:type="spellEnd"/>
      <w:r w:rsidR="0033325D" w:rsidRPr="0033325D">
        <w:t xml:space="preserve"> nanocrystalline embedded in carbon matrix. The key to our success lies in the utilization of mechanochemical-assisted synthesis, which can not only obtain highly-dispersed metal sulfide nanocrystalline, but also facilely tailors the electronic structure with variable active sites. Owing to the well-controlled structure, abundant active sites and synergistic effects between multiple metal sites, the composite exhibits excellent performance for HER in both alkaline and acid electrolytes. To our delight, </w:t>
      </w:r>
      <w:proofErr w:type="spellStart"/>
      <w:r w:rsidR="0033325D" w:rsidRPr="0033325D">
        <w:t>RuNiS</w:t>
      </w:r>
      <w:proofErr w:type="spellEnd"/>
      <w:r w:rsidR="0033325D" w:rsidRPr="0033325D">
        <w:t>-N/C delivers a small overpotential of 25 mV at the current density of 10 mA cm</w:t>
      </w:r>
      <w:r w:rsidR="0033325D" w:rsidRPr="00677082">
        <w:rPr>
          <w:rFonts w:ascii="Arial" w:hAnsi="Arial" w:cs="Arial"/>
          <w:vertAlign w:val="superscript"/>
        </w:rPr>
        <w:t>−</w:t>
      </w:r>
      <w:r w:rsidR="0033325D" w:rsidRPr="00677082">
        <w:rPr>
          <w:vertAlign w:val="superscript"/>
        </w:rPr>
        <w:t>2</w:t>
      </w:r>
      <w:r w:rsidR="0033325D" w:rsidRPr="0033325D">
        <w:t xml:space="preserve"> in 1 M KOH, outperforming the benchmark Pt/C catalyst. Meanwhile, such </w:t>
      </w:r>
      <w:proofErr w:type="spellStart"/>
      <w:r w:rsidR="0033325D" w:rsidRPr="0033325D">
        <w:t>RuNiS</w:t>
      </w:r>
      <w:proofErr w:type="spellEnd"/>
      <w:r w:rsidR="0033325D" w:rsidRPr="0033325D">
        <w:t>-N/C also shows excellent activity in 0.5 M H</w:t>
      </w:r>
      <w:r w:rsidR="0033325D" w:rsidRPr="00677082">
        <w:rPr>
          <w:vertAlign w:val="subscript"/>
        </w:rPr>
        <w:t>2</w:t>
      </w:r>
      <w:r w:rsidR="0033325D" w:rsidRPr="0033325D">
        <w:t>SO</w:t>
      </w:r>
      <w:r w:rsidR="0033325D" w:rsidRPr="00677082">
        <w:rPr>
          <w:vertAlign w:val="subscript"/>
        </w:rPr>
        <w:t>4</w:t>
      </w:r>
      <w:r w:rsidR="0033325D" w:rsidRPr="0033325D">
        <w:t>, with a small overpotential of 43 mV at the current density of 10 mA cm</w:t>
      </w:r>
      <w:r w:rsidR="0033325D" w:rsidRPr="00677082">
        <w:rPr>
          <w:rFonts w:ascii="Arial" w:hAnsi="Arial" w:cs="Arial"/>
          <w:vertAlign w:val="superscript"/>
        </w:rPr>
        <w:t>−</w:t>
      </w:r>
      <w:r w:rsidR="0033325D" w:rsidRPr="00677082">
        <w:rPr>
          <w:vertAlign w:val="superscript"/>
        </w:rPr>
        <w:t>2</w:t>
      </w:r>
      <w:r w:rsidR="0033325D" w:rsidRPr="0033325D">
        <w:t>. Therefore, the mechanochemical-assisted synergistic coupling strategy provides new opportunities for the development of highly efficient HER electrocatalysts.</w:t>
      </w:r>
    </w:p>
    <w:p w:rsidR="00E7552A" w:rsidRDefault="00E7552A" w:rsidP="0033325D">
      <w:pPr>
        <w:pStyle w:val="a3"/>
        <w:spacing w:before="90" w:line="280" w:lineRule="auto"/>
        <w:ind w:left="100"/>
        <w:jc w:val="both"/>
      </w:pPr>
    </w:p>
    <w:p w:rsidR="00AE3E37" w:rsidRDefault="00B41D92" w:rsidP="00B41D92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34E8741C" wp14:editId="54BB3601">
            <wp:extent cx="2948940" cy="1359535"/>
            <wp:effectExtent l="0" t="0" r="381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52A" w:rsidRDefault="00E7552A" w:rsidP="00ED6EB6">
      <w:pPr>
        <w:jc w:val="both"/>
        <w:rPr>
          <w:rStyle w:val="RSCI04CaptiontoFigureSchemeChartChar"/>
          <w:b/>
          <w:sz w:val="18"/>
        </w:rPr>
      </w:pPr>
    </w:p>
    <w:p w:rsidR="00ED6EB6" w:rsidRPr="00793CB0" w:rsidRDefault="00793CB0" w:rsidP="00793CB0">
      <w:pPr>
        <w:pStyle w:val="a3"/>
        <w:spacing w:before="90" w:line="280" w:lineRule="auto"/>
        <w:ind w:left="100"/>
        <w:jc w:val="both"/>
        <w:rPr>
          <w:bCs/>
        </w:rPr>
      </w:pPr>
      <w:r w:rsidRPr="00793CB0">
        <w:rPr>
          <w:b/>
          <w:bCs/>
        </w:rPr>
        <w:t>Figure 1</w:t>
      </w:r>
      <w:r w:rsidR="00ED6EB6" w:rsidRPr="00793CB0">
        <w:rPr>
          <w:bCs/>
        </w:rPr>
        <w:t xml:space="preserve">. The synthesis of ternary </w:t>
      </w:r>
      <w:proofErr w:type="spellStart"/>
      <w:r w:rsidR="00ED6EB6" w:rsidRPr="00793CB0">
        <w:rPr>
          <w:bCs/>
        </w:rPr>
        <w:t>RuNiS</w:t>
      </w:r>
      <w:proofErr w:type="spellEnd"/>
      <w:r w:rsidR="00ED6EB6" w:rsidRPr="00793CB0">
        <w:rPr>
          <w:bCs/>
        </w:rPr>
        <w:t>-N/C via a facile mechanochemical-assisted synergistic coupling strategy.</w:t>
      </w:r>
    </w:p>
    <w:p w:rsidR="00E7552A" w:rsidRDefault="00E7552A" w:rsidP="00ED6EB6">
      <w:pPr>
        <w:jc w:val="both"/>
        <w:rPr>
          <w:rStyle w:val="RSCI04CaptiontoFigureSchemeChartChar"/>
          <w:sz w:val="18"/>
        </w:rPr>
      </w:pPr>
    </w:p>
    <w:p w:rsidR="00E7552A" w:rsidRDefault="00E7552A" w:rsidP="00ED6EB6">
      <w:pPr>
        <w:jc w:val="both"/>
        <w:rPr>
          <w:rStyle w:val="RSCI04CaptiontoFigureSchemeChartChar"/>
          <w:sz w:val="18"/>
        </w:rPr>
      </w:pPr>
    </w:p>
    <w:p w:rsidR="00E7552A" w:rsidRDefault="00E7552A" w:rsidP="00ED6EB6">
      <w:pPr>
        <w:jc w:val="both"/>
        <w:rPr>
          <w:rStyle w:val="RSCI04CaptiontoFigureSchemeChartChar"/>
          <w:sz w:val="18"/>
        </w:rPr>
      </w:pPr>
    </w:p>
    <w:p w:rsidR="00E7552A" w:rsidRDefault="00E7552A" w:rsidP="00ED6EB6">
      <w:pPr>
        <w:jc w:val="both"/>
        <w:rPr>
          <w:rStyle w:val="RSCI04CaptiontoFigureSchemeChartChar"/>
          <w:sz w:val="18"/>
        </w:rPr>
      </w:pPr>
    </w:p>
    <w:p w:rsidR="00E7552A" w:rsidRDefault="00E7552A" w:rsidP="00ED6EB6">
      <w:pPr>
        <w:jc w:val="both"/>
        <w:rPr>
          <w:rStyle w:val="RSCI04CaptiontoFigureSchemeChartChar"/>
          <w:sz w:val="18"/>
        </w:rPr>
      </w:pPr>
    </w:p>
    <w:p w:rsidR="00E7552A" w:rsidRDefault="00E7552A" w:rsidP="00ED6EB6">
      <w:pPr>
        <w:jc w:val="both"/>
        <w:rPr>
          <w:rStyle w:val="RSCI04CaptiontoFigureSchemeChartChar"/>
          <w:sz w:val="18"/>
        </w:rPr>
      </w:pPr>
    </w:p>
    <w:p w:rsidR="00E7552A" w:rsidRDefault="00E7552A" w:rsidP="00ED6EB6">
      <w:pPr>
        <w:jc w:val="both"/>
        <w:rPr>
          <w:rStyle w:val="RSCI04CaptiontoFigureSchemeChartChar"/>
          <w:sz w:val="18"/>
        </w:rPr>
      </w:pPr>
    </w:p>
    <w:p w:rsidR="00E7552A" w:rsidRDefault="00E7552A" w:rsidP="00ED6EB6">
      <w:pPr>
        <w:jc w:val="both"/>
        <w:rPr>
          <w:rStyle w:val="RSCI04CaptiontoFigureSchemeChartChar"/>
          <w:sz w:val="18"/>
        </w:rPr>
      </w:pPr>
    </w:p>
    <w:p w:rsidR="00E7552A" w:rsidRDefault="00E7552A" w:rsidP="00ED6EB6">
      <w:pPr>
        <w:jc w:val="both"/>
        <w:rPr>
          <w:rStyle w:val="RSCI04CaptiontoFigureSchemeChartChar"/>
          <w:sz w:val="18"/>
        </w:rPr>
      </w:pPr>
    </w:p>
    <w:p w:rsidR="00E7552A" w:rsidRDefault="00E7552A" w:rsidP="00ED6EB6">
      <w:pPr>
        <w:jc w:val="both"/>
        <w:rPr>
          <w:rStyle w:val="RSCI04CaptiontoFigureSchemeChartChar"/>
          <w:sz w:val="18"/>
        </w:rPr>
      </w:pPr>
    </w:p>
    <w:p w:rsidR="00ED6EB6" w:rsidRDefault="00E7552A" w:rsidP="001B563A">
      <w:pPr>
        <w:pStyle w:val="a3"/>
        <w:spacing w:before="2"/>
        <w:jc w:val="center"/>
        <w:rPr>
          <w:rFonts w:ascii="Arial"/>
          <w:b/>
          <w:sz w:val="16"/>
          <w:lang w:val="en-GB"/>
        </w:rPr>
      </w:pPr>
      <w:r>
        <w:rPr>
          <w:noProof/>
        </w:rPr>
        <w:drawing>
          <wp:inline distT="0" distB="0" distL="0" distR="0" wp14:anchorId="2E049BD2" wp14:editId="01DA9FB5">
            <wp:extent cx="3016885" cy="2284730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885" cy="228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EB6" w:rsidRDefault="00ED6EB6">
      <w:pPr>
        <w:pStyle w:val="a3"/>
        <w:spacing w:before="2"/>
        <w:rPr>
          <w:noProof/>
        </w:rPr>
      </w:pPr>
    </w:p>
    <w:p w:rsidR="00793CB0" w:rsidRPr="00793CB0" w:rsidRDefault="00793CB0" w:rsidP="00793CB0">
      <w:pPr>
        <w:pStyle w:val="a3"/>
        <w:spacing w:before="90" w:line="280" w:lineRule="auto"/>
        <w:ind w:left="100"/>
        <w:jc w:val="both"/>
      </w:pPr>
      <w:r w:rsidRPr="00793CB0">
        <w:rPr>
          <w:rFonts w:hint="eastAsia"/>
          <w:b/>
        </w:rPr>
        <w:t>F</w:t>
      </w:r>
      <w:r w:rsidRPr="00793CB0">
        <w:rPr>
          <w:b/>
        </w:rPr>
        <w:t>ig</w:t>
      </w:r>
      <w:r w:rsidRPr="00793CB0">
        <w:rPr>
          <w:b/>
        </w:rPr>
        <w:t>ure 2</w:t>
      </w:r>
      <w:r w:rsidRPr="00793CB0">
        <w:t xml:space="preserve">. (a) HER polarization curves of the </w:t>
      </w:r>
      <w:proofErr w:type="spellStart"/>
      <w:r w:rsidRPr="00793CB0">
        <w:t>RuS</w:t>
      </w:r>
      <w:proofErr w:type="spellEnd"/>
      <w:r w:rsidRPr="00793CB0">
        <w:t>-</w:t>
      </w:r>
      <w:r w:rsidRPr="00793CB0">
        <w:rPr>
          <w:bCs/>
        </w:rPr>
        <w:t>N/C</w:t>
      </w:r>
      <w:r w:rsidRPr="00793CB0">
        <w:t xml:space="preserve">, </w:t>
      </w:r>
      <w:proofErr w:type="spellStart"/>
      <w:r w:rsidRPr="00793CB0">
        <w:t>NiS</w:t>
      </w:r>
      <w:proofErr w:type="spellEnd"/>
      <w:r w:rsidRPr="00793CB0">
        <w:t>-</w:t>
      </w:r>
      <w:r w:rsidRPr="00793CB0">
        <w:rPr>
          <w:bCs/>
        </w:rPr>
        <w:t>N/C</w:t>
      </w:r>
      <w:r w:rsidRPr="00793CB0">
        <w:t xml:space="preserve">, </w:t>
      </w:r>
      <w:proofErr w:type="spellStart"/>
      <w:r w:rsidRPr="00793CB0">
        <w:t>RuNiS</w:t>
      </w:r>
      <w:proofErr w:type="spellEnd"/>
      <w:r w:rsidRPr="00793CB0">
        <w:t>-</w:t>
      </w:r>
      <w:r w:rsidRPr="00793CB0">
        <w:rPr>
          <w:bCs/>
        </w:rPr>
        <w:t>N/C</w:t>
      </w:r>
      <w:r w:rsidRPr="00793CB0">
        <w:t xml:space="preserve"> and Pt/C, respectively. (b) Tafel </w:t>
      </w:r>
      <w:r w:rsidRPr="00E61903">
        <w:t>plo</w:t>
      </w:r>
      <w:r w:rsidRPr="00793CB0">
        <w:t xml:space="preserve">ts of corresponding </w:t>
      </w:r>
      <w:proofErr w:type="spellStart"/>
      <w:r w:rsidRPr="00793CB0">
        <w:t>RuNiS</w:t>
      </w:r>
      <w:proofErr w:type="spellEnd"/>
      <w:r w:rsidRPr="00793CB0">
        <w:t>-</w:t>
      </w:r>
      <w:r w:rsidRPr="00793CB0">
        <w:rPr>
          <w:bCs/>
        </w:rPr>
        <w:t>N/C</w:t>
      </w:r>
      <w:r w:rsidRPr="00793CB0">
        <w:t xml:space="preserve"> and Pt/C. (c) Polarization curves of the </w:t>
      </w:r>
      <w:proofErr w:type="spellStart"/>
      <w:r w:rsidRPr="00793CB0">
        <w:t>RuNiS</w:t>
      </w:r>
      <w:proofErr w:type="spellEnd"/>
      <w:r w:rsidRPr="00793CB0">
        <w:t>-</w:t>
      </w:r>
      <w:r w:rsidRPr="00793CB0">
        <w:rPr>
          <w:bCs/>
        </w:rPr>
        <w:t>N/C</w:t>
      </w:r>
      <w:r w:rsidRPr="00793CB0">
        <w:t xml:space="preserve"> catalyst decorated on GC electrode before</w:t>
      </w:r>
      <w:r w:rsidRPr="00793CB0">
        <w:rPr>
          <w:rFonts w:hint="eastAsia"/>
        </w:rPr>
        <w:t xml:space="preserve"> </w:t>
      </w:r>
      <w:r w:rsidRPr="00793CB0">
        <w:t xml:space="preserve">and after 1000 CV cycles. (d) Long-term HER stability test of the </w:t>
      </w:r>
      <w:proofErr w:type="spellStart"/>
      <w:r w:rsidRPr="00793CB0">
        <w:t>RuNiS</w:t>
      </w:r>
      <w:proofErr w:type="spellEnd"/>
      <w:r w:rsidRPr="00793CB0">
        <w:t>-</w:t>
      </w:r>
      <w:r w:rsidRPr="00793CB0">
        <w:rPr>
          <w:bCs/>
        </w:rPr>
        <w:t>N/C</w:t>
      </w:r>
      <w:r w:rsidRPr="00793CB0">
        <w:t xml:space="preserve"> at current-time chronoamperometric.</w:t>
      </w:r>
      <w:r w:rsidRPr="00F42AD5">
        <w:t xml:space="preserve"> </w:t>
      </w:r>
      <w:r w:rsidRPr="00793CB0">
        <w:t>All tests are performed in 1 M KOH.</w:t>
      </w:r>
    </w:p>
    <w:p w:rsidR="00B41D92" w:rsidRDefault="00B41D92">
      <w:pPr>
        <w:pStyle w:val="a3"/>
        <w:spacing w:before="2"/>
        <w:rPr>
          <w:rFonts w:ascii="Arial"/>
          <w:b/>
          <w:sz w:val="16"/>
          <w:lang w:val="en-GB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1B563A" w:rsidRDefault="001B563A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Hu </w:t>
      </w:r>
      <w:r w:rsidRPr="001B563A">
        <w:rPr>
          <w:sz w:val="18"/>
        </w:rPr>
        <w:t>C</w:t>
      </w:r>
      <w:r>
        <w:rPr>
          <w:sz w:val="18"/>
        </w:rPr>
        <w:t xml:space="preserve">, </w:t>
      </w:r>
      <w:r w:rsidRPr="001B563A">
        <w:rPr>
          <w:sz w:val="18"/>
        </w:rPr>
        <w:t>Dai</w:t>
      </w:r>
      <w:r>
        <w:rPr>
          <w:sz w:val="18"/>
        </w:rPr>
        <w:t xml:space="preserve"> L</w:t>
      </w:r>
      <w:r w:rsidRPr="001B563A">
        <w:rPr>
          <w:sz w:val="18"/>
        </w:rPr>
        <w:t xml:space="preserve"> </w:t>
      </w:r>
      <w:r>
        <w:rPr>
          <w:sz w:val="18"/>
        </w:rPr>
        <w:t>(</w:t>
      </w:r>
      <w:r w:rsidRPr="001B563A">
        <w:rPr>
          <w:sz w:val="18"/>
        </w:rPr>
        <w:t>2017</w:t>
      </w:r>
      <w:r>
        <w:rPr>
          <w:sz w:val="18"/>
        </w:rPr>
        <w:t>)</w:t>
      </w:r>
      <w:r w:rsidR="00D93C6D">
        <w:t xml:space="preserve"> </w:t>
      </w:r>
      <w:r w:rsidR="00D93C6D" w:rsidRPr="00D93C6D">
        <w:rPr>
          <w:sz w:val="18"/>
        </w:rPr>
        <w:t>Multifunctional Carbon-Based Metal-Free Electrocatalysts for Simultaneous Oxygen Reduction, Oxygen Evolution, and Hydrogen Evolution</w:t>
      </w:r>
      <w:r w:rsidR="00D93C6D">
        <w:rPr>
          <w:sz w:val="18"/>
        </w:rPr>
        <w:t xml:space="preserve">. </w:t>
      </w:r>
      <w:bookmarkStart w:id="0" w:name="_Hlk535442876"/>
      <w:r w:rsidRPr="001B563A">
        <w:rPr>
          <w:sz w:val="18"/>
        </w:rPr>
        <w:t>Adv</w:t>
      </w:r>
      <w:r>
        <w:rPr>
          <w:sz w:val="18"/>
        </w:rPr>
        <w:t>anced</w:t>
      </w:r>
      <w:r w:rsidRPr="001B563A">
        <w:rPr>
          <w:sz w:val="18"/>
        </w:rPr>
        <w:t xml:space="preserve"> Mater</w:t>
      </w:r>
      <w:r>
        <w:rPr>
          <w:sz w:val="18"/>
        </w:rPr>
        <w:t>ials</w:t>
      </w:r>
      <w:r w:rsidR="00B74FCB">
        <w:rPr>
          <w:sz w:val="18"/>
        </w:rPr>
        <w:t xml:space="preserve"> </w:t>
      </w:r>
      <w:r w:rsidRPr="001B563A">
        <w:rPr>
          <w:sz w:val="18"/>
        </w:rPr>
        <w:t>29</w:t>
      </w:r>
      <w:r>
        <w:rPr>
          <w:sz w:val="18"/>
        </w:rPr>
        <w:t>:</w:t>
      </w:r>
      <w:r w:rsidRPr="001B563A">
        <w:rPr>
          <w:sz w:val="18"/>
        </w:rPr>
        <w:t>1604942</w:t>
      </w:r>
      <w:bookmarkEnd w:id="0"/>
    </w:p>
    <w:p w:rsidR="005973B9" w:rsidRPr="009A3E52" w:rsidRDefault="009A3E52" w:rsidP="00C60328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9A3E52">
        <w:rPr>
          <w:sz w:val="18"/>
        </w:rPr>
        <w:t>Xu</w:t>
      </w:r>
      <w:r w:rsidRPr="009A3E52">
        <w:rPr>
          <w:sz w:val="18"/>
        </w:rPr>
        <w:t xml:space="preserve"> </w:t>
      </w:r>
      <w:r w:rsidRPr="009A3E52">
        <w:rPr>
          <w:sz w:val="18"/>
        </w:rPr>
        <w:t>J</w:t>
      </w:r>
      <w:r w:rsidRPr="009A3E52">
        <w:rPr>
          <w:sz w:val="18"/>
        </w:rPr>
        <w:t xml:space="preserve">Y, </w:t>
      </w:r>
      <w:r w:rsidRPr="009A3E52">
        <w:rPr>
          <w:sz w:val="18"/>
        </w:rPr>
        <w:t>Liu</w:t>
      </w:r>
      <w:r w:rsidRPr="009A3E52">
        <w:rPr>
          <w:sz w:val="18"/>
        </w:rPr>
        <w:t xml:space="preserve"> </w:t>
      </w:r>
      <w:r w:rsidRPr="009A3E52">
        <w:rPr>
          <w:sz w:val="18"/>
        </w:rPr>
        <w:t>T</w:t>
      </w:r>
      <w:r w:rsidRPr="009A3E52">
        <w:rPr>
          <w:sz w:val="18"/>
        </w:rPr>
        <w:t xml:space="preserve">F, </w:t>
      </w:r>
      <w:r w:rsidRPr="009A3E52">
        <w:rPr>
          <w:sz w:val="18"/>
        </w:rPr>
        <w:t>Li J</w:t>
      </w:r>
      <w:r w:rsidRPr="009A3E52">
        <w:rPr>
          <w:sz w:val="18"/>
        </w:rPr>
        <w:t xml:space="preserve">J, </w:t>
      </w:r>
      <w:r w:rsidRPr="009A3E52">
        <w:rPr>
          <w:sz w:val="18"/>
        </w:rPr>
        <w:t>Li B</w:t>
      </w:r>
      <w:r w:rsidRPr="009A3E52">
        <w:rPr>
          <w:sz w:val="18"/>
        </w:rPr>
        <w:t xml:space="preserve">, </w:t>
      </w:r>
      <w:r w:rsidRPr="009A3E52">
        <w:rPr>
          <w:sz w:val="18"/>
        </w:rPr>
        <w:t>Liu</w:t>
      </w:r>
      <w:r w:rsidRPr="009A3E52">
        <w:rPr>
          <w:sz w:val="18"/>
        </w:rPr>
        <w:t xml:space="preserve"> </w:t>
      </w:r>
      <w:r w:rsidRPr="009A3E52">
        <w:rPr>
          <w:sz w:val="18"/>
        </w:rPr>
        <w:t>Y</w:t>
      </w:r>
      <w:r w:rsidRPr="009A3E52">
        <w:rPr>
          <w:sz w:val="18"/>
        </w:rPr>
        <w:t xml:space="preserve">F, </w:t>
      </w:r>
      <w:r w:rsidRPr="009A3E52">
        <w:rPr>
          <w:sz w:val="18"/>
        </w:rPr>
        <w:t>Zhang B</w:t>
      </w:r>
      <w:r w:rsidRPr="009A3E52">
        <w:rPr>
          <w:sz w:val="18"/>
        </w:rPr>
        <w:t xml:space="preserve">S, </w:t>
      </w:r>
      <w:proofErr w:type="spellStart"/>
      <w:r w:rsidRPr="009A3E52">
        <w:rPr>
          <w:sz w:val="18"/>
        </w:rPr>
        <w:t>Xiong</w:t>
      </w:r>
      <w:proofErr w:type="spellEnd"/>
      <w:r w:rsidRPr="009A3E52">
        <w:rPr>
          <w:sz w:val="18"/>
        </w:rPr>
        <w:t xml:space="preserve"> D</w:t>
      </w:r>
      <w:r w:rsidRPr="009A3E52">
        <w:rPr>
          <w:sz w:val="18"/>
        </w:rPr>
        <w:t xml:space="preserve">H, </w:t>
      </w:r>
      <w:r w:rsidRPr="009A3E52">
        <w:rPr>
          <w:sz w:val="18"/>
        </w:rPr>
        <w:t>Amorim</w:t>
      </w:r>
      <w:r w:rsidRPr="009A3E52">
        <w:rPr>
          <w:sz w:val="18"/>
        </w:rPr>
        <w:t xml:space="preserve"> </w:t>
      </w:r>
      <w:r w:rsidRPr="009A3E52">
        <w:rPr>
          <w:sz w:val="18"/>
        </w:rPr>
        <w:t>I</w:t>
      </w:r>
      <w:r w:rsidRPr="009A3E52">
        <w:rPr>
          <w:sz w:val="18"/>
        </w:rPr>
        <w:t xml:space="preserve">, </w:t>
      </w:r>
      <w:r w:rsidRPr="009A3E52">
        <w:rPr>
          <w:sz w:val="18"/>
        </w:rPr>
        <w:t>Li</w:t>
      </w:r>
      <w:r w:rsidRPr="009A3E52">
        <w:rPr>
          <w:sz w:val="18"/>
        </w:rPr>
        <w:t xml:space="preserve"> </w:t>
      </w:r>
      <w:r w:rsidRPr="009A3E52">
        <w:rPr>
          <w:sz w:val="18"/>
        </w:rPr>
        <w:t>W</w:t>
      </w:r>
      <w:r w:rsidRPr="009A3E52">
        <w:rPr>
          <w:sz w:val="18"/>
        </w:rPr>
        <w:t>,</w:t>
      </w:r>
      <w:r>
        <w:rPr>
          <w:sz w:val="18"/>
        </w:rPr>
        <w:t xml:space="preserve"> </w:t>
      </w:r>
      <w:r w:rsidRPr="009A3E52">
        <w:rPr>
          <w:sz w:val="18"/>
        </w:rPr>
        <w:t>Liu</w:t>
      </w:r>
      <w:r>
        <w:rPr>
          <w:sz w:val="18"/>
        </w:rPr>
        <w:t xml:space="preserve"> LF</w:t>
      </w:r>
      <w:r w:rsidR="005973B9" w:rsidRPr="009A3E52">
        <w:rPr>
          <w:sz w:val="18"/>
        </w:rPr>
        <w:t xml:space="preserve"> (20</w:t>
      </w:r>
      <w:r>
        <w:rPr>
          <w:sz w:val="18"/>
        </w:rPr>
        <w:t>18</w:t>
      </w:r>
      <w:r w:rsidR="005973B9" w:rsidRPr="009A3E52">
        <w:rPr>
          <w:sz w:val="18"/>
        </w:rPr>
        <w:t xml:space="preserve">) </w:t>
      </w:r>
      <w:r w:rsidRPr="009A3E52">
        <w:rPr>
          <w:sz w:val="18"/>
        </w:rPr>
        <w:t>Boosting the hydrogen evolution performance of ruthenium clusters through synergistic coupling with cobalt phosphide</w:t>
      </w:r>
      <w:r w:rsidR="005973B9" w:rsidRPr="009A3E52">
        <w:rPr>
          <w:sz w:val="18"/>
        </w:rPr>
        <w:t xml:space="preserve">. </w:t>
      </w:r>
      <w:r w:rsidRPr="009A3E52">
        <w:rPr>
          <w:sz w:val="18"/>
        </w:rPr>
        <w:t>Energy &amp; Environmental Science</w:t>
      </w:r>
      <w:r w:rsidR="005973B9" w:rsidRPr="009A3E52">
        <w:rPr>
          <w:sz w:val="18"/>
        </w:rPr>
        <w:t xml:space="preserve"> </w:t>
      </w:r>
      <w:r>
        <w:rPr>
          <w:sz w:val="18"/>
        </w:rPr>
        <w:t>11</w:t>
      </w:r>
      <w:r w:rsidR="005973B9" w:rsidRPr="009A3E52">
        <w:rPr>
          <w:sz w:val="18"/>
        </w:rPr>
        <w:t>:</w:t>
      </w:r>
      <w:r w:rsidRPr="009A3E52">
        <w:t xml:space="preserve"> </w:t>
      </w:r>
      <w:r w:rsidRPr="009A3E52">
        <w:rPr>
          <w:sz w:val="18"/>
        </w:rPr>
        <w:t>1819-1827</w:t>
      </w:r>
      <w:r w:rsidR="005973B9" w:rsidRPr="009A3E52">
        <w:rPr>
          <w:sz w:val="18"/>
        </w:rPr>
        <w:t>.</w:t>
      </w:r>
    </w:p>
    <w:p w:rsidR="005973B9" w:rsidRPr="00607675" w:rsidRDefault="00607675" w:rsidP="00DB2278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607675">
        <w:rPr>
          <w:sz w:val="18"/>
        </w:rPr>
        <w:t>Liu</w:t>
      </w:r>
      <w:r w:rsidRPr="00607675">
        <w:rPr>
          <w:sz w:val="18"/>
        </w:rPr>
        <w:t xml:space="preserve"> XF, </w:t>
      </w:r>
      <w:r w:rsidRPr="00607675">
        <w:rPr>
          <w:sz w:val="18"/>
        </w:rPr>
        <w:t>Hood</w:t>
      </w:r>
      <w:r w:rsidRPr="00607675">
        <w:rPr>
          <w:sz w:val="18"/>
        </w:rPr>
        <w:t xml:space="preserve"> </w:t>
      </w:r>
      <w:r w:rsidRPr="00607675">
        <w:rPr>
          <w:sz w:val="18"/>
        </w:rPr>
        <w:t>ZD</w:t>
      </w:r>
      <w:r w:rsidRPr="00607675">
        <w:rPr>
          <w:sz w:val="18"/>
        </w:rPr>
        <w:t xml:space="preserve">, </w:t>
      </w:r>
      <w:r w:rsidRPr="00607675">
        <w:rPr>
          <w:sz w:val="18"/>
        </w:rPr>
        <w:t>Zheng</w:t>
      </w:r>
      <w:r w:rsidRPr="00607675">
        <w:rPr>
          <w:sz w:val="18"/>
        </w:rPr>
        <w:t xml:space="preserve"> Q, </w:t>
      </w:r>
      <w:r w:rsidRPr="00607675">
        <w:rPr>
          <w:sz w:val="18"/>
        </w:rPr>
        <w:t>Jin</w:t>
      </w:r>
      <w:r w:rsidRPr="00607675">
        <w:rPr>
          <w:sz w:val="18"/>
        </w:rPr>
        <w:t xml:space="preserve"> T, </w:t>
      </w:r>
      <w:r w:rsidRPr="00607675">
        <w:rPr>
          <w:sz w:val="18"/>
        </w:rPr>
        <w:t>Foo</w:t>
      </w:r>
      <w:r w:rsidRPr="00607675">
        <w:rPr>
          <w:sz w:val="18"/>
        </w:rPr>
        <w:t xml:space="preserve"> GS, </w:t>
      </w:r>
      <w:r w:rsidRPr="00607675">
        <w:rPr>
          <w:sz w:val="18"/>
        </w:rPr>
        <w:t>Wu</w:t>
      </w:r>
      <w:r w:rsidRPr="00607675">
        <w:rPr>
          <w:sz w:val="18"/>
        </w:rPr>
        <w:t xml:space="preserve"> ZL, </w:t>
      </w:r>
      <w:r w:rsidRPr="00607675">
        <w:rPr>
          <w:sz w:val="18"/>
        </w:rPr>
        <w:t>Tian</w:t>
      </w:r>
      <w:r w:rsidRPr="00607675">
        <w:rPr>
          <w:sz w:val="18"/>
        </w:rPr>
        <w:t xml:space="preserve"> CC, </w:t>
      </w:r>
      <w:r w:rsidRPr="00607675">
        <w:rPr>
          <w:sz w:val="18"/>
        </w:rPr>
        <w:t>Guo</w:t>
      </w:r>
      <w:r w:rsidRPr="00607675">
        <w:rPr>
          <w:sz w:val="18"/>
        </w:rPr>
        <w:t xml:space="preserve"> </w:t>
      </w:r>
      <w:r w:rsidRPr="00607675">
        <w:rPr>
          <w:sz w:val="18"/>
        </w:rPr>
        <w:t>Y</w:t>
      </w:r>
      <w:r w:rsidRPr="00607675">
        <w:rPr>
          <w:sz w:val="18"/>
        </w:rPr>
        <w:t xml:space="preserve">L, </w:t>
      </w:r>
      <w:r w:rsidRPr="00607675">
        <w:rPr>
          <w:sz w:val="18"/>
        </w:rPr>
        <w:t>Dai S</w:t>
      </w:r>
      <w:r w:rsidRPr="00607675">
        <w:rPr>
          <w:sz w:val="18"/>
        </w:rPr>
        <w:t xml:space="preserve">, </w:t>
      </w:r>
      <w:r w:rsidRPr="00607675">
        <w:rPr>
          <w:sz w:val="18"/>
        </w:rPr>
        <w:t>Zhan</w:t>
      </w:r>
      <w:r w:rsidRPr="00607675">
        <w:rPr>
          <w:sz w:val="18"/>
        </w:rPr>
        <w:t xml:space="preserve"> WC, </w:t>
      </w:r>
      <w:r w:rsidRPr="00607675">
        <w:rPr>
          <w:sz w:val="18"/>
        </w:rPr>
        <w:t>Zhu</w:t>
      </w:r>
      <w:r w:rsidRPr="00607675">
        <w:rPr>
          <w:sz w:val="18"/>
        </w:rPr>
        <w:t xml:space="preserve"> HY,</w:t>
      </w:r>
      <w:r>
        <w:rPr>
          <w:sz w:val="18"/>
        </w:rPr>
        <w:t xml:space="preserve"> </w:t>
      </w:r>
      <w:r w:rsidRPr="00607675">
        <w:rPr>
          <w:sz w:val="18"/>
        </w:rPr>
        <w:t>Chi</w:t>
      </w:r>
      <w:r>
        <w:rPr>
          <w:sz w:val="18"/>
        </w:rPr>
        <w:t xml:space="preserve"> MF</w:t>
      </w:r>
      <w:r w:rsidR="005973B9" w:rsidRPr="00607675">
        <w:rPr>
          <w:sz w:val="18"/>
        </w:rPr>
        <w:t xml:space="preserve"> (20</w:t>
      </w:r>
      <w:r w:rsidRPr="00607675">
        <w:rPr>
          <w:sz w:val="18"/>
        </w:rPr>
        <w:t>19</w:t>
      </w:r>
      <w:r w:rsidR="005973B9" w:rsidRPr="00607675">
        <w:rPr>
          <w:sz w:val="18"/>
        </w:rPr>
        <w:t xml:space="preserve">) </w:t>
      </w:r>
      <w:r w:rsidRPr="00607675">
        <w:rPr>
          <w:sz w:val="18"/>
        </w:rPr>
        <w:t xml:space="preserve">Optimizing the structural configuration of </w:t>
      </w:r>
      <w:proofErr w:type="spellStart"/>
      <w:r w:rsidRPr="00607675">
        <w:rPr>
          <w:sz w:val="18"/>
        </w:rPr>
        <w:t>FePt-FeOx</w:t>
      </w:r>
      <w:proofErr w:type="spellEnd"/>
      <w:r w:rsidRPr="00607675">
        <w:rPr>
          <w:sz w:val="18"/>
        </w:rPr>
        <w:t xml:space="preserve"> nanoparticles at the atomic scale by tuning the post-synthetic conditions</w:t>
      </w:r>
      <w:r w:rsidR="005973B9" w:rsidRPr="00607675">
        <w:rPr>
          <w:sz w:val="18"/>
        </w:rPr>
        <w:t xml:space="preserve">. </w:t>
      </w:r>
      <w:r w:rsidR="00F339AF" w:rsidRPr="00F339AF">
        <w:rPr>
          <w:sz w:val="18"/>
        </w:rPr>
        <w:t>Nano Energy</w:t>
      </w:r>
      <w:r w:rsidR="005973B9" w:rsidRPr="00607675">
        <w:rPr>
          <w:sz w:val="18"/>
        </w:rPr>
        <w:t xml:space="preserve"> </w:t>
      </w:r>
      <w:r w:rsidR="00F339AF">
        <w:rPr>
          <w:sz w:val="18"/>
        </w:rPr>
        <w:t>55</w:t>
      </w:r>
      <w:r w:rsidR="005973B9" w:rsidRPr="00607675">
        <w:rPr>
          <w:sz w:val="18"/>
        </w:rPr>
        <w:t>:</w:t>
      </w:r>
      <w:r w:rsidR="00F339AF" w:rsidRPr="00F339AF">
        <w:t xml:space="preserve"> </w:t>
      </w:r>
      <w:r w:rsidR="00F339AF" w:rsidRPr="00F339AF">
        <w:rPr>
          <w:sz w:val="18"/>
        </w:rPr>
        <w:t>441-446</w:t>
      </w:r>
      <w:r w:rsidR="00F339AF">
        <w:rPr>
          <w:sz w:val="18"/>
        </w:rPr>
        <w:t>.</w:t>
      </w:r>
    </w:p>
    <w:p w:rsidR="005973B9" w:rsidRPr="000F126F" w:rsidRDefault="000F126F" w:rsidP="00AA2CC4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0F126F">
        <w:rPr>
          <w:sz w:val="18"/>
        </w:rPr>
        <w:t>Jin</w:t>
      </w:r>
      <w:r w:rsidRPr="000F126F">
        <w:rPr>
          <w:sz w:val="18"/>
        </w:rPr>
        <w:t xml:space="preserve"> T, </w:t>
      </w:r>
      <w:r w:rsidRPr="000F126F">
        <w:rPr>
          <w:sz w:val="18"/>
        </w:rPr>
        <w:t>Sang</w:t>
      </w:r>
      <w:r w:rsidRPr="000F126F">
        <w:rPr>
          <w:sz w:val="18"/>
        </w:rPr>
        <w:t xml:space="preserve"> XH, </w:t>
      </w:r>
      <w:proofErr w:type="spellStart"/>
      <w:r w:rsidRPr="000F126F">
        <w:rPr>
          <w:sz w:val="18"/>
        </w:rPr>
        <w:t>Unocic</w:t>
      </w:r>
      <w:proofErr w:type="spellEnd"/>
      <w:r w:rsidRPr="000F126F">
        <w:rPr>
          <w:sz w:val="18"/>
        </w:rPr>
        <w:t xml:space="preserve"> RR, </w:t>
      </w:r>
      <w:r w:rsidRPr="000F126F">
        <w:rPr>
          <w:sz w:val="18"/>
        </w:rPr>
        <w:t>Kinch</w:t>
      </w:r>
      <w:r w:rsidRPr="000F126F">
        <w:rPr>
          <w:sz w:val="18"/>
        </w:rPr>
        <w:t xml:space="preserve"> RT, </w:t>
      </w:r>
      <w:r w:rsidRPr="000F126F">
        <w:rPr>
          <w:sz w:val="18"/>
        </w:rPr>
        <w:t>Liu</w:t>
      </w:r>
      <w:r w:rsidRPr="000F126F">
        <w:rPr>
          <w:sz w:val="18"/>
        </w:rPr>
        <w:t xml:space="preserve"> XF, </w:t>
      </w:r>
      <w:r w:rsidRPr="000F126F">
        <w:rPr>
          <w:sz w:val="18"/>
        </w:rPr>
        <w:t>Hu</w:t>
      </w:r>
      <w:r w:rsidRPr="000F126F">
        <w:rPr>
          <w:sz w:val="18"/>
        </w:rPr>
        <w:t xml:space="preserve"> J, </w:t>
      </w:r>
      <w:r w:rsidRPr="000F126F">
        <w:rPr>
          <w:sz w:val="18"/>
        </w:rPr>
        <w:t>Liu</w:t>
      </w:r>
      <w:r w:rsidRPr="000F126F">
        <w:rPr>
          <w:sz w:val="18"/>
        </w:rPr>
        <w:t xml:space="preserve"> HL,</w:t>
      </w:r>
      <w:r>
        <w:rPr>
          <w:sz w:val="18"/>
        </w:rPr>
        <w:t xml:space="preserve"> </w:t>
      </w:r>
      <w:r w:rsidRPr="000F126F">
        <w:rPr>
          <w:sz w:val="18"/>
        </w:rPr>
        <w:t>Dai</w:t>
      </w:r>
      <w:r>
        <w:rPr>
          <w:sz w:val="18"/>
        </w:rPr>
        <w:t xml:space="preserve"> </w:t>
      </w:r>
      <w:r w:rsidRPr="000F126F">
        <w:rPr>
          <w:sz w:val="18"/>
        </w:rPr>
        <w:t>S</w:t>
      </w:r>
      <w:r>
        <w:rPr>
          <w:sz w:val="18"/>
        </w:rPr>
        <w:t xml:space="preserve"> </w:t>
      </w:r>
      <w:r w:rsidR="005973B9" w:rsidRPr="000F126F">
        <w:rPr>
          <w:sz w:val="18"/>
        </w:rPr>
        <w:t>(20</w:t>
      </w:r>
      <w:r>
        <w:rPr>
          <w:sz w:val="18"/>
        </w:rPr>
        <w:t>1</w:t>
      </w:r>
      <w:r w:rsidR="005973B9" w:rsidRPr="000F126F">
        <w:rPr>
          <w:sz w:val="18"/>
        </w:rPr>
        <w:t>8)</w:t>
      </w:r>
      <w:r w:rsidR="00BA1D4C" w:rsidRPr="000F126F">
        <w:rPr>
          <w:sz w:val="18"/>
        </w:rPr>
        <w:t xml:space="preserve"> </w:t>
      </w:r>
      <w:r w:rsidR="00BA1D4C" w:rsidRPr="000F126F">
        <w:rPr>
          <w:sz w:val="18"/>
        </w:rPr>
        <w:t>Mechanochemical‐Assisted Synthesis of High‐Entropy Metal Nitride via a Soft Urea Strategy</w:t>
      </w:r>
      <w:r w:rsidR="005973B9" w:rsidRPr="000F126F">
        <w:rPr>
          <w:sz w:val="18"/>
        </w:rPr>
        <w:t xml:space="preserve">. </w:t>
      </w:r>
      <w:r w:rsidR="00BA1D4C" w:rsidRPr="000F126F">
        <w:rPr>
          <w:sz w:val="18"/>
        </w:rPr>
        <w:t xml:space="preserve">Advanced Materials </w:t>
      </w:r>
      <w:r w:rsidR="00BA1D4C" w:rsidRPr="000F126F">
        <w:rPr>
          <w:sz w:val="18"/>
        </w:rPr>
        <w:t>30</w:t>
      </w:r>
      <w:r w:rsidR="00BA1D4C" w:rsidRPr="000F126F">
        <w:rPr>
          <w:sz w:val="18"/>
        </w:rPr>
        <w:t>:</w:t>
      </w:r>
      <w:r w:rsidR="00BA1D4C" w:rsidRPr="00BA1D4C">
        <w:t xml:space="preserve"> </w:t>
      </w:r>
      <w:r w:rsidR="00BA1D4C" w:rsidRPr="000F126F">
        <w:rPr>
          <w:sz w:val="18"/>
        </w:rPr>
        <w:t>1707512</w:t>
      </w:r>
      <w:r w:rsidR="005973B9" w:rsidRPr="000F126F">
        <w:rPr>
          <w:sz w:val="18"/>
        </w:rPr>
        <w:t>.</w:t>
      </w:r>
    </w:p>
    <w:p w:rsidR="005973B9" w:rsidRPr="002F6F8C" w:rsidRDefault="002F6F8C" w:rsidP="00A71AE6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2F6F8C">
        <w:rPr>
          <w:sz w:val="18"/>
        </w:rPr>
        <w:t>He</w:t>
      </w:r>
      <w:r w:rsidRPr="002F6F8C">
        <w:rPr>
          <w:sz w:val="18"/>
        </w:rPr>
        <w:t xml:space="preserve"> WH, </w:t>
      </w:r>
      <w:proofErr w:type="spellStart"/>
      <w:r w:rsidRPr="002F6F8C">
        <w:rPr>
          <w:sz w:val="18"/>
        </w:rPr>
        <w:t>Ifraemov</w:t>
      </w:r>
      <w:proofErr w:type="spellEnd"/>
      <w:r w:rsidRPr="002F6F8C">
        <w:rPr>
          <w:sz w:val="18"/>
        </w:rPr>
        <w:t xml:space="preserve"> R,</w:t>
      </w:r>
      <w:r>
        <w:rPr>
          <w:sz w:val="18"/>
        </w:rPr>
        <w:t xml:space="preserve"> </w:t>
      </w:r>
      <w:proofErr w:type="spellStart"/>
      <w:r w:rsidRPr="002F6F8C">
        <w:rPr>
          <w:sz w:val="18"/>
        </w:rPr>
        <w:t>Raslin</w:t>
      </w:r>
      <w:proofErr w:type="spellEnd"/>
      <w:r w:rsidRPr="002F6F8C">
        <w:rPr>
          <w:sz w:val="18"/>
        </w:rPr>
        <w:t xml:space="preserve"> </w:t>
      </w:r>
      <w:r w:rsidRPr="002F6F8C">
        <w:rPr>
          <w:sz w:val="18"/>
        </w:rPr>
        <w:t>A,</w:t>
      </w:r>
      <w:r>
        <w:rPr>
          <w:sz w:val="18"/>
        </w:rPr>
        <w:t xml:space="preserve"> </w:t>
      </w:r>
      <w:proofErr w:type="spellStart"/>
      <w:r w:rsidRPr="002F6F8C">
        <w:rPr>
          <w:sz w:val="18"/>
        </w:rPr>
        <w:t>Hod</w:t>
      </w:r>
      <w:proofErr w:type="spellEnd"/>
      <w:r>
        <w:rPr>
          <w:sz w:val="18"/>
        </w:rPr>
        <w:t xml:space="preserve"> I </w:t>
      </w:r>
      <w:r w:rsidR="005973B9" w:rsidRPr="002F6F8C">
        <w:rPr>
          <w:sz w:val="18"/>
        </w:rPr>
        <w:t>(20</w:t>
      </w:r>
      <w:r>
        <w:rPr>
          <w:sz w:val="18"/>
        </w:rPr>
        <w:t>18</w:t>
      </w:r>
      <w:r w:rsidR="005973B9" w:rsidRPr="002F6F8C">
        <w:rPr>
          <w:sz w:val="18"/>
        </w:rPr>
        <w:t xml:space="preserve">) </w:t>
      </w:r>
      <w:r w:rsidR="00156D72" w:rsidRPr="002F6F8C">
        <w:rPr>
          <w:sz w:val="18"/>
        </w:rPr>
        <w:t>Room-Temperature Electrochemical Conversion of Metal–Organic Frameworks into Porous Amorphous Metal Sulfides with Tailored Composition and Hydrogen Evolution Activity</w:t>
      </w:r>
      <w:r w:rsidR="005973B9" w:rsidRPr="002F6F8C">
        <w:rPr>
          <w:sz w:val="18"/>
        </w:rPr>
        <w:t xml:space="preserve">. </w:t>
      </w:r>
      <w:r w:rsidR="00156D72" w:rsidRPr="002F6F8C">
        <w:rPr>
          <w:sz w:val="18"/>
        </w:rPr>
        <w:t>Advanced Functional Materials</w:t>
      </w:r>
      <w:r w:rsidR="00156D72" w:rsidRPr="002F6F8C">
        <w:rPr>
          <w:sz w:val="18"/>
        </w:rPr>
        <w:t xml:space="preserve"> 28</w:t>
      </w:r>
      <w:r w:rsidR="005973B9" w:rsidRPr="002F6F8C">
        <w:rPr>
          <w:sz w:val="18"/>
        </w:rPr>
        <w:t xml:space="preserve">: </w:t>
      </w:r>
      <w:r w:rsidR="00156D72" w:rsidRPr="002F6F8C">
        <w:rPr>
          <w:sz w:val="18"/>
        </w:rPr>
        <w:t>1707244</w:t>
      </w:r>
      <w:r w:rsidR="005973B9" w:rsidRPr="002F6F8C">
        <w:rPr>
          <w:sz w:val="18"/>
        </w:rPr>
        <w:t>.</w:t>
      </w:r>
    </w:p>
    <w:p w:rsidR="0004184E" w:rsidRPr="00156D72" w:rsidRDefault="0004184E" w:rsidP="00156D72">
      <w:pPr>
        <w:tabs>
          <w:tab w:val="left" w:pos="384"/>
        </w:tabs>
        <w:spacing w:before="92" w:line="218" w:lineRule="exact"/>
        <w:ind w:left="100"/>
        <w:rPr>
          <w:sz w:val="18"/>
        </w:rPr>
      </w:pPr>
    </w:p>
    <w:p w:rsidR="006376B1" w:rsidRDefault="006376B1">
      <w:pPr>
        <w:spacing w:line="200" w:lineRule="exact"/>
        <w:jc w:val="both"/>
        <w:rPr>
          <w:rFonts w:ascii="Calibri" w:hAnsi="Calibri"/>
        </w:rPr>
      </w:pPr>
    </w:p>
    <w:p w:rsidR="006376B1" w:rsidRDefault="006376B1">
      <w:pPr>
        <w:spacing w:line="200" w:lineRule="exact"/>
        <w:jc w:val="both"/>
        <w:rPr>
          <w:rFonts w:ascii="Calibri" w:hAnsi="Calibri"/>
        </w:rPr>
      </w:pPr>
    </w:p>
    <w:p w:rsidR="006376B1" w:rsidRDefault="006376B1">
      <w:pPr>
        <w:spacing w:line="200" w:lineRule="exact"/>
        <w:jc w:val="both"/>
        <w:rPr>
          <w:rFonts w:ascii="Calibri" w:hAnsi="Calibri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28E6C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D0567">
        <w:rPr>
          <w:rFonts w:ascii="Arial"/>
          <w:noProof/>
          <w:color w:val="BF5A14"/>
        </w:rPr>
        <w:drawing>
          <wp:inline distT="0" distB="0" distL="0" distR="0">
            <wp:extent cx="559613" cy="813983"/>
            <wp:effectExtent l="0" t="0" r="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73" cy="82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9E1B02" w:rsidP="004B587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Tian (Leo) Jin</w:t>
      </w:r>
      <w:r w:rsidR="000E2D23">
        <w:rPr>
          <w:rFonts w:ascii="Arial"/>
          <w:sz w:val="14"/>
        </w:rPr>
        <w:t xml:space="preserve"> </w:t>
      </w:r>
      <w:r w:rsidR="000E2D23" w:rsidRPr="000E2D23">
        <w:rPr>
          <w:rFonts w:ascii="Arial"/>
          <w:sz w:val="14"/>
        </w:rPr>
        <w:t xml:space="preserve">is a </w:t>
      </w:r>
      <w:r w:rsidR="004B587D">
        <w:rPr>
          <w:rFonts w:ascii="Arial"/>
          <w:sz w:val="14"/>
        </w:rPr>
        <w:t>lecturer</w:t>
      </w:r>
      <w:r w:rsidR="000E2D23" w:rsidRPr="000E2D23">
        <w:rPr>
          <w:rFonts w:ascii="Arial"/>
          <w:sz w:val="14"/>
        </w:rPr>
        <w:t xml:space="preserve"> in Chemistry at </w:t>
      </w:r>
      <w:r w:rsidR="004B587D">
        <w:rPr>
          <w:rFonts w:ascii="Arial"/>
          <w:sz w:val="14"/>
        </w:rPr>
        <w:t>Xi</w:t>
      </w:r>
      <w:r w:rsidR="004B587D">
        <w:rPr>
          <w:rFonts w:ascii="Arial"/>
          <w:sz w:val="14"/>
        </w:rPr>
        <w:t>’</w:t>
      </w:r>
      <w:r w:rsidR="004B587D">
        <w:rPr>
          <w:rFonts w:ascii="Arial"/>
          <w:sz w:val="14"/>
        </w:rPr>
        <w:t xml:space="preserve">an </w:t>
      </w:r>
      <w:proofErr w:type="spellStart"/>
      <w:r w:rsidR="004B587D">
        <w:rPr>
          <w:rFonts w:ascii="Arial"/>
          <w:sz w:val="14"/>
        </w:rPr>
        <w:t>Jiaotong</w:t>
      </w:r>
      <w:proofErr w:type="spellEnd"/>
      <w:r w:rsidR="004B587D">
        <w:rPr>
          <w:rFonts w:ascii="Arial"/>
          <w:sz w:val="14"/>
        </w:rPr>
        <w:t xml:space="preserve"> University</w:t>
      </w:r>
      <w:r w:rsidR="000E2D23" w:rsidRPr="000E2D23">
        <w:rPr>
          <w:rFonts w:ascii="Arial"/>
          <w:sz w:val="14"/>
        </w:rPr>
        <w:t xml:space="preserve">. He received his PhD in </w:t>
      </w:r>
      <w:r w:rsidR="004B587D">
        <w:rPr>
          <w:rFonts w:ascii="Arial"/>
          <w:sz w:val="14"/>
        </w:rPr>
        <w:t>physical</w:t>
      </w:r>
      <w:r w:rsidR="000E2D23" w:rsidRPr="000E2D23">
        <w:rPr>
          <w:rFonts w:ascii="Arial"/>
          <w:sz w:val="14"/>
        </w:rPr>
        <w:t xml:space="preserve"> chemistry from </w:t>
      </w:r>
      <w:r w:rsidR="004B587D">
        <w:rPr>
          <w:rFonts w:ascii="Arial"/>
          <w:sz w:val="14"/>
        </w:rPr>
        <w:t xml:space="preserve">East China University of Science and Technology </w:t>
      </w:r>
      <w:r w:rsidR="000E2D23" w:rsidRPr="000E2D23">
        <w:rPr>
          <w:rFonts w:ascii="Arial"/>
          <w:sz w:val="14"/>
        </w:rPr>
        <w:t xml:space="preserve">in </w:t>
      </w:r>
      <w:r w:rsidR="004B587D">
        <w:rPr>
          <w:rFonts w:ascii="Arial"/>
          <w:sz w:val="14"/>
        </w:rPr>
        <w:t>2018</w:t>
      </w:r>
      <w:r w:rsidR="000E2D23" w:rsidRPr="000E2D23">
        <w:rPr>
          <w:rFonts w:ascii="Arial"/>
          <w:sz w:val="14"/>
        </w:rPr>
        <w:t>.</w:t>
      </w:r>
      <w:r w:rsidR="004B587D">
        <w:rPr>
          <w:rFonts w:ascii="Arial"/>
          <w:sz w:val="14"/>
        </w:rPr>
        <w:t xml:space="preserve"> </w:t>
      </w:r>
      <w:r w:rsidR="000E2D23" w:rsidRPr="000E2D23">
        <w:rPr>
          <w:rFonts w:ascii="Arial"/>
          <w:sz w:val="14"/>
        </w:rPr>
        <w:t xml:space="preserve">His research involves </w:t>
      </w:r>
      <w:r w:rsidR="004B587D">
        <w:rPr>
          <w:rFonts w:ascii="Arial"/>
          <w:sz w:val="14"/>
        </w:rPr>
        <w:t>rational design and s</w:t>
      </w:r>
      <w:r w:rsidR="004B587D" w:rsidRPr="004B587D">
        <w:rPr>
          <w:rFonts w:ascii="Arial"/>
          <w:sz w:val="14"/>
        </w:rPr>
        <w:t>ynthesis of novel porous materials such as porous organic polymers and metal-organic frameworks</w:t>
      </w:r>
      <w:r w:rsidR="004B587D">
        <w:rPr>
          <w:rFonts w:ascii="Arial"/>
          <w:sz w:val="14"/>
        </w:rPr>
        <w:t xml:space="preserve"> </w:t>
      </w:r>
      <w:r w:rsidR="004B587D" w:rsidRPr="004B587D">
        <w:rPr>
          <w:rFonts w:ascii="Arial"/>
          <w:sz w:val="14"/>
        </w:rPr>
        <w:t>for energy-related applications like separations and electrochemical catalysis</w:t>
      </w:r>
      <w:r w:rsidR="004B587D">
        <w:rPr>
          <w:rFonts w:ascii="Arial"/>
          <w:sz w:val="14"/>
        </w:rPr>
        <w:t>.</w:t>
      </w:r>
      <w:bookmarkStart w:id="1" w:name="_GoBack"/>
      <w:bookmarkEnd w:id="1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9E1B02" w:rsidRPr="002D5F99">
          <w:rPr>
            <w:rStyle w:val="ac"/>
            <w:rFonts w:ascii="Arial"/>
            <w:sz w:val="14"/>
          </w:rPr>
          <w:t>tianjin.ecust@gmail.com</w:t>
        </w:r>
      </w:hyperlink>
    </w:p>
    <w:p w:rsidR="00AE3E37" w:rsidRPr="00F7609D" w:rsidRDefault="00292ED9" w:rsidP="00F7609D">
      <w:pPr>
        <w:pStyle w:val="a3"/>
        <w:spacing w:before="2"/>
        <w:rPr>
          <w:rFonts w:ascii="Arial"/>
          <w:sz w:val="19"/>
        </w:rPr>
        <w:sectPr w:rsidR="00AE3E37" w:rsidRPr="00F7609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0C68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27DA" w:rsidRDefault="00CF27DA">
      <w:r>
        <w:separator/>
      </w:r>
    </w:p>
  </w:endnote>
  <w:endnote w:type="continuationSeparator" w:id="0">
    <w:p w:rsidR="00CF27DA" w:rsidRDefault="00CF2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27DA" w:rsidRDefault="00CF27DA">
      <w:r>
        <w:separator/>
      </w:r>
    </w:p>
  </w:footnote>
  <w:footnote w:type="continuationSeparator" w:id="0">
    <w:p w:rsidR="00CF27DA" w:rsidRDefault="00CF2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4184E"/>
    <w:rsid w:val="000A14AF"/>
    <w:rsid w:val="000E2911"/>
    <w:rsid w:val="000E2D23"/>
    <w:rsid w:val="000F126F"/>
    <w:rsid w:val="001263DF"/>
    <w:rsid w:val="00156D72"/>
    <w:rsid w:val="00166A4B"/>
    <w:rsid w:val="00184DE3"/>
    <w:rsid w:val="001B563A"/>
    <w:rsid w:val="002455EC"/>
    <w:rsid w:val="00292ED9"/>
    <w:rsid w:val="002F6F8C"/>
    <w:rsid w:val="0033325D"/>
    <w:rsid w:val="00403EB5"/>
    <w:rsid w:val="00404E5B"/>
    <w:rsid w:val="00414F7B"/>
    <w:rsid w:val="004355DC"/>
    <w:rsid w:val="00467892"/>
    <w:rsid w:val="004749B4"/>
    <w:rsid w:val="00494130"/>
    <w:rsid w:val="004A5223"/>
    <w:rsid w:val="004B587D"/>
    <w:rsid w:val="004D6204"/>
    <w:rsid w:val="004F3523"/>
    <w:rsid w:val="005973B9"/>
    <w:rsid w:val="005B3A56"/>
    <w:rsid w:val="006060CE"/>
    <w:rsid w:val="00607675"/>
    <w:rsid w:val="0063497F"/>
    <w:rsid w:val="006376B1"/>
    <w:rsid w:val="00677082"/>
    <w:rsid w:val="00684E61"/>
    <w:rsid w:val="006E2DDA"/>
    <w:rsid w:val="00721BC3"/>
    <w:rsid w:val="007350EA"/>
    <w:rsid w:val="00793CB0"/>
    <w:rsid w:val="00873DF0"/>
    <w:rsid w:val="008756E6"/>
    <w:rsid w:val="008A08B6"/>
    <w:rsid w:val="008F1377"/>
    <w:rsid w:val="008F4AF4"/>
    <w:rsid w:val="009266E0"/>
    <w:rsid w:val="009510C4"/>
    <w:rsid w:val="009A3E52"/>
    <w:rsid w:val="009B2D44"/>
    <w:rsid w:val="009C62B4"/>
    <w:rsid w:val="009E1B02"/>
    <w:rsid w:val="00A07E82"/>
    <w:rsid w:val="00A6067A"/>
    <w:rsid w:val="00A64574"/>
    <w:rsid w:val="00A9710C"/>
    <w:rsid w:val="00AD0567"/>
    <w:rsid w:val="00AE3E37"/>
    <w:rsid w:val="00B21A57"/>
    <w:rsid w:val="00B41D92"/>
    <w:rsid w:val="00B74FCB"/>
    <w:rsid w:val="00BA1D4C"/>
    <w:rsid w:val="00C33602"/>
    <w:rsid w:val="00C747DA"/>
    <w:rsid w:val="00CD6F55"/>
    <w:rsid w:val="00CF27DA"/>
    <w:rsid w:val="00D93C6D"/>
    <w:rsid w:val="00DE3104"/>
    <w:rsid w:val="00DE3CFC"/>
    <w:rsid w:val="00DF6C93"/>
    <w:rsid w:val="00E26B10"/>
    <w:rsid w:val="00E7552A"/>
    <w:rsid w:val="00ED6EB6"/>
    <w:rsid w:val="00F339AF"/>
    <w:rsid w:val="00F72EEA"/>
    <w:rsid w:val="00F7609D"/>
    <w:rsid w:val="00F80844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835034"/>
  <w15:docId w15:val="{7FC3FC3E-B0F4-41DB-AB1F-09322F6C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9E1B02"/>
    <w:rPr>
      <w:color w:val="605E5C"/>
      <w:shd w:val="clear" w:color="auto" w:fill="E1DFDD"/>
    </w:rPr>
  </w:style>
  <w:style w:type="paragraph" w:customStyle="1" w:styleId="RSCI04CaptiontoFigureSchemeChart">
    <w:name w:val="RSC I04 Caption to Figure/Scheme/Chart"/>
    <w:link w:val="RSCI04CaptiontoFigureSchemeChartChar"/>
    <w:qFormat/>
    <w:rsid w:val="00ED6EB6"/>
    <w:pPr>
      <w:widowControl/>
      <w:spacing w:after="200" w:line="200" w:lineRule="exact"/>
      <w:jc w:val="both"/>
    </w:pPr>
    <w:rPr>
      <w:bCs/>
      <w:sz w:val="14"/>
      <w:szCs w:val="18"/>
      <w:lang w:val="en-GB"/>
    </w:rPr>
  </w:style>
  <w:style w:type="character" w:customStyle="1" w:styleId="RSCI04CaptiontoFigureSchemeChartChar">
    <w:name w:val="RSC I04 Caption to Figure/Scheme/Chart Char"/>
    <w:basedOn w:val="a0"/>
    <w:link w:val="RSCI04CaptiontoFigureSchemeChart"/>
    <w:rsid w:val="00ED6EB6"/>
    <w:rPr>
      <w:bCs/>
      <w:sz w:val="14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tianjin.ecus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52C9A-BD44-4711-9E28-94A332E80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Jin Tian</cp:lastModifiedBy>
  <cp:revision>51</cp:revision>
  <dcterms:created xsi:type="dcterms:W3CDTF">2016-12-06T11:19:00Z</dcterms:created>
  <dcterms:modified xsi:type="dcterms:W3CDTF">2019-01-16T15:08:00Z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