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D9D" w:rsidRPr="00D52D9D" w:rsidRDefault="00622059" w:rsidP="00622059">
      <w:pPr>
        <w:jc w:val="center"/>
        <w:rPr>
          <w:rFonts w:eastAsia="Times New Roman"/>
          <w:b/>
          <w:bCs/>
          <w:sz w:val="32"/>
          <w:szCs w:val="32"/>
          <w:lang w:eastAsia="tr-TR"/>
        </w:rPr>
      </w:pPr>
      <w:r>
        <w:rPr>
          <w:rFonts w:eastAsia="Times New Roman"/>
          <w:b/>
          <w:bCs/>
          <w:sz w:val="36"/>
          <w:szCs w:val="36"/>
          <w:lang w:eastAsia="tr-TR"/>
        </w:rPr>
        <w:t xml:space="preserve">Thin-Film </w:t>
      </w:r>
      <w:r w:rsidR="00D52D9D" w:rsidRPr="00D52D9D">
        <w:rPr>
          <w:rFonts w:eastAsia="Times New Roman"/>
          <w:b/>
          <w:bCs/>
          <w:sz w:val="36"/>
          <w:szCs w:val="36"/>
          <w:lang w:eastAsia="tr-TR"/>
        </w:rPr>
        <w:t xml:space="preserve">Molecular </w:t>
      </w:r>
      <w:r>
        <w:rPr>
          <w:rFonts w:eastAsia="Times New Roman"/>
          <w:b/>
          <w:bCs/>
          <w:sz w:val="36"/>
          <w:szCs w:val="36"/>
          <w:lang w:eastAsia="tr-TR"/>
        </w:rPr>
        <w:t xml:space="preserve">and </w:t>
      </w:r>
      <w:r w:rsidR="00D52D9D">
        <w:rPr>
          <w:rFonts w:eastAsia="Times New Roman"/>
          <w:b/>
          <w:bCs/>
          <w:sz w:val="36"/>
          <w:szCs w:val="36"/>
          <w:lang w:eastAsia="tr-TR"/>
        </w:rPr>
        <w:t>N</w:t>
      </w:r>
      <w:r w:rsidR="00D52D9D" w:rsidRPr="00D52D9D">
        <w:rPr>
          <w:rFonts w:eastAsia="Times New Roman"/>
          <w:b/>
          <w:bCs/>
          <w:sz w:val="36"/>
          <w:szCs w:val="36"/>
          <w:lang w:eastAsia="tr-TR"/>
        </w:rPr>
        <w:t>ano</w:t>
      </w:r>
      <w:r>
        <w:rPr>
          <w:rFonts w:eastAsia="Times New Roman"/>
          <w:b/>
          <w:bCs/>
          <w:sz w:val="36"/>
          <w:szCs w:val="36"/>
          <w:lang w:eastAsia="tr-TR"/>
        </w:rPr>
        <w:t xml:space="preserve">scale Materials </w:t>
      </w:r>
      <w:r w:rsidR="00D52D9D" w:rsidRPr="00D52D9D">
        <w:rPr>
          <w:rFonts w:eastAsia="Times New Roman"/>
          <w:b/>
          <w:bCs/>
          <w:sz w:val="36"/>
          <w:szCs w:val="36"/>
          <w:lang w:eastAsia="tr-TR"/>
        </w:rPr>
        <w:t xml:space="preserve">for </w:t>
      </w:r>
      <w:r>
        <w:rPr>
          <w:rFonts w:eastAsia="Times New Roman"/>
          <w:b/>
          <w:bCs/>
          <w:sz w:val="36"/>
          <w:szCs w:val="36"/>
          <w:lang w:eastAsia="tr-TR"/>
        </w:rPr>
        <w:t xml:space="preserve">Chemical </w:t>
      </w:r>
      <w:r w:rsidR="00D52D9D">
        <w:rPr>
          <w:rFonts w:eastAsia="Times New Roman"/>
          <w:b/>
          <w:bCs/>
          <w:sz w:val="36"/>
          <w:szCs w:val="36"/>
          <w:lang w:eastAsia="tr-TR"/>
        </w:rPr>
        <w:t>E</w:t>
      </w:r>
      <w:r w:rsidR="00D52D9D" w:rsidRPr="00D52D9D">
        <w:rPr>
          <w:rFonts w:eastAsia="Times New Roman"/>
          <w:b/>
          <w:bCs/>
          <w:sz w:val="36"/>
          <w:szCs w:val="36"/>
          <w:lang w:eastAsia="tr-TR"/>
        </w:rPr>
        <w:t xml:space="preserve">nergy </w:t>
      </w:r>
      <w:r w:rsidR="00D52D9D">
        <w:rPr>
          <w:rFonts w:eastAsia="Times New Roman"/>
          <w:b/>
          <w:bCs/>
          <w:sz w:val="36"/>
          <w:szCs w:val="36"/>
          <w:lang w:eastAsia="tr-TR"/>
        </w:rPr>
        <w:t>C</w:t>
      </w:r>
      <w:r>
        <w:rPr>
          <w:rFonts w:eastAsia="Times New Roman"/>
          <w:b/>
          <w:bCs/>
          <w:sz w:val="36"/>
          <w:szCs w:val="36"/>
          <w:lang w:eastAsia="tr-TR"/>
        </w:rPr>
        <w:t>onversion</w:t>
      </w:r>
    </w:p>
    <w:p w:rsidR="00D52D9D" w:rsidRPr="00D52D9D" w:rsidRDefault="00D52D9D" w:rsidP="00D52D9D">
      <w:pPr>
        <w:jc w:val="center"/>
        <w:rPr>
          <w:rFonts w:asciiTheme="minorBidi" w:eastAsia="Times New Roman" w:hAnsiTheme="minorBidi" w:cstheme="minorBidi"/>
          <w:b/>
          <w:sz w:val="32"/>
          <w:szCs w:val="32"/>
          <w:lang w:eastAsia="tr-TR"/>
        </w:rPr>
      </w:pPr>
    </w:p>
    <w:p w:rsidR="00D52D9D" w:rsidRPr="00851234" w:rsidRDefault="00D52D9D" w:rsidP="00D52D9D">
      <w:pPr>
        <w:jc w:val="center"/>
        <w:rPr>
          <w:rFonts w:asciiTheme="minorBidi" w:eastAsia="Times New Roman" w:hAnsiTheme="minorBidi" w:cstheme="minorBidi"/>
          <w:b/>
          <w:sz w:val="28"/>
          <w:szCs w:val="28"/>
          <w:lang w:eastAsia="tr-TR"/>
        </w:rPr>
      </w:pPr>
      <w:bookmarkStart w:id="0" w:name="_GoBack"/>
      <w:r w:rsidRPr="00851234">
        <w:rPr>
          <w:rFonts w:asciiTheme="minorBidi" w:eastAsia="Times New Roman" w:hAnsiTheme="minorBidi" w:cstheme="minorBidi"/>
          <w:b/>
          <w:sz w:val="28"/>
          <w:szCs w:val="28"/>
          <w:lang w:eastAsia="tr-TR"/>
        </w:rPr>
        <w:t>Dr. Khurram Saleem Joya*</w:t>
      </w:r>
    </w:p>
    <w:bookmarkEnd w:id="0"/>
    <w:p w:rsidR="00D52D9D" w:rsidRPr="001835A4" w:rsidRDefault="00D52D9D" w:rsidP="00D52D9D">
      <w:pPr>
        <w:jc w:val="center"/>
        <w:rPr>
          <w:rFonts w:asciiTheme="minorBidi" w:eastAsia="Times New Roman" w:hAnsiTheme="minorBidi" w:cstheme="minorBidi"/>
          <w:b/>
          <w:lang w:eastAsia="tr-TR"/>
        </w:rPr>
      </w:pPr>
    </w:p>
    <w:p w:rsidR="00D52D9D" w:rsidRPr="009B4320" w:rsidRDefault="00D52D9D" w:rsidP="00D52D9D">
      <w:pPr>
        <w:jc w:val="center"/>
        <w:rPr>
          <w:rFonts w:eastAsia="Times New Roman"/>
          <w:i/>
          <w:iCs/>
          <w:sz w:val="22"/>
          <w:lang w:eastAsia="tr-TR"/>
        </w:rPr>
      </w:pPr>
      <w:r w:rsidRPr="009B4320">
        <w:rPr>
          <w:rFonts w:eastAsia="Times New Roman"/>
          <w:i/>
          <w:iCs/>
          <w:sz w:val="22"/>
          <w:lang w:eastAsia="tr-TR"/>
        </w:rPr>
        <w:t>Department of Chemistry, King Fahd University of Petroleum and Minerals, Dhahran 31261, Saudi Arabia</w:t>
      </w:r>
    </w:p>
    <w:p w:rsidR="00D52D9D" w:rsidRPr="009B4320" w:rsidRDefault="00D52D9D" w:rsidP="00AB5A24">
      <w:pPr>
        <w:jc w:val="center"/>
        <w:rPr>
          <w:rStyle w:val="Hyperlink"/>
          <w:rFonts w:eastAsia="Times New Roman"/>
          <w:i/>
          <w:sz w:val="22"/>
          <w:szCs w:val="22"/>
          <w:lang w:eastAsia="tr-TR"/>
        </w:rPr>
      </w:pPr>
      <w:r w:rsidRPr="009B4320">
        <w:rPr>
          <w:rFonts w:eastAsia="Times New Roman"/>
          <w:i/>
          <w:sz w:val="22"/>
          <w:szCs w:val="22"/>
          <w:lang w:eastAsia="tr-TR"/>
        </w:rPr>
        <w:t xml:space="preserve">*E-mail: </w:t>
      </w:r>
      <w:hyperlink r:id="rId4" w:history="1">
        <w:r w:rsidR="00AB5A24" w:rsidRPr="00160BA1">
          <w:rPr>
            <w:rStyle w:val="Hyperlink"/>
            <w:rFonts w:eastAsia="Times New Roman"/>
            <w:i/>
            <w:sz w:val="22"/>
            <w:szCs w:val="22"/>
            <w:lang w:eastAsia="tr-TR"/>
          </w:rPr>
          <w:t>khurram.joya@kfupm.edu.sa</w:t>
        </w:r>
      </w:hyperlink>
    </w:p>
    <w:p w:rsidR="00D52D9D" w:rsidRDefault="00D52D9D" w:rsidP="00D52D9D">
      <w:pPr>
        <w:jc w:val="both"/>
        <w:rPr>
          <w:rStyle w:val="Hyperlink"/>
          <w:rFonts w:eastAsia="Times New Roman"/>
          <w:i/>
          <w:sz w:val="20"/>
          <w:szCs w:val="20"/>
          <w:lang w:eastAsia="tr-TR"/>
        </w:rPr>
      </w:pPr>
    </w:p>
    <w:p w:rsidR="00D52D9D" w:rsidRDefault="00D52D9D" w:rsidP="00D52D9D">
      <w:pPr>
        <w:jc w:val="both"/>
        <w:rPr>
          <w:rStyle w:val="Hyperlink"/>
          <w:rFonts w:eastAsia="Times New Roman"/>
          <w:i/>
          <w:sz w:val="20"/>
          <w:szCs w:val="20"/>
          <w:lang w:eastAsia="tr-TR"/>
        </w:rPr>
      </w:pPr>
    </w:p>
    <w:p w:rsidR="00D52D9D" w:rsidRDefault="00D52D9D" w:rsidP="00D52D9D">
      <w:pPr>
        <w:jc w:val="both"/>
        <w:rPr>
          <w:rStyle w:val="Hyperlink"/>
          <w:rFonts w:eastAsia="Times New Roman"/>
          <w:i/>
          <w:sz w:val="20"/>
          <w:szCs w:val="20"/>
          <w:lang w:eastAsia="tr-TR"/>
        </w:rPr>
      </w:pPr>
    </w:p>
    <w:p w:rsidR="00386431" w:rsidRDefault="009B4320" w:rsidP="00386431">
      <w:pPr>
        <w:spacing w:line="360" w:lineRule="auto"/>
        <w:jc w:val="both"/>
        <w:rPr>
          <w:rFonts w:eastAsia="Times New Roman"/>
          <w:lang w:eastAsia="tr-TR"/>
        </w:rPr>
      </w:pPr>
      <w:r w:rsidRPr="009B4320">
        <w:rPr>
          <w:rFonts w:eastAsia="Times New Roman"/>
          <w:b/>
          <w:bCs/>
          <w:lang w:eastAsia="tr-TR"/>
        </w:rPr>
        <w:t>ABSTRACT</w:t>
      </w:r>
      <w:r>
        <w:rPr>
          <w:rFonts w:eastAsia="Times New Roman"/>
          <w:lang w:eastAsia="tr-TR"/>
        </w:rPr>
        <w:t xml:space="preserve">: </w:t>
      </w:r>
    </w:p>
    <w:p w:rsidR="00504EFF" w:rsidRDefault="00622059" w:rsidP="00622059">
      <w:pPr>
        <w:spacing w:line="360" w:lineRule="auto"/>
        <w:jc w:val="both"/>
        <w:rPr>
          <w:rFonts w:eastAsia="Times New Roman"/>
          <w:lang w:val="en-GB" w:eastAsia="tr-TR"/>
        </w:rPr>
      </w:pPr>
      <w:r w:rsidRPr="00622059">
        <w:rPr>
          <w:rFonts w:eastAsia="Times New Roman"/>
          <w:lang w:eastAsia="tr-TR"/>
        </w:rPr>
        <w:t>Thin-</w:t>
      </w:r>
      <w:r>
        <w:rPr>
          <w:rFonts w:eastAsia="Times New Roman"/>
          <w:lang w:eastAsia="tr-TR"/>
        </w:rPr>
        <w:t>f</w:t>
      </w:r>
      <w:r w:rsidRPr="00622059">
        <w:rPr>
          <w:rFonts w:eastAsia="Times New Roman"/>
          <w:lang w:eastAsia="tr-TR"/>
        </w:rPr>
        <w:t xml:space="preserve">ilm </w:t>
      </w:r>
      <w:r>
        <w:rPr>
          <w:rFonts w:eastAsia="Times New Roman"/>
          <w:lang w:eastAsia="tr-TR"/>
        </w:rPr>
        <w:t>m</w:t>
      </w:r>
      <w:r w:rsidRPr="00622059">
        <w:rPr>
          <w:rFonts w:eastAsia="Times New Roman"/>
          <w:lang w:eastAsia="tr-TR"/>
        </w:rPr>
        <w:t xml:space="preserve">olecular and </w:t>
      </w:r>
      <w:r>
        <w:rPr>
          <w:rFonts w:eastAsia="Times New Roman"/>
          <w:lang w:eastAsia="tr-TR"/>
        </w:rPr>
        <w:t>n</w:t>
      </w:r>
      <w:r w:rsidRPr="00622059">
        <w:rPr>
          <w:rFonts w:eastAsia="Times New Roman"/>
          <w:lang w:eastAsia="tr-TR"/>
        </w:rPr>
        <w:t xml:space="preserve">anoscale </w:t>
      </w:r>
      <w:r>
        <w:rPr>
          <w:rFonts w:eastAsia="Times New Roman"/>
          <w:lang w:eastAsia="tr-TR"/>
        </w:rPr>
        <w:t>m</w:t>
      </w:r>
      <w:r w:rsidRPr="00622059">
        <w:rPr>
          <w:rFonts w:eastAsia="Times New Roman"/>
          <w:lang w:eastAsia="tr-TR"/>
        </w:rPr>
        <w:t>aterials</w:t>
      </w:r>
      <w:r w:rsidR="009B4320" w:rsidRPr="00622059">
        <w:rPr>
          <w:rFonts w:eastAsia="Times New Roman"/>
          <w:lang w:eastAsia="tr-TR"/>
        </w:rPr>
        <w:t xml:space="preserve"> </w:t>
      </w:r>
      <w:r>
        <w:rPr>
          <w:rFonts w:eastAsia="Times New Roman"/>
          <w:lang w:eastAsia="tr-TR"/>
        </w:rPr>
        <w:t xml:space="preserve">and </w:t>
      </w:r>
      <w:r w:rsidR="009B4320" w:rsidRPr="00622059">
        <w:rPr>
          <w:rFonts w:eastAsia="Times New Roman"/>
          <w:lang w:eastAsia="tr-TR"/>
        </w:rPr>
        <w:t xml:space="preserve">their surface </w:t>
      </w:r>
      <w:r>
        <w:rPr>
          <w:rFonts w:eastAsia="Times New Roman"/>
          <w:lang w:val="en-GB" w:eastAsia="tr-TR"/>
        </w:rPr>
        <w:t>functionalization</w:t>
      </w:r>
      <w:r w:rsidR="009B4320">
        <w:rPr>
          <w:rFonts w:eastAsia="Times New Roman"/>
          <w:lang w:val="en-GB" w:eastAsia="tr-TR"/>
        </w:rPr>
        <w:t xml:space="preserve"> </w:t>
      </w:r>
      <w:r w:rsidR="00D52D9D" w:rsidRPr="00850FBD">
        <w:rPr>
          <w:rFonts w:eastAsia="Times New Roman"/>
          <w:lang w:val="en-GB" w:eastAsia="tr-TR"/>
        </w:rPr>
        <w:t xml:space="preserve">are becoming increasingly significant for </w:t>
      </w:r>
      <w:r w:rsidR="00D52D9D">
        <w:rPr>
          <w:rFonts w:eastAsia="Times New Roman"/>
          <w:lang w:val="en-GB" w:eastAsia="tr-TR"/>
        </w:rPr>
        <w:t xml:space="preserve">many important </w:t>
      </w:r>
      <w:r w:rsidR="00D52D9D" w:rsidRPr="00850FBD">
        <w:rPr>
          <w:rFonts w:eastAsia="Times New Roman"/>
          <w:lang w:val="en-GB" w:eastAsia="tr-TR"/>
        </w:rPr>
        <w:t xml:space="preserve">applications </w:t>
      </w:r>
      <w:r w:rsidR="009B4320">
        <w:rPr>
          <w:rFonts w:eastAsia="Times New Roman"/>
          <w:lang w:val="en-GB" w:eastAsia="tr-TR"/>
        </w:rPr>
        <w:t>in</w:t>
      </w:r>
      <w:r w:rsidR="00D52D9D" w:rsidRPr="00850FBD">
        <w:rPr>
          <w:rFonts w:eastAsia="Times New Roman"/>
          <w:lang w:val="en-GB" w:eastAsia="tr-TR"/>
        </w:rPr>
        <w:t xml:space="preserve"> catalytic processes and </w:t>
      </w:r>
      <w:r w:rsidR="00D52D9D">
        <w:rPr>
          <w:rFonts w:eastAsia="Times New Roman"/>
          <w:lang w:val="en-GB" w:eastAsia="tr-TR"/>
        </w:rPr>
        <w:t xml:space="preserve">for </w:t>
      </w:r>
      <w:r w:rsidR="00D52D9D" w:rsidRPr="00850FBD">
        <w:rPr>
          <w:rFonts w:eastAsia="Times New Roman"/>
          <w:lang w:val="en-GB" w:eastAsia="tr-TR"/>
        </w:rPr>
        <w:t>solar &amp; chemical energy conversion</w:t>
      </w:r>
      <w:r w:rsidR="00D52D9D">
        <w:rPr>
          <w:rFonts w:eastAsia="Times New Roman"/>
          <w:lang w:val="en-GB" w:eastAsia="tr-TR"/>
        </w:rPr>
        <w:t>.</w:t>
      </w:r>
      <w:r w:rsidR="00D52D9D" w:rsidRPr="00850FBD">
        <w:rPr>
          <w:rFonts w:eastAsia="Times New Roman"/>
          <w:lang w:val="en-GB" w:eastAsia="tr-TR"/>
        </w:rPr>
        <w:t xml:space="preserve"> In this </w:t>
      </w:r>
      <w:r>
        <w:rPr>
          <w:rFonts w:eastAsia="Times New Roman"/>
          <w:lang w:val="en-GB" w:eastAsia="tr-TR"/>
        </w:rPr>
        <w:t>regard</w:t>
      </w:r>
      <w:r w:rsidR="00D52D9D" w:rsidRPr="00850FBD">
        <w:rPr>
          <w:rFonts w:eastAsia="Times New Roman"/>
          <w:lang w:val="en-GB" w:eastAsia="tr-TR"/>
        </w:rPr>
        <w:t xml:space="preserve">, developing robust and high activity </w:t>
      </w:r>
      <w:proofErr w:type="spellStart"/>
      <w:r w:rsidR="00D52D9D" w:rsidRPr="00850FBD">
        <w:rPr>
          <w:rFonts w:eastAsia="Times New Roman"/>
          <w:lang w:val="en-GB" w:eastAsia="tr-TR"/>
        </w:rPr>
        <w:t>electrocatalytic</w:t>
      </w:r>
      <w:proofErr w:type="spellEnd"/>
      <w:r w:rsidR="00D52D9D" w:rsidRPr="00850FBD">
        <w:rPr>
          <w:rFonts w:eastAsia="Times New Roman"/>
          <w:lang w:val="en-GB" w:eastAsia="tr-TR"/>
        </w:rPr>
        <w:t xml:space="preserve"> materials for </w:t>
      </w:r>
      <w:proofErr w:type="spellStart"/>
      <w:r w:rsidR="00D52D9D">
        <w:rPr>
          <w:rFonts w:eastAsia="Times New Roman"/>
          <w:lang w:val="en-GB" w:eastAsia="tr-TR"/>
        </w:rPr>
        <w:t>electrocatalysis</w:t>
      </w:r>
      <w:proofErr w:type="spellEnd"/>
      <w:r w:rsidR="009B4320">
        <w:rPr>
          <w:rFonts w:eastAsia="Times New Roman"/>
          <w:lang w:val="en-GB" w:eastAsia="tr-TR"/>
        </w:rPr>
        <w:t xml:space="preserve"> to be obtained from </w:t>
      </w:r>
      <w:r>
        <w:rPr>
          <w:rFonts w:eastAsia="Times New Roman"/>
          <w:lang w:val="en-GB" w:eastAsia="tr-TR"/>
        </w:rPr>
        <w:t>m</w:t>
      </w:r>
      <w:r w:rsidR="009B4320">
        <w:rPr>
          <w:rFonts w:eastAsia="Times New Roman"/>
          <w:lang w:val="en-GB" w:eastAsia="tr-TR"/>
        </w:rPr>
        <w:t xml:space="preserve">olecular </w:t>
      </w:r>
      <w:r>
        <w:rPr>
          <w:rFonts w:eastAsia="Times New Roman"/>
          <w:lang w:val="en-GB" w:eastAsia="tr-TR"/>
        </w:rPr>
        <w:t xml:space="preserve">and </w:t>
      </w:r>
      <w:r>
        <w:rPr>
          <w:rFonts w:eastAsia="Times New Roman"/>
          <w:lang w:eastAsia="tr-TR"/>
        </w:rPr>
        <w:t>n</w:t>
      </w:r>
      <w:r w:rsidRPr="00622059">
        <w:rPr>
          <w:rFonts w:eastAsia="Times New Roman"/>
          <w:lang w:eastAsia="tr-TR"/>
        </w:rPr>
        <w:t xml:space="preserve">anoscale </w:t>
      </w:r>
      <w:r>
        <w:rPr>
          <w:rFonts w:eastAsia="Times New Roman"/>
          <w:lang w:eastAsia="tr-TR"/>
        </w:rPr>
        <w:t>m</w:t>
      </w:r>
      <w:r w:rsidRPr="00622059">
        <w:rPr>
          <w:rFonts w:eastAsia="Times New Roman"/>
          <w:lang w:eastAsia="tr-TR"/>
        </w:rPr>
        <w:t xml:space="preserve">aterials </w:t>
      </w:r>
      <w:r w:rsidR="009B4320">
        <w:rPr>
          <w:rFonts w:eastAsia="Times New Roman"/>
          <w:lang w:val="en-GB" w:eastAsia="tr-TR"/>
        </w:rPr>
        <w:t xml:space="preserve">for </w:t>
      </w:r>
      <w:r w:rsidR="00D52D9D" w:rsidRPr="00850FBD">
        <w:rPr>
          <w:rFonts w:eastAsia="Times New Roman"/>
          <w:lang w:val="en-GB" w:eastAsia="tr-TR"/>
        </w:rPr>
        <w:t>water oxidation and CO</w:t>
      </w:r>
      <w:r w:rsidR="00D52D9D" w:rsidRPr="00850FBD">
        <w:rPr>
          <w:rFonts w:eastAsia="Times New Roman"/>
          <w:vertAlign w:val="subscript"/>
          <w:lang w:val="en-GB" w:eastAsia="tr-TR"/>
        </w:rPr>
        <w:t>2</w:t>
      </w:r>
      <w:r w:rsidR="00D52D9D" w:rsidRPr="00850FBD">
        <w:rPr>
          <w:rFonts w:eastAsia="Times New Roman"/>
          <w:lang w:val="en-GB" w:eastAsia="tr-TR"/>
        </w:rPr>
        <w:t xml:space="preserve"> conversion, and their synergistic interfacing with </w:t>
      </w:r>
      <w:r>
        <w:rPr>
          <w:rFonts w:eastAsia="Times New Roman"/>
          <w:lang w:val="en-GB" w:eastAsia="tr-TR"/>
        </w:rPr>
        <w:t xml:space="preserve">efficient </w:t>
      </w:r>
      <w:r w:rsidR="00D52D9D" w:rsidRPr="00850FBD">
        <w:rPr>
          <w:rFonts w:eastAsia="Times New Roman"/>
          <w:lang w:val="en-GB" w:eastAsia="tr-TR"/>
        </w:rPr>
        <w:t xml:space="preserve">light-harvesting modules is very important to progress the construction of solar to </w:t>
      </w:r>
      <w:r>
        <w:rPr>
          <w:rFonts w:eastAsia="Times New Roman"/>
          <w:lang w:val="en-GB" w:eastAsia="tr-TR"/>
        </w:rPr>
        <w:t xml:space="preserve">chemical </w:t>
      </w:r>
      <w:r w:rsidR="00D52D9D" w:rsidRPr="00850FBD">
        <w:rPr>
          <w:rFonts w:eastAsia="Times New Roman"/>
          <w:lang w:val="en-GB" w:eastAsia="tr-TR"/>
        </w:rPr>
        <w:t>fuel conversion system</w:t>
      </w:r>
      <w:r w:rsidR="00D52D9D">
        <w:rPr>
          <w:rFonts w:eastAsia="Times New Roman"/>
          <w:lang w:val="en-GB" w:eastAsia="tr-TR"/>
        </w:rPr>
        <w:t>.</w:t>
      </w:r>
      <w:r w:rsidR="00D52D9D" w:rsidRPr="00850FBD">
        <w:rPr>
          <w:rFonts w:eastAsia="Times New Roman"/>
          <w:lang w:val="en-GB" w:eastAsia="tr-TR"/>
        </w:rPr>
        <w:t xml:space="preserve"> </w:t>
      </w:r>
      <w:r w:rsidR="009B4320">
        <w:rPr>
          <w:rFonts w:eastAsia="Times New Roman"/>
          <w:lang w:val="en-GB" w:eastAsia="tr-TR"/>
        </w:rPr>
        <w:t>W</w:t>
      </w:r>
      <w:r w:rsidR="00D52D9D">
        <w:rPr>
          <w:rFonts w:eastAsia="Times New Roman"/>
          <w:lang w:val="en-GB" w:eastAsia="tr-TR"/>
        </w:rPr>
        <w:t>e have developed methods and exploited various</w:t>
      </w:r>
      <w:r w:rsidR="00D52D9D" w:rsidRPr="00850FBD">
        <w:rPr>
          <w:rFonts w:eastAsia="Times New Roman"/>
          <w:lang w:val="en-GB" w:eastAsia="tr-TR"/>
        </w:rPr>
        <w:t xml:space="preserve"> functional </w:t>
      </w:r>
      <w:r w:rsidR="00D52D9D">
        <w:rPr>
          <w:rFonts w:eastAsia="Times New Roman"/>
          <w:lang w:val="en-GB" w:eastAsia="tr-TR"/>
        </w:rPr>
        <w:t xml:space="preserve">thin film </w:t>
      </w:r>
      <w:r w:rsidR="00D52D9D" w:rsidRPr="00850FBD">
        <w:rPr>
          <w:rFonts w:eastAsia="Times New Roman"/>
          <w:lang w:val="en-GB" w:eastAsia="tr-TR"/>
        </w:rPr>
        <w:t>nanoscale materials for catalytic water splitting, CO</w:t>
      </w:r>
      <w:r w:rsidR="00D52D9D" w:rsidRPr="00850FBD">
        <w:rPr>
          <w:rFonts w:eastAsia="Times New Roman"/>
          <w:vertAlign w:val="subscript"/>
          <w:lang w:val="en-GB" w:eastAsia="tr-TR"/>
        </w:rPr>
        <w:t>2</w:t>
      </w:r>
      <w:r w:rsidR="00D52D9D" w:rsidRPr="00850FBD">
        <w:rPr>
          <w:rFonts w:eastAsia="Times New Roman"/>
          <w:lang w:val="en-GB" w:eastAsia="tr-TR"/>
        </w:rPr>
        <w:t xml:space="preserve"> reduction, and recently for biomass catalysis and solar energy conversion</w:t>
      </w:r>
      <w:r w:rsidR="00D52D9D">
        <w:rPr>
          <w:rFonts w:eastAsia="Times New Roman"/>
          <w:lang w:val="en-GB" w:eastAsia="tr-TR"/>
        </w:rPr>
        <w:t>.</w:t>
      </w:r>
      <w:r w:rsidR="00D52D9D" w:rsidRPr="00850FBD">
        <w:rPr>
          <w:rFonts w:eastAsia="Times New Roman"/>
          <w:lang w:val="en-GB" w:eastAsia="tr-TR"/>
        </w:rPr>
        <w:t xml:space="preserve"> </w:t>
      </w:r>
      <w:r w:rsidR="009B4320">
        <w:rPr>
          <w:rFonts w:eastAsia="Times New Roman"/>
          <w:lang w:val="en-GB" w:eastAsia="tr-TR"/>
        </w:rPr>
        <w:t xml:space="preserve">Now we </w:t>
      </w:r>
      <w:r w:rsidR="00D52D9D" w:rsidRPr="00850FBD">
        <w:rPr>
          <w:rFonts w:eastAsia="Times New Roman"/>
          <w:lang w:val="en-GB" w:eastAsia="tr-TR"/>
        </w:rPr>
        <w:t xml:space="preserve">implement several </w:t>
      </w:r>
      <w:r>
        <w:rPr>
          <w:rFonts w:eastAsia="Times New Roman"/>
          <w:lang w:val="en-GB" w:eastAsia="tr-TR"/>
        </w:rPr>
        <w:t>m</w:t>
      </w:r>
      <w:r w:rsidR="009B4320" w:rsidRPr="009B4320">
        <w:rPr>
          <w:rFonts w:eastAsia="Times New Roman"/>
          <w:lang w:val="en-GB" w:eastAsia="tr-TR"/>
        </w:rPr>
        <w:t xml:space="preserve">olecular </w:t>
      </w:r>
      <w:r>
        <w:rPr>
          <w:rFonts w:eastAsia="Times New Roman"/>
          <w:lang w:val="en-GB" w:eastAsia="tr-TR"/>
        </w:rPr>
        <w:t>n</w:t>
      </w:r>
      <w:r w:rsidR="009B4320" w:rsidRPr="009B4320">
        <w:rPr>
          <w:rFonts w:eastAsia="Times New Roman"/>
          <w:lang w:val="en-GB" w:eastAsia="tr-TR"/>
        </w:rPr>
        <w:t>anoclusters</w:t>
      </w:r>
      <w:r w:rsidR="009B4320">
        <w:rPr>
          <w:rFonts w:eastAsia="Times New Roman"/>
          <w:lang w:val="en-GB" w:eastAsia="tr-TR"/>
        </w:rPr>
        <w:t>, thin film</w:t>
      </w:r>
      <w:r w:rsidR="00D52D9D" w:rsidRPr="00850FBD">
        <w:rPr>
          <w:rFonts w:eastAsia="Times New Roman"/>
          <w:lang w:val="en-GB" w:eastAsia="tr-TR"/>
        </w:rPr>
        <w:t xml:space="preserve">, inorganic nanomaterials and metal-oxides displaying great potential to be used in </w:t>
      </w:r>
      <w:r w:rsidR="00D52D9D">
        <w:rPr>
          <w:rFonts w:eastAsia="Times New Roman"/>
          <w:lang w:val="en-GB" w:eastAsia="tr-TR"/>
        </w:rPr>
        <w:t xml:space="preserve">surface chemistry and </w:t>
      </w:r>
      <w:proofErr w:type="spellStart"/>
      <w:r w:rsidR="00D52D9D" w:rsidRPr="00850FBD">
        <w:rPr>
          <w:rFonts w:eastAsia="Times New Roman"/>
          <w:lang w:val="en-GB" w:eastAsia="tr-TR"/>
        </w:rPr>
        <w:t>electrocatalysis</w:t>
      </w:r>
      <w:proofErr w:type="spellEnd"/>
      <w:r w:rsidR="00D52D9D">
        <w:rPr>
          <w:rFonts w:eastAsia="Times New Roman"/>
          <w:lang w:val="en-GB" w:eastAsia="tr-TR"/>
        </w:rPr>
        <w:t>.</w:t>
      </w:r>
      <w:r w:rsidR="00D52D9D" w:rsidRPr="00850FBD">
        <w:rPr>
          <w:rFonts w:eastAsia="Times New Roman"/>
          <w:lang w:val="en-GB" w:eastAsia="tr-TR"/>
        </w:rPr>
        <w:t xml:space="preserve"> Their effective interfacing with semiconductor photo-responsive materials and/or CO</w:t>
      </w:r>
      <w:r w:rsidR="00D52D9D" w:rsidRPr="00850FBD">
        <w:rPr>
          <w:rFonts w:eastAsia="Times New Roman"/>
          <w:vertAlign w:val="subscript"/>
          <w:lang w:val="en-GB" w:eastAsia="tr-TR"/>
        </w:rPr>
        <w:t>2</w:t>
      </w:r>
      <w:r w:rsidR="00D52D9D" w:rsidRPr="00850FBD">
        <w:rPr>
          <w:rFonts w:eastAsia="Times New Roman"/>
          <w:lang w:val="en-GB" w:eastAsia="tr-TR"/>
        </w:rPr>
        <w:t xml:space="preserve"> reduction systems can provide a potential </w:t>
      </w:r>
      <w:r w:rsidR="00E6114E">
        <w:rPr>
          <w:rFonts w:eastAsia="Times New Roman"/>
          <w:lang w:val="en-GB" w:eastAsia="tr-TR"/>
        </w:rPr>
        <w:t>platform</w:t>
      </w:r>
      <w:r w:rsidR="00D52D9D" w:rsidRPr="00850FBD">
        <w:rPr>
          <w:rFonts w:eastAsia="Times New Roman"/>
          <w:lang w:val="en-GB" w:eastAsia="tr-TR"/>
        </w:rPr>
        <w:t xml:space="preserve"> to make renewable energy supplies</w:t>
      </w:r>
      <w:r w:rsidR="00E6114E">
        <w:rPr>
          <w:rFonts w:eastAsia="Times New Roman"/>
          <w:lang w:val="en-GB" w:eastAsia="tr-TR"/>
        </w:rPr>
        <w:t xml:space="preserve"> for a renewable and sustainable future</w:t>
      </w:r>
      <w:r w:rsidR="00D52D9D">
        <w:rPr>
          <w:rFonts w:eastAsia="Times New Roman"/>
          <w:lang w:val="en-GB" w:eastAsia="tr-TR"/>
        </w:rPr>
        <w:t>.</w:t>
      </w:r>
    </w:p>
    <w:p w:rsidR="00504EFF" w:rsidRDefault="00504EFF" w:rsidP="009B4320">
      <w:pPr>
        <w:spacing w:line="276" w:lineRule="auto"/>
        <w:jc w:val="both"/>
        <w:rPr>
          <w:rFonts w:eastAsia="Times New Roman"/>
          <w:sz w:val="28"/>
          <w:szCs w:val="28"/>
          <w:lang w:val="en-GB" w:eastAsia="tr-TR"/>
        </w:rPr>
      </w:pPr>
    </w:p>
    <w:p w:rsidR="00D52D9D" w:rsidRPr="00386431" w:rsidRDefault="00D52D9D" w:rsidP="00D52D9D">
      <w:pPr>
        <w:rPr>
          <w:rFonts w:eastAsia="Times New Roman"/>
          <w:b/>
          <w:lang w:eastAsia="tr-TR"/>
        </w:rPr>
      </w:pPr>
      <w:r w:rsidRPr="00386431">
        <w:rPr>
          <w:rFonts w:eastAsia="Times New Roman"/>
          <w:b/>
          <w:lang w:eastAsia="tr-TR"/>
        </w:rPr>
        <w:t>References</w:t>
      </w:r>
      <w:r w:rsidR="00386431">
        <w:rPr>
          <w:rFonts w:eastAsia="Times New Roman"/>
          <w:b/>
          <w:lang w:eastAsia="tr-TR"/>
        </w:rPr>
        <w:t>:</w:t>
      </w:r>
    </w:p>
    <w:p w:rsidR="00D52D9D" w:rsidRPr="006E3722" w:rsidRDefault="00D52D9D" w:rsidP="00D52D9D">
      <w:pPr>
        <w:rPr>
          <w:rFonts w:eastAsia="Times New Roman"/>
          <w:b/>
          <w:sz w:val="22"/>
          <w:szCs w:val="22"/>
          <w:lang w:eastAsia="tr-TR"/>
        </w:rPr>
      </w:pPr>
    </w:p>
    <w:p w:rsidR="000E60F0" w:rsidRDefault="00D52D9D" w:rsidP="00386431">
      <w:pPr>
        <w:spacing w:line="276" w:lineRule="auto"/>
        <w:ind w:left="284" w:hanging="284"/>
        <w:rPr>
          <w:sz w:val="22"/>
          <w:szCs w:val="22"/>
        </w:rPr>
      </w:pPr>
      <w:r w:rsidRPr="006E3722">
        <w:rPr>
          <w:rFonts w:eastAsia="Times New Roman"/>
          <w:sz w:val="22"/>
          <w:szCs w:val="22"/>
          <w:lang w:val="da-DK" w:eastAsia="tr-TR"/>
        </w:rPr>
        <w:t xml:space="preserve">[1] </w:t>
      </w:r>
      <w:r w:rsidR="000E60F0" w:rsidRPr="006E3722">
        <w:rPr>
          <w:b/>
          <w:sz w:val="22"/>
          <w:szCs w:val="22"/>
        </w:rPr>
        <w:t>K. S. Joya</w:t>
      </w:r>
      <w:r w:rsidR="000E60F0">
        <w:rPr>
          <w:b/>
          <w:sz w:val="22"/>
          <w:szCs w:val="22"/>
        </w:rPr>
        <w:t>*</w:t>
      </w:r>
      <w:r w:rsidR="000E60F0" w:rsidRPr="006E3722">
        <w:rPr>
          <w:sz w:val="22"/>
          <w:szCs w:val="22"/>
        </w:rPr>
        <w:t xml:space="preserve">, </w:t>
      </w:r>
      <w:r w:rsidR="000E60F0" w:rsidRPr="00DC610D">
        <w:t>L</w:t>
      </w:r>
      <w:r w:rsidR="000E60F0">
        <w:t>.</w:t>
      </w:r>
      <w:r w:rsidR="000E60F0" w:rsidRPr="00DC610D">
        <w:t xml:space="preserve"> Sinatra,</w:t>
      </w:r>
      <w:r w:rsidR="000E60F0">
        <w:t xml:space="preserve"> </w:t>
      </w:r>
      <w:r w:rsidR="000E60F0" w:rsidRPr="00DC610D">
        <w:t>L</w:t>
      </w:r>
      <w:r w:rsidR="000E60F0">
        <w:t>.</w:t>
      </w:r>
      <w:r w:rsidR="000E60F0" w:rsidRPr="00DC610D">
        <w:t xml:space="preserve"> G. </w:t>
      </w:r>
      <w:proofErr w:type="spellStart"/>
      <w:r w:rsidR="000E60F0" w:rsidRPr="00DC610D">
        <w:t>AbdulHalim</w:t>
      </w:r>
      <w:proofErr w:type="spellEnd"/>
      <w:r w:rsidR="000E60F0" w:rsidRPr="00DC610D">
        <w:t>, C</w:t>
      </w:r>
      <w:r w:rsidR="000E60F0">
        <w:t>.</w:t>
      </w:r>
      <w:r w:rsidR="000E60F0" w:rsidRPr="00DC610D">
        <w:t xml:space="preserve"> P. Joshi, M. N. </w:t>
      </w:r>
      <w:proofErr w:type="spellStart"/>
      <w:r w:rsidR="000E60F0" w:rsidRPr="00DC610D">
        <w:t>Hedhili</w:t>
      </w:r>
      <w:proofErr w:type="spellEnd"/>
      <w:r w:rsidR="000E60F0" w:rsidRPr="00DC610D">
        <w:t>, O</w:t>
      </w:r>
      <w:r w:rsidR="000E60F0">
        <w:t>.</w:t>
      </w:r>
      <w:r w:rsidR="000E60F0" w:rsidRPr="00DC610D">
        <w:t xml:space="preserve"> M. Bakr</w:t>
      </w:r>
      <w:r w:rsidR="000E60F0">
        <w:t xml:space="preserve"> and I. Hussain, </w:t>
      </w:r>
      <w:r w:rsidR="000E60F0" w:rsidRPr="006E3722">
        <w:rPr>
          <w:b/>
          <w:i/>
          <w:sz w:val="22"/>
          <w:szCs w:val="22"/>
        </w:rPr>
        <w:t>Nanoscale,</w:t>
      </w:r>
      <w:r w:rsidR="000E60F0" w:rsidRPr="006E3722">
        <w:rPr>
          <w:b/>
          <w:sz w:val="22"/>
          <w:szCs w:val="22"/>
        </w:rPr>
        <w:t xml:space="preserve"> </w:t>
      </w:r>
      <w:r w:rsidR="000E60F0">
        <w:rPr>
          <w:sz w:val="22"/>
          <w:szCs w:val="22"/>
        </w:rPr>
        <w:t>8 (2016) 9695</w:t>
      </w:r>
      <w:r w:rsidR="000E60F0" w:rsidRPr="006E3722">
        <w:rPr>
          <w:sz w:val="22"/>
          <w:szCs w:val="22"/>
        </w:rPr>
        <w:t>–</w:t>
      </w:r>
      <w:r w:rsidR="000E60F0">
        <w:rPr>
          <w:sz w:val="22"/>
          <w:szCs w:val="22"/>
        </w:rPr>
        <w:t>9703</w:t>
      </w:r>
      <w:r w:rsidR="000E60F0" w:rsidRPr="006E3722">
        <w:rPr>
          <w:sz w:val="22"/>
          <w:szCs w:val="22"/>
        </w:rPr>
        <w:t>.</w:t>
      </w:r>
    </w:p>
    <w:p w:rsidR="00D52D9D" w:rsidRPr="006E3722" w:rsidRDefault="00D52D9D" w:rsidP="00386431">
      <w:pPr>
        <w:spacing w:line="276" w:lineRule="auto"/>
        <w:ind w:left="284" w:hanging="284"/>
        <w:rPr>
          <w:sz w:val="22"/>
          <w:szCs w:val="22"/>
          <w:lang w:val="en-GB"/>
        </w:rPr>
      </w:pPr>
      <w:r w:rsidRPr="006E3722">
        <w:rPr>
          <w:rFonts w:eastAsia="Times New Roman"/>
          <w:sz w:val="22"/>
          <w:szCs w:val="22"/>
          <w:lang w:eastAsia="tr-TR"/>
        </w:rPr>
        <w:t xml:space="preserve">[2] </w:t>
      </w:r>
      <w:r w:rsidRPr="006E3722">
        <w:rPr>
          <w:b/>
          <w:sz w:val="22"/>
          <w:szCs w:val="22"/>
          <w:lang w:val="en-GB"/>
        </w:rPr>
        <w:t>K. S. Joya</w:t>
      </w:r>
      <w:r w:rsidR="00914FEE">
        <w:rPr>
          <w:b/>
          <w:sz w:val="22"/>
          <w:szCs w:val="22"/>
          <w:lang w:val="en-GB"/>
        </w:rPr>
        <w:t>*</w:t>
      </w:r>
      <w:r w:rsidRPr="006E3722">
        <w:rPr>
          <w:sz w:val="22"/>
          <w:szCs w:val="22"/>
          <w:lang w:val="en-GB"/>
        </w:rPr>
        <w:t xml:space="preserve">, Y. F. Joya, H. J. M. de Groot, </w:t>
      </w:r>
      <w:r w:rsidRPr="006E3722">
        <w:rPr>
          <w:b/>
          <w:i/>
          <w:sz w:val="22"/>
          <w:szCs w:val="22"/>
          <w:lang w:val="en-GB"/>
        </w:rPr>
        <w:t>Adv. Energy Mater.,</w:t>
      </w:r>
      <w:r w:rsidRPr="006E3722">
        <w:rPr>
          <w:sz w:val="22"/>
          <w:szCs w:val="22"/>
          <w:lang w:val="en-GB"/>
        </w:rPr>
        <w:t xml:space="preserve"> 4 (2014) 1301929.</w:t>
      </w:r>
    </w:p>
    <w:p w:rsidR="00D52D9D" w:rsidRPr="006E3722" w:rsidRDefault="00D52D9D" w:rsidP="00386431">
      <w:pPr>
        <w:spacing w:line="276" w:lineRule="auto"/>
        <w:ind w:left="284" w:hanging="284"/>
        <w:rPr>
          <w:sz w:val="22"/>
          <w:szCs w:val="22"/>
          <w:lang w:val="en-GB"/>
        </w:rPr>
      </w:pPr>
      <w:r w:rsidRPr="006E3722">
        <w:rPr>
          <w:rFonts w:eastAsia="Times New Roman"/>
          <w:sz w:val="22"/>
          <w:szCs w:val="22"/>
          <w:lang w:eastAsia="tr-TR"/>
        </w:rPr>
        <w:t xml:space="preserve">[3] </w:t>
      </w:r>
      <w:r w:rsidRPr="006E3722">
        <w:rPr>
          <w:sz w:val="22"/>
          <w:szCs w:val="22"/>
          <w:lang w:val="en-GB"/>
        </w:rPr>
        <w:t xml:space="preserve">M. de </w:t>
      </w:r>
      <w:proofErr w:type="spellStart"/>
      <w:r w:rsidRPr="006E3722">
        <w:rPr>
          <w:sz w:val="22"/>
          <w:szCs w:val="22"/>
          <w:lang w:val="en-GB"/>
        </w:rPr>
        <w:t>Respinis</w:t>
      </w:r>
      <w:proofErr w:type="spellEnd"/>
      <w:r w:rsidRPr="006E3722">
        <w:rPr>
          <w:sz w:val="22"/>
          <w:szCs w:val="22"/>
          <w:lang w:val="en-GB"/>
        </w:rPr>
        <w:t xml:space="preserve">, </w:t>
      </w:r>
      <w:r w:rsidRPr="006E3722">
        <w:rPr>
          <w:b/>
          <w:sz w:val="22"/>
          <w:szCs w:val="22"/>
          <w:lang w:val="en-GB"/>
        </w:rPr>
        <w:t>K. S. Joya</w:t>
      </w:r>
      <w:r w:rsidRPr="006E3722">
        <w:rPr>
          <w:sz w:val="22"/>
          <w:szCs w:val="22"/>
          <w:lang w:val="en-GB"/>
        </w:rPr>
        <w:t xml:space="preserve">, H. J. M. De Groot, F. D’Souza, W. A. Smith, R. van de </w:t>
      </w:r>
      <w:proofErr w:type="spellStart"/>
      <w:r w:rsidRPr="006E3722">
        <w:rPr>
          <w:sz w:val="22"/>
          <w:szCs w:val="22"/>
          <w:lang w:val="en-GB"/>
        </w:rPr>
        <w:t>Krol</w:t>
      </w:r>
      <w:proofErr w:type="spellEnd"/>
      <w:r w:rsidRPr="006E3722">
        <w:rPr>
          <w:sz w:val="22"/>
          <w:szCs w:val="22"/>
          <w:lang w:val="en-GB"/>
        </w:rPr>
        <w:t xml:space="preserve">, B. Dam, </w:t>
      </w:r>
      <w:r w:rsidRPr="006E3722">
        <w:rPr>
          <w:b/>
          <w:i/>
          <w:sz w:val="22"/>
          <w:szCs w:val="22"/>
          <w:lang w:val="en-GB"/>
        </w:rPr>
        <w:t>J. Phys. Chem. C,</w:t>
      </w:r>
      <w:r w:rsidRPr="006E3722">
        <w:rPr>
          <w:sz w:val="22"/>
          <w:szCs w:val="22"/>
          <w:lang w:val="en-GB"/>
        </w:rPr>
        <w:t xml:space="preserve"> 119 (2015) 7275–7281.</w:t>
      </w:r>
    </w:p>
    <w:p w:rsidR="00D52D9D" w:rsidRPr="006E3722" w:rsidRDefault="00D52D9D" w:rsidP="00386431">
      <w:pPr>
        <w:spacing w:line="276" w:lineRule="auto"/>
        <w:ind w:left="284" w:hanging="284"/>
        <w:rPr>
          <w:sz w:val="22"/>
          <w:szCs w:val="22"/>
        </w:rPr>
      </w:pPr>
      <w:r w:rsidRPr="006E3722">
        <w:rPr>
          <w:rFonts w:eastAsia="Times New Roman"/>
          <w:sz w:val="22"/>
          <w:szCs w:val="22"/>
          <w:lang w:eastAsia="tr-TR"/>
        </w:rPr>
        <w:t xml:space="preserve">[4] </w:t>
      </w:r>
      <w:r w:rsidRPr="006E3722">
        <w:rPr>
          <w:b/>
          <w:bCs/>
          <w:sz w:val="22"/>
          <w:szCs w:val="22"/>
        </w:rPr>
        <w:t>K. S. Joya</w:t>
      </w:r>
      <w:r w:rsidR="00914FEE">
        <w:rPr>
          <w:b/>
          <w:bCs/>
          <w:sz w:val="22"/>
          <w:szCs w:val="22"/>
        </w:rPr>
        <w:t>*</w:t>
      </w:r>
      <w:r w:rsidRPr="006E3722">
        <w:rPr>
          <w:sz w:val="22"/>
          <w:szCs w:val="22"/>
        </w:rPr>
        <w:t xml:space="preserve">, H. J. M. de Groot, </w:t>
      </w:r>
      <w:r w:rsidRPr="006E3722">
        <w:rPr>
          <w:b/>
          <w:i/>
          <w:iCs/>
          <w:sz w:val="22"/>
          <w:szCs w:val="22"/>
        </w:rPr>
        <w:t xml:space="preserve">ACS </w:t>
      </w:r>
      <w:proofErr w:type="spellStart"/>
      <w:r w:rsidRPr="006E3722">
        <w:rPr>
          <w:b/>
          <w:i/>
          <w:iCs/>
          <w:sz w:val="22"/>
          <w:szCs w:val="22"/>
        </w:rPr>
        <w:t>Catal</w:t>
      </w:r>
      <w:proofErr w:type="spellEnd"/>
      <w:r w:rsidRPr="006E3722">
        <w:rPr>
          <w:b/>
          <w:i/>
          <w:iCs/>
          <w:sz w:val="22"/>
          <w:szCs w:val="22"/>
        </w:rPr>
        <w:t>.</w:t>
      </w:r>
      <w:r w:rsidRPr="006E3722">
        <w:rPr>
          <w:bCs/>
          <w:iCs/>
          <w:sz w:val="22"/>
          <w:szCs w:val="22"/>
        </w:rPr>
        <w:t xml:space="preserve"> 6 (</w:t>
      </w:r>
      <w:r w:rsidRPr="006E3722">
        <w:rPr>
          <w:sz w:val="22"/>
          <w:szCs w:val="22"/>
        </w:rPr>
        <w:t>2016) 1768–1771.</w:t>
      </w:r>
    </w:p>
    <w:p w:rsidR="00D52D9D" w:rsidRPr="006E3722" w:rsidRDefault="00D52D9D" w:rsidP="00386431">
      <w:pPr>
        <w:spacing w:line="276" w:lineRule="auto"/>
        <w:ind w:left="284" w:hanging="284"/>
        <w:rPr>
          <w:sz w:val="22"/>
          <w:szCs w:val="22"/>
        </w:rPr>
      </w:pPr>
      <w:r w:rsidRPr="006E3722">
        <w:rPr>
          <w:rFonts w:eastAsia="Times New Roman"/>
          <w:sz w:val="22"/>
          <w:szCs w:val="22"/>
          <w:lang w:eastAsia="tr-TR"/>
        </w:rPr>
        <w:t xml:space="preserve">[5] </w:t>
      </w:r>
      <w:r w:rsidRPr="006E3722">
        <w:rPr>
          <w:b/>
          <w:sz w:val="22"/>
          <w:szCs w:val="22"/>
          <w:lang w:val="en-GB"/>
        </w:rPr>
        <w:t>K. S. Joya</w:t>
      </w:r>
      <w:r w:rsidR="00914FEE">
        <w:rPr>
          <w:b/>
          <w:sz w:val="22"/>
          <w:szCs w:val="22"/>
          <w:lang w:val="en-GB"/>
        </w:rPr>
        <w:t>*</w:t>
      </w:r>
      <w:r w:rsidRPr="006E3722">
        <w:rPr>
          <w:sz w:val="22"/>
          <w:szCs w:val="22"/>
          <w:lang w:val="en-GB"/>
        </w:rPr>
        <w:t xml:space="preserve">, </w:t>
      </w:r>
      <w:r w:rsidRPr="006E3722">
        <w:rPr>
          <w:sz w:val="22"/>
          <w:szCs w:val="22"/>
          <w:lang w:val="en"/>
        </w:rPr>
        <w:t xml:space="preserve">N.K. </w:t>
      </w:r>
      <w:proofErr w:type="spellStart"/>
      <w:r w:rsidRPr="006E3722">
        <w:rPr>
          <w:sz w:val="22"/>
          <w:szCs w:val="22"/>
          <w:lang w:val="en"/>
        </w:rPr>
        <w:t>Subbaiyan</w:t>
      </w:r>
      <w:proofErr w:type="spellEnd"/>
      <w:r w:rsidRPr="006E3722">
        <w:rPr>
          <w:sz w:val="22"/>
          <w:szCs w:val="22"/>
          <w:lang w:val="en"/>
        </w:rPr>
        <w:t>, F. D'Souza,</w:t>
      </w:r>
      <w:r w:rsidRPr="006E3722">
        <w:rPr>
          <w:sz w:val="22"/>
          <w:szCs w:val="22"/>
        </w:rPr>
        <w:t xml:space="preserve"> </w:t>
      </w:r>
      <w:r w:rsidRPr="006E3722">
        <w:rPr>
          <w:sz w:val="22"/>
          <w:szCs w:val="22"/>
          <w:lang w:val="en-GB"/>
        </w:rPr>
        <w:t xml:space="preserve">H. J. M. de Groot, </w:t>
      </w:r>
      <w:proofErr w:type="spellStart"/>
      <w:r w:rsidRPr="006E3722">
        <w:rPr>
          <w:b/>
          <w:bCs/>
          <w:i/>
          <w:iCs/>
          <w:sz w:val="22"/>
          <w:szCs w:val="22"/>
        </w:rPr>
        <w:t>Angew</w:t>
      </w:r>
      <w:proofErr w:type="spellEnd"/>
      <w:r w:rsidRPr="006E3722">
        <w:rPr>
          <w:b/>
          <w:bCs/>
          <w:i/>
          <w:iCs/>
          <w:sz w:val="22"/>
          <w:szCs w:val="22"/>
        </w:rPr>
        <w:t>. Chem. Int. Ed.,</w:t>
      </w:r>
      <w:r w:rsidRPr="006E3722">
        <w:rPr>
          <w:bCs/>
          <w:sz w:val="22"/>
          <w:szCs w:val="22"/>
        </w:rPr>
        <w:t xml:space="preserve"> 51 (</w:t>
      </w:r>
      <w:r w:rsidRPr="006E3722">
        <w:rPr>
          <w:sz w:val="22"/>
          <w:szCs w:val="22"/>
        </w:rPr>
        <w:t>2012)</w:t>
      </w:r>
      <w:r w:rsidRPr="006E3722">
        <w:rPr>
          <w:iCs/>
          <w:sz w:val="22"/>
          <w:szCs w:val="22"/>
        </w:rPr>
        <w:t xml:space="preserve"> 9601–9605.</w:t>
      </w:r>
    </w:p>
    <w:p w:rsidR="00D52D9D" w:rsidRPr="006E3722" w:rsidRDefault="00D52D9D" w:rsidP="00386431">
      <w:pPr>
        <w:spacing w:line="276" w:lineRule="auto"/>
        <w:ind w:left="284" w:hanging="284"/>
        <w:rPr>
          <w:sz w:val="22"/>
          <w:szCs w:val="22"/>
        </w:rPr>
      </w:pPr>
      <w:r w:rsidRPr="006E3722">
        <w:rPr>
          <w:rFonts w:eastAsia="Times New Roman"/>
          <w:sz w:val="22"/>
          <w:szCs w:val="22"/>
          <w:lang w:eastAsia="tr-TR"/>
        </w:rPr>
        <w:t xml:space="preserve">[6] </w:t>
      </w:r>
      <w:r w:rsidRPr="006E3722">
        <w:rPr>
          <w:b/>
          <w:sz w:val="22"/>
          <w:szCs w:val="22"/>
        </w:rPr>
        <w:t>K. S. Joya</w:t>
      </w:r>
      <w:r w:rsidR="00914FEE">
        <w:rPr>
          <w:b/>
          <w:sz w:val="22"/>
          <w:szCs w:val="22"/>
        </w:rPr>
        <w:t>*</w:t>
      </w:r>
      <w:r w:rsidRPr="006E3722">
        <w:rPr>
          <w:bCs/>
          <w:sz w:val="22"/>
          <w:szCs w:val="22"/>
        </w:rPr>
        <w:t xml:space="preserve">, N. </w:t>
      </w:r>
      <w:proofErr w:type="spellStart"/>
      <w:r w:rsidRPr="006E3722">
        <w:rPr>
          <w:bCs/>
          <w:sz w:val="22"/>
          <w:szCs w:val="22"/>
        </w:rPr>
        <w:t>Morlanés</w:t>
      </w:r>
      <w:proofErr w:type="spellEnd"/>
      <w:r w:rsidRPr="006E3722">
        <w:rPr>
          <w:bCs/>
          <w:sz w:val="22"/>
          <w:szCs w:val="22"/>
        </w:rPr>
        <w:t xml:space="preserve">, E. Maloney, V. </w:t>
      </w:r>
      <w:proofErr w:type="spellStart"/>
      <w:r w:rsidRPr="006E3722">
        <w:rPr>
          <w:bCs/>
          <w:sz w:val="22"/>
          <w:szCs w:val="22"/>
        </w:rPr>
        <w:t>Rodionov</w:t>
      </w:r>
      <w:proofErr w:type="spellEnd"/>
      <w:r w:rsidRPr="006E3722">
        <w:rPr>
          <w:bCs/>
          <w:sz w:val="22"/>
          <w:szCs w:val="22"/>
        </w:rPr>
        <w:t xml:space="preserve">, K. </w:t>
      </w:r>
      <w:proofErr w:type="spellStart"/>
      <w:r w:rsidRPr="006E3722">
        <w:rPr>
          <w:bCs/>
          <w:sz w:val="22"/>
          <w:szCs w:val="22"/>
        </w:rPr>
        <w:t>Takanabe</w:t>
      </w:r>
      <w:proofErr w:type="spellEnd"/>
      <w:r w:rsidRPr="006E3722">
        <w:rPr>
          <w:bCs/>
          <w:sz w:val="22"/>
          <w:szCs w:val="22"/>
        </w:rPr>
        <w:t xml:space="preserve">, </w:t>
      </w:r>
      <w:r w:rsidRPr="006E3722">
        <w:rPr>
          <w:b/>
          <w:bCs/>
          <w:i/>
          <w:iCs/>
          <w:sz w:val="22"/>
          <w:szCs w:val="22"/>
          <w:lang w:val="en"/>
        </w:rPr>
        <w:t xml:space="preserve">Chem. </w:t>
      </w:r>
      <w:proofErr w:type="spellStart"/>
      <w:r w:rsidRPr="006E3722">
        <w:rPr>
          <w:b/>
          <w:bCs/>
          <w:i/>
          <w:iCs/>
          <w:sz w:val="22"/>
          <w:szCs w:val="22"/>
          <w:lang w:val="en"/>
        </w:rPr>
        <w:t>Commun</w:t>
      </w:r>
      <w:proofErr w:type="spellEnd"/>
      <w:r w:rsidRPr="006E3722">
        <w:rPr>
          <w:b/>
          <w:bCs/>
          <w:i/>
          <w:iCs/>
          <w:sz w:val="22"/>
          <w:szCs w:val="22"/>
          <w:lang w:val="en"/>
        </w:rPr>
        <w:t>.,</w:t>
      </w:r>
      <w:r w:rsidRPr="006E3722">
        <w:rPr>
          <w:bCs/>
          <w:sz w:val="22"/>
          <w:szCs w:val="22"/>
        </w:rPr>
        <w:t xml:space="preserve"> 51 (</w:t>
      </w:r>
      <w:r w:rsidRPr="006E3722">
        <w:rPr>
          <w:sz w:val="22"/>
          <w:szCs w:val="22"/>
        </w:rPr>
        <w:t>2015) 13481</w:t>
      </w:r>
      <w:r w:rsidRPr="006E3722">
        <w:rPr>
          <w:sz w:val="22"/>
          <w:szCs w:val="22"/>
          <w:lang w:val="en"/>
        </w:rPr>
        <w:t>–</w:t>
      </w:r>
      <w:r w:rsidRPr="006E3722">
        <w:rPr>
          <w:sz w:val="22"/>
          <w:szCs w:val="22"/>
        </w:rPr>
        <w:t>13484.</w:t>
      </w:r>
    </w:p>
    <w:p w:rsidR="000E60F0" w:rsidRPr="000126F6" w:rsidRDefault="00D52D9D" w:rsidP="000E60F0">
      <w:pPr>
        <w:spacing w:line="276" w:lineRule="auto"/>
        <w:ind w:left="284" w:hanging="284"/>
        <w:rPr>
          <w:sz w:val="22"/>
          <w:szCs w:val="22"/>
        </w:rPr>
      </w:pPr>
      <w:r w:rsidRPr="006E3722">
        <w:rPr>
          <w:rFonts w:eastAsia="Times New Roman"/>
          <w:sz w:val="22"/>
          <w:szCs w:val="22"/>
          <w:lang w:eastAsia="tr-TR"/>
        </w:rPr>
        <w:t xml:space="preserve">[7] </w:t>
      </w:r>
      <w:r w:rsidR="000E60F0" w:rsidRPr="006E3722">
        <w:rPr>
          <w:b/>
          <w:sz w:val="22"/>
          <w:szCs w:val="22"/>
          <w:lang w:val="da-DK"/>
        </w:rPr>
        <w:t>K. S. Joya</w:t>
      </w:r>
      <w:r w:rsidR="000E60F0">
        <w:rPr>
          <w:b/>
          <w:sz w:val="22"/>
          <w:szCs w:val="22"/>
          <w:lang w:val="da-DK"/>
        </w:rPr>
        <w:t>*</w:t>
      </w:r>
      <w:r w:rsidR="000E60F0" w:rsidRPr="006E3722">
        <w:rPr>
          <w:sz w:val="22"/>
          <w:szCs w:val="22"/>
          <w:lang w:val="da-DK"/>
        </w:rPr>
        <w:t xml:space="preserve">, Y. F. Joya, K. Ocakoglu, R. van de Krol, </w:t>
      </w:r>
      <w:r w:rsidR="000E60F0" w:rsidRPr="006E3722">
        <w:rPr>
          <w:b/>
          <w:i/>
          <w:sz w:val="22"/>
          <w:szCs w:val="22"/>
          <w:lang w:val="da-DK"/>
        </w:rPr>
        <w:t xml:space="preserve">Angew. </w:t>
      </w:r>
      <w:r w:rsidR="000E60F0" w:rsidRPr="006E3722">
        <w:rPr>
          <w:b/>
          <w:i/>
          <w:sz w:val="22"/>
          <w:szCs w:val="22"/>
          <w:lang w:val="en-GB"/>
        </w:rPr>
        <w:t>Chem.,</w:t>
      </w:r>
      <w:r w:rsidR="000E60F0" w:rsidRPr="006E3722">
        <w:rPr>
          <w:sz w:val="22"/>
          <w:szCs w:val="22"/>
          <w:lang w:val="en-GB"/>
        </w:rPr>
        <w:t xml:space="preserve"> 125 (2013) 10618–10630; </w:t>
      </w:r>
      <w:proofErr w:type="spellStart"/>
      <w:r w:rsidR="000E60F0" w:rsidRPr="006E3722">
        <w:rPr>
          <w:b/>
          <w:i/>
          <w:sz w:val="22"/>
          <w:szCs w:val="22"/>
          <w:lang w:val="en-GB"/>
        </w:rPr>
        <w:t>Angew</w:t>
      </w:r>
      <w:proofErr w:type="spellEnd"/>
      <w:r w:rsidR="000E60F0" w:rsidRPr="006E3722">
        <w:rPr>
          <w:b/>
          <w:i/>
          <w:sz w:val="22"/>
          <w:szCs w:val="22"/>
          <w:lang w:val="en-GB"/>
        </w:rPr>
        <w:t>. Chem. Int. Ed.,</w:t>
      </w:r>
      <w:r w:rsidR="000E60F0" w:rsidRPr="006E3722">
        <w:rPr>
          <w:sz w:val="22"/>
          <w:szCs w:val="22"/>
          <w:lang w:val="en-GB"/>
        </w:rPr>
        <w:t xml:space="preserve"> 52 (2013) 10426–10437. </w:t>
      </w:r>
    </w:p>
    <w:sectPr w:rsidR="000E60F0" w:rsidRPr="000126F6" w:rsidSect="00386431">
      <w:pgSz w:w="12240" w:h="15840"/>
      <w:pgMar w:top="117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D9D"/>
    <w:rsid w:val="000126F6"/>
    <w:rsid w:val="000E60F0"/>
    <w:rsid w:val="002A7DD8"/>
    <w:rsid w:val="002F1BCC"/>
    <w:rsid w:val="00386431"/>
    <w:rsid w:val="00504EFF"/>
    <w:rsid w:val="00622059"/>
    <w:rsid w:val="00851234"/>
    <w:rsid w:val="00914FEE"/>
    <w:rsid w:val="009B4320"/>
    <w:rsid w:val="009F1453"/>
    <w:rsid w:val="00AB5A24"/>
    <w:rsid w:val="00D04D68"/>
    <w:rsid w:val="00D52D9D"/>
    <w:rsid w:val="00DC610D"/>
    <w:rsid w:val="00E6114E"/>
    <w:rsid w:val="00E6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495F"/>
  <w15:chartTrackingRefBased/>
  <w15:docId w15:val="{AAC83371-8DCE-4F2C-9716-F8F56C7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D9D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2D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hurram.joya@kfupm.edu.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Khurram Joya</dc:creator>
  <cp:keywords/>
  <dc:description/>
  <cp:lastModifiedBy>Khurram Joya</cp:lastModifiedBy>
  <cp:revision>13</cp:revision>
  <dcterms:created xsi:type="dcterms:W3CDTF">2018-04-10T10:18:00Z</dcterms:created>
  <dcterms:modified xsi:type="dcterms:W3CDTF">2018-12-13T14:40:00Z</dcterms:modified>
</cp:coreProperties>
</file>