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0FA" w:rsidRDefault="006D40FA" w:rsidP="006D40FA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D40FA">
        <w:rPr>
          <w:rFonts w:ascii="Times New Roman" w:hAnsi="Times New Roman" w:cs="Times New Roman"/>
          <w:b/>
          <w:sz w:val="32"/>
          <w:szCs w:val="24"/>
        </w:rPr>
        <w:t xml:space="preserve">Antibacterial, Antioxidant and </w:t>
      </w:r>
      <w:r w:rsidR="00B25879">
        <w:rPr>
          <w:rFonts w:ascii="Times New Roman" w:hAnsi="Times New Roman" w:cs="Times New Roman"/>
          <w:b/>
          <w:sz w:val="32"/>
          <w:szCs w:val="24"/>
        </w:rPr>
        <w:t>Cytotoxicity Activities</w:t>
      </w:r>
      <w:r w:rsidRPr="006D40FA">
        <w:rPr>
          <w:rFonts w:ascii="Times New Roman" w:hAnsi="Times New Roman" w:cs="Times New Roman"/>
          <w:b/>
          <w:sz w:val="32"/>
          <w:szCs w:val="24"/>
        </w:rPr>
        <w:t xml:space="preserve"> of Nano-Silver from Leaf</w:t>
      </w:r>
      <w:r w:rsidRPr="006D40FA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r w:rsidRPr="006D40FA">
        <w:rPr>
          <w:rFonts w:ascii="Times New Roman" w:hAnsi="Times New Roman" w:cs="Times New Roman"/>
          <w:b/>
          <w:sz w:val="32"/>
          <w:szCs w:val="24"/>
        </w:rPr>
        <w:t xml:space="preserve">Extract of </w:t>
      </w:r>
      <w:r w:rsidRPr="006D40FA">
        <w:rPr>
          <w:rFonts w:ascii="Times New Roman" w:hAnsi="Times New Roman" w:cs="Times New Roman"/>
          <w:b/>
          <w:i/>
          <w:sz w:val="32"/>
          <w:szCs w:val="24"/>
        </w:rPr>
        <w:t>Ocimum americanum</w:t>
      </w:r>
      <w:r w:rsidRPr="006D40FA">
        <w:rPr>
          <w:rFonts w:ascii="Times New Roman" w:hAnsi="Times New Roman" w:cs="Times New Roman"/>
          <w:b/>
          <w:sz w:val="32"/>
          <w:szCs w:val="24"/>
        </w:rPr>
        <w:t xml:space="preserve"> (</w:t>
      </w:r>
      <w:r w:rsidR="0091129B">
        <w:rPr>
          <w:rFonts w:ascii="Times New Roman" w:hAnsi="Times New Roman" w:cs="Times New Roman"/>
          <w:b/>
          <w:sz w:val="32"/>
          <w:szCs w:val="24"/>
        </w:rPr>
        <w:t>Hoary basil</w:t>
      </w:r>
      <w:r w:rsidRPr="006D40FA">
        <w:rPr>
          <w:rFonts w:ascii="Times New Roman" w:hAnsi="Times New Roman" w:cs="Times New Roman"/>
          <w:b/>
          <w:sz w:val="32"/>
          <w:szCs w:val="24"/>
        </w:rPr>
        <w:t xml:space="preserve">) by Eco-friendly Approach </w:t>
      </w:r>
    </w:p>
    <w:p w:rsidR="006D40FA" w:rsidRPr="006D40FA" w:rsidRDefault="006D40FA" w:rsidP="006D40FA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6D40FA" w:rsidRDefault="006D40FA" w:rsidP="006D40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Dinesh Babu.M</w:t>
      </w:r>
      <w:r>
        <w:rPr>
          <w:rFonts w:ascii="Times New Roman" w:hAnsi="Times New Roman" w:cs="Times New Roman"/>
          <w:b/>
          <w:sz w:val="28"/>
          <w:szCs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Balaji.P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Srinivasan.V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Rajkuma</w:t>
      </w:r>
      <w:r w:rsidR="00B25879">
        <w:rPr>
          <w:rFonts w:ascii="Times New Roman" w:hAnsi="Times New Roman" w:cs="Times New Roman"/>
          <w:sz w:val="24"/>
          <w:szCs w:val="24"/>
        </w:rPr>
        <w:t>r.K.</w:t>
      </w:r>
      <w:r>
        <w:rPr>
          <w:rFonts w:ascii="Times New Roman" w:hAnsi="Times New Roman" w:cs="Times New Roman"/>
          <w:sz w:val="24"/>
          <w:szCs w:val="24"/>
        </w:rPr>
        <w:t>S</w:t>
      </w:r>
      <w:r w:rsidR="0023033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Arun .S</w:t>
      </w:r>
      <w:r w:rsidR="0023033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25879">
        <w:rPr>
          <w:rFonts w:ascii="Times New Roman" w:hAnsi="Times New Roman" w:cs="Times New Roman"/>
          <w:sz w:val="24"/>
          <w:szCs w:val="24"/>
        </w:rPr>
        <w:t>Mani</w:t>
      </w:r>
      <w:r>
        <w:rPr>
          <w:rFonts w:ascii="Times New Roman" w:hAnsi="Times New Roman" w:cs="Times New Roman"/>
          <w:sz w:val="24"/>
          <w:szCs w:val="24"/>
        </w:rPr>
        <w:t>kandan.A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Thirumurugan</w:t>
      </w:r>
      <w:r w:rsidR="00B2587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8"/>
          <w:szCs w:val="24"/>
          <w:vertAlign w:val="superscript"/>
        </w:rPr>
        <w:t>1, 2</w:t>
      </w:r>
    </w:p>
    <w:p w:rsidR="006D40FA" w:rsidRDefault="006D40FA" w:rsidP="006D4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B711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Laboratory of Aquabiotics/Nanoscience, </w:t>
      </w:r>
      <w:r w:rsidRPr="009B7119">
        <w:rPr>
          <w:rFonts w:ascii="Times New Roman" w:hAnsi="Times New Roman" w:cs="Times New Roman"/>
          <w:sz w:val="24"/>
          <w:szCs w:val="24"/>
        </w:rPr>
        <w:t>Department</w:t>
      </w:r>
      <w:r>
        <w:rPr>
          <w:rFonts w:ascii="Times New Roman" w:hAnsi="Times New Roman" w:cs="Times New Roman"/>
          <w:sz w:val="24"/>
          <w:szCs w:val="24"/>
        </w:rPr>
        <w:t xml:space="preserve"> of Animal Science, School of Life Sciences, Bharathidasan Univ</w:t>
      </w:r>
      <w:r w:rsidR="00230339">
        <w:rPr>
          <w:rFonts w:ascii="Times New Roman" w:hAnsi="Times New Roman" w:cs="Times New Roman"/>
          <w:sz w:val="24"/>
          <w:szCs w:val="24"/>
        </w:rPr>
        <w:t>ersity, Tiruchirappalli-620 024, India.</w:t>
      </w:r>
    </w:p>
    <w:p w:rsidR="00AE3E37" w:rsidRPr="00230339" w:rsidRDefault="006D40FA" w:rsidP="00230339">
      <w:pPr>
        <w:jc w:val="center"/>
        <w:rPr>
          <w:rFonts w:ascii="Times New Roman" w:hAnsi="Times New Roman" w:cs="Times New Roman"/>
          <w:sz w:val="24"/>
          <w:szCs w:val="24"/>
        </w:rPr>
        <w:sectPr w:rsidR="00AE3E37" w:rsidRPr="00230339" w:rsidSect="006D40FA">
          <w:headerReference w:type="default" r:id="rId7"/>
          <w:footerReference w:type="default" r:id="rId8"/>
          <w:type w:val="continuous"/>
          <w:pgSz w:w="11910" w:h="16840"/>
          <w:pgMar w:top="990" w:right="600" w:bottom="450" w:left="620" w:header="541" w:footer="642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National Centre for Alternatives to Animal Experiments, Bharathidasan University, Tiruchirappalli-620 024</w:t>
      </w:r>
      <w:r w:rsidR="00230339">
        <w:rPr>
          <w:rFonts w:ascii="Times New Roman" w:hAnsi="Times New Roman" w:cs="Times New Roman"/>
          <w:sz w:val="24"/>
          <w:szCs w:val="24"/>
        </w:rPr>
        <w:t>, India.</w:t>
      </w:r>
    </w:p>
    <w:p w:rsidR="006D40FA" w:rsidRPr="000D6A1E" w:rsidRDefault="00A9710C" w:rsidP="00230339">
      <w:pPr>
        <w:pStyle w:val="Heading3"/>
        <w:spacing w:before="147"/>
        <w:ind w:left="0"/>
        <w:rPr>
          <w:sz w:val="28"/>
          <w:u w:val="single"/>
        </w:rPr>
      </w:pPr>
      <w:r w:rsidRPr="000D6A1E">
        <w:rPr>
          <w:sz w:val="28"/>
          <w:u w:val="single"/>
        </w:rPr>
        <w:lastRenderedPageBreak/>
        <w:t>Abstract</w:t>
      </w:r>
    </w:p>
    <w:p w:rsidR="00AE3E37" w:rsidRDefault="006D40FA" w:rsidP="006D40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4"/>
        </w:rPr>
      </w:pPr>
      <w:r w:rsidRPr="006D40FA">
        <w:rPr>
          <w:rFonts w:ascii="Times New Roman" w:hAnsi="Times New Roman" w:cs="Times New Roman"/>
          <w:sz w:val="20"/>
          <w:szCs w:val="24"/>
        </w:rPr>
        <w:t xml:space="preserve">Fabrication of silver nanoparticles in a greener eco-friendly reproducible way has been interesting in the recent research. This study present green synthesis of silver nanoparticles using </w:t>
      </w:r>
      <w:r w:rsidRPr="006D40FA">
        <w:rPr>
          <w:rFonts w:ascii="Times New Roman" w:hAnsi="Times New Roman" w:cs="Times New Roman"/>
          <w:i/>
          <w:sz w:val="20"/>
          <w:szCs w:val="24"/>
        </w:rPr>
        <w:t>Ocimum americanum</w:t>
      </w:r>
      <w:r w:rsidRPr="006D40FA">
        <w:rPr>
          <w:rFonts w:ascii="Times New Roman" w:hAnsi="Times New Roman" w:cs="Times New Roman"/>
          <w:sz w:val="20"/>
          <w:szCs w:val="24"/>
        </w:rPr>
        <w:t xml:space="preserve"> leaf extract as a reducing agent and silver nitrate solution</w:t>
      </w:r>
      <w:r w:rsidR="00CB54E5">
        <w:rPr>
          <w:rFonts w:ascii="Times New Roman" w:hAnsi="Times New Roman" w:cs="Times New Roman"/>
          <w:sz w:val="20"/>
          <w:szCs w:val="24"/>
        </w:rPr>
        <w:t xml:space="preserve"> as a nitrate reductase. AgNPs were</w:t>
      </w:r>
      <w:r w:rsidRPr="006D40FA">
        <w:rPr>
          <w:rFonts w:ascii="Times New Roman" w:hAnsi="Times New Roman" w:cs="Times New Roman"/>
          <w:sz w:val="20"/>
          <w:szCs w:val="24"/>
        </w:rPr>
        <w:t xml:space="preserve"> characterized by UV-Visible spectroscopy, Scanning Electron Microscope (SEM), Transmission Electron Microscope (TEM), Selected Area Diffraction Pattern  (SAED), Atomic Force Microscopy (AFM), X-Ray Diffraction (XRD), Dynamic light scattering (DLS), Fourier Transform Infrared spectroscopy (FT-IR) and Zeta Potential. In UV-Visible Spectroscopy</w:t>
      </w:r>
      <w:r w:rsidR="00E27018">
        <w:rPr>
          <w:rFonts w:ascii="Times New Roman" w:hAnsi="Times New Roman" w:cs="Times New Roman"/>
          <w:sz w:val="20"/>
          <w:szCs w:val="24"/>
        </w:rPr>
        <w:t xml:space="preserve"> </w:t>
      </w:r>
      <w:r w:rsidRPr="006D40FA">
        <w:rPr>
          <w:rFonts w:ascii="Times New Roman" w:hAnsi="Times New Roman" w:cs="Times New Roman"/>
          <w:sz w:val="20"/>
          <w:szCs w:val="28"/>
        </w:rPr>
        <w:t>observed</w:t>
      </w:r>
      <w:r w:rsidR="00E27018">
        <w:rPr>
          <w:rFonts w:ascii="Times New Roman" w:hAnsi="Times New Roman" w:cs="Times New Roman"/>
          <w:sz w:val="20"/>
          <w:szCs w:val="28"/>
        </w:rPr>
        <w:t xml:space="preserve"> absorbance</w:t>
      </w:r>
      <w:r w:rsidRPr="006D40FA">
        <w:rPr>
          <w:rFonts w:ascii="Times New Roman" w:hAnsi="Times New Roman" w:cs="Times New Roman"/>
          <w:sz w:val="20"/>
          <w:szCs w:val="28"/>
        </w:rPr>
        <w:t xml:space="preserve"> </w:t>
      </w:r>
      <w:r w:rsidR="00E27018" w:rsidRPr="006D40FA">
        <w:rPr>
          <w:rFonts w:ascii="Times New Roman" w:hAnsi="Times New Roman" w:cs="Times New Roman"/>
          <w:szCs w:val="28"/>
        </w:rPr>
        <w:t>λ</w:t>
      </w:r>
      <w:r w:rsidR="00E27018" w:rsidRPr="006D40FA">
        <w:rPr>
          <w:rFonts w:ascii="Times New Roman" w:hAnsi="Times New Roman" w:cs="Times New Roman"/>
          <w:szCs w:val="28"/>
          <w:vertAlign w:val="subscript"/>
        </w:rPr>
        <w:t xml:space="preserve">max </w:t>
      </w:r>
      <w:r w:rsidR="00E27018">
        <w:rPr>
          <w:rFonts w:ascii="Times New Roman" w:hAnsi="Times New Roman" w:cs="Times New Roman"/>
          <w:sz w:val="20"/>
          <w:szCs w:val="28"/>
        </w:rPr>
        <w:t>band</w:t>
      </w:r>
      <w:r w:rsidR="00E27018" w:rsidRPr="006D40FA">
        <w:rPr>
          <w:rFonts w:ascii="Times New Roman" w:hAnsi="Times New Roman" w:cs="Times New Roman"/>
          <w:sz w:val="20"/>
          <w:szCs w:val="28"/>
        </w:rPr>
        <w:t xml:space="preserve"> </w:t>
      </w:r>
      <w:r w:rsidRPr="006D40FA">
        <w:rPr>
          <w:rFonts w:ascii="Times New Roman" w:hAnsi="Times New Roman" w:cs="Times New Roman"/>
          <w:sz w:val="20"/>
          <w:szCs w:val="24"/>
        </w:rPr>
        <w:t xml:space="preserve">at 435nm.  The functional groups </w:t>
      </w:r>
      <w:r w:rsidR="00CB54E5">
        <w:rPr>
          <w:rFonts w:ascii="Times New Roman" w:hAnsi="Times New Roman" w:cs="Times New Roman"/>
          <w:sz w:val="20"/>
          <w:szCs w:val="24"/>
        </w:rPr>
        <w:t>(O-H, C-H, C=C, C-Cl</w:t>
      </w:r>
      <w:r w:rsidR="00FB32C7" w:rsidRPr="006D40FA">
        <w:rPr>
          <w:rFonts w:ascii="Times New Roman" w:hAnsi="Times New Roman" w:cs="Times New Roman"/>
          <w:sz w:val="20"/>
          <w:szCs w:val="24"/>
        </w:rPr>
        <w:t xml:space="preserve">, C-N) </w:t>
      </w:r>
      <w:r w:rsidRPr="006D40FA">
        <w:rPr>
          <w:rFonts w:ascii="Times New Roman" w:hAnsi="Times New Roman" w:cs="Times New Roman"/>
          <w:sz w:val="20"/>
          <w:szCs w:val="24"/>
        </w:rPr>
        <w:t>involved in the reduction of silver was confirmed by FT-IR analysis. The SEM-EDX analysis showed spherical shape and EDX spectrum confirm</w:t>
      </w:r>
      <w:r w:rsidR="00FB32C7">
        <w:rPr>
          <w:rFonts w:ascii="Times New Roman" w:hAnsi="Times New Roman" w:cs="Times New Roman"/>
          <w:sz w:val="20"/>
          <w:szCs w:val="24"/>
        </w:rPr>
        <w:t>ed</w:t>
      </w:r>
      <w:r w:rsidRPr="006D40FA">
        <w:rPr>
          <w:rFonts w:ascii="Times New Roman" w:hAnsi="Times New Roman" w:cs="Times New Roman"/>
          <w:sz w:val="20"/>
          <w:szCs w:val="24"/>
        </w:rPr>
        <w:t xml:space="preserve"> the presence of silver ion. TEM analysis revealed that the particles are in spherical and hexagonal shape</w:t>
      </w:r>
      <w:r w:rsidR="00CB54E5">
        <w:rPr>
          <w:rFonts w:ascii="Times New Roman" w:hAnsi="Times New Roman" w:cs="Times New Roman"/>
          <w:sz w:val="20"/>
          <w:szCs w:val="24"/>
        </w:rPr>
        <w:t xml:space="preserve"> and </w:t>
      </w:r>
      <w:r w:rsidR="00CB54E5" w:rsidRPr="006D40FA">
        <w:rPr>
          <w:rFonts w:ascii="Times New Roman" w:hAnsi="Times New Roman" w:cs="Times New Roman"/>
          <w:sz w:val="20"/>
          <w:szCs w:val="24"/>
        </w:rPr>
        <w:t>SAED</w:t>
      </w:r>
      <w:r w:rsidR="00265A3A">
        <w:rPr>
          <w:rFonts w:ascii="Times New Roman" w:hAnsi="Times New Roman" w:cs="Times New Roman"/>
          <w:sz w:val="20"/>
          <w:szCs w:val="24"/>
        </w:rPr>
        <w:t xml:space="preserve"> pattern was confirmed the crystalline nature of AgNPs</w:t>
      </w:r>
      <w:r w:rsidRPr="006D40FA">
        <w:rPr>
          <w:rFonts w:ascii="Times New Roman" w:hAnsi="Times New Roman" w:cs="Times New Roman"/>
          <w:sz w:val="20"/>
          <w:szCs w:val="24"/>
        </w:rPr>
        <w:t xml:space="preserve">. The crystalline nature of AgNPs in face-centered cubic (fcc) was finalized </w:t>
      </w:r>
      <w:r w:rsidR="00CB54E5">
        <w:rPr>
          <w:rFonts w:ascii="Times New Roman" w:hAnsi="Times New Roman" w:cs="Times New Roman"/>
          <w:sz w:val="20"/>
          <w:szCs w:val="24"/>
        </w:rPr>
        <w:t xml:space="preserve">based on </w:t>
      </w:r>
      <w:r w:rsidRPr="006D40FA">
        <w:rPr>
          <w:rFonts w:ascii="Times New Roman" w:hAnsi="Times New Roman" w:cs="Times New Roman"/>
          <w:sz w:val="20"/>
          <w:szCs w:val="24"/>
        </w:rPr>
        <w:t xml:space="preserve">the peaks in the pattern of XRD. DLS technique showed that the average particle size of distribution is 48.25nm and </w:t>
      </w:r>
      <w:r w:rsidR="00265A3A" w:rsidRPr="006D40FA">
        <w:rPr>
          <w:rFonts w:ascii="Times New Roman" w:hAnsi="Times New Roman" w:cs="Times New Roman"/>
          <w:sz w:val="20"/>
          <w:szCs w:val="24"/>
        </w:rPr>
        <w:t xml:space="preserve">Zeta </w:t>
      </w:r>
      <w:r w:rsidRPr="006D40FA">
        <w:rPr>
          <w:rFonts w:ascii="Times New Roman" w:hAnsi="Times New Roman" w:cs="Times New Roman"/>
          <w:sz w:val="20"/>
          <w:szCs w:val="24"/>
        </w:rPr>
        <w:t xml:space="preserve">potential value at -20.2mV revealed high stability of the AgNPs. The antibacterial, antioxidant and anticancer activities of AgNPs make it imminent candidate for biomedical application. The AgNPs had effective antibacterial activity against </w:t>
      </w:r>
      <w:r w:rsidRPr="006D40FA">
        <w:rPr>
          <w:rFonts w:ascii="Times New Roman" w:eastAsia="Times New Roman" w:hAnsi="Times New Roman" w:cs="Times New Roman"/>
          <w:i/>
          <w:sz w:val="20"/>
          <w:szCs w:val="24"/>
        </w:rPr>
        <w:t>S. aureus</w:t>
      </w:r>
      <w:r w:rsidRPr="006D40FA">
        <w:rPr>
          <w:rFonts w:ascii="Times New Roman" w:hAnsi="Times New Roman" w:cs="Times New Roman"/>
          <w:sz w:val="20"/>
          <w:szCs w:val="24"/>
        </w:rPr>
        <w:t xml:space="preserve"> (</w:t>
      </w:r>
      <w:r w:rsidRPr="006D40FA">
        <w:rPr>
          <w:rFonts w:ascii="Times New Roman" w:eastAsia="Times New Roman" w:hAnsi="Times New Roman" w:cs="Times New Roman"/>
          <w:sz w:val="18"/>
        </w:rPr>
        <w:t>18.33±0.57</w:t>
      </w:r>
      <w:r w:rsidRPr="006D40FA">
        <w:rPr>
          <w:rFonts w:ascii="Times New Roman" w:eastAsia="Times New Roman" w:hAnsi="Times New Roman" w:cs="Times New Roman"/>
          <w:sz w:val="18"/>
          <w:vertAlign w:val="superscript"/>
        </w:rPr>
        <w:t>b</w:t>
      </w:r>
      <w:r w:rsidRPr="006D40FA">
        <w:rPr>
          <w:rFonts w:ascii="Times New Roman" w:hAnsi="Times New Roman" w:cs="Times New Roman"/>
          <w:sz w:val="20"/>
          <w:szCs w:val="24"/>
        </w:rPr>
        <w:t xml:space="preserve">) for </w:t>
      </w:r>
      <w:r w:rsidRPr="006D40FA">
        <w:rPr>
          <w:rFonts w:ascii="Times New Roman" w:hAnsi="Times New Roman" w:cs="Times New Roman"/>
          <w:color w:val="000000" w:themeColor="text1"/>
          <w:sz w:val="20"/>
          <w:szCs w:val="24"/>
        </w:rPr>
        <w:t>100µg</w:t>
      </w:r>
      <w:r w:rsidR="00265A3A">
        <w:rPr>
          <w:rFonts w:ascii="Times New Roman" w:hAnsi="Times New Roman" w:cs="Times New Roman"/>
          <w:color w:val="000000" w:themeColor="text1"/>
          <w:sz w:val="20"/>
          <w:szCs w:val="24"/>
        </w:rPr>
        <w:t>/ml</w:t>
      </w:r>
      <w:r w:rsidRPr="006D40FA">
        <w:rPr>
          <w:rFonts w:ascii="Times New Roman" w:hAnsi="Times New Roman" w:cs="Times New Roman"/>
          <w:sz w:val="20"/>
          <w:szCs w:val="24"/>
        </w:rPr>
        <w:t>. The AgNPs showed significant antioxidant activity (DPPH, H</w:t>
      </w:r>
      <w:r w:rsidRPr="006D40FA">
        <w:rPr>
          <w:rFonts w:ascii="Times New Roman" w:hAnsi="Times New Roman" w:cs="Times New Roman"/>
          <w:sz w:val="20"/>
          <w:szCs w:val="24"/>
          <w:vertAlign w:val="subscript"/>
        </w:rPr>
        <w:t>2</w:t>
      </w:r>
      <w:r w:rsidRPr="006D40FA">
        <w:rPr>
          <w:rFonts w:ascii="Times New Roman" w:hAnsi="Times New Roman" w:cs="Times New Roman"/>
          <w:sz w:val="20"/>
          <w:szCs w:val="24"/>
        </w:rPr>
        <w:t>O</w:t>
      </w:r>
      <w:r w:rsidRPr="006D40FA">
        <w:rPr>
          <w:rFonts w:ascii="Times New Roman" w:hAnsi="Times New Roman" w:cs="Times New Roman"/>
          <w:sz w:val="20"/>
          <w:szCs w:val="24"/>
          <w:vertAlign w:val="subscript"/>
        </w:rPr>
        <w:t>2</w:t>
      </w:r>
      <w:r w:rsidRPr="006D40FA">
        <w:rPr>
          <w:rFonts w:ascii="Times New Roman" w:hAnsi="Times New Roman" w:cs="Times New Roman"/>
          <w:sz w:val="20"/>
          <w:szCs w:val="24"/>
        </w:rPr>
        <w:t xml:space="preserve"> and reducing power assays). </w:t>
      </w:r>
      <w:r w:rsidR="00265A3A" w:rsidRPr="00455611">
        <w:rPr>
          <w:rFonts w:ascii="Times New Roman" w:hAnsi="Times New Roman" w:cs="Times New Roman"/>
          <w:sz w:val="20"/>
          <w:szCs w:val="28"/>
        </w:rPr>
        <w:t xml:space="preserve">The cytotoxic </w:t>
      </w:r>
      <w:r w:rsidR="00FD641F" w:rsidRPr="00455611">
        <w:rPr>
          <w:rFonts w:ascii="Times New Roman" w:hAnsi="Times New Roman" w:cs="Times New Roman"/>
          <w:sz w:val="20"/>
          <w:szCs w:val="28"/>
        </w:rPr>
        <w:t>effects</w:t>
      </w:r>
      <w:r w:rsidR="00265A3A" w:rsidRPr="00455611">
        <w:rPr>
          <w:rFonts w:ascii="Times New Roman" w:hAnsi="Times New Roman" w:cs="Times New Roman"/>
          <w:sz w:val="20"/>
          <w:szCs w:val="28"/>
        </w:rPr>
        <w:t xml:space="preserve"> of AgNPs</w:t>
      </w:r>
      <w:r w:rsidR="00FD641F" w:rsidRPr="00455611">
        <w:rPr>
          <w:rFonts w:ascii="Times New Roman" w:hAnsi="Times New Roman" w:cs="Times New Roman"/>
          <w:sz w:val="20"/>
          <w:szCs w:val="28"/>
        </w:rPr>
        <w:t xml:space="preserve"> against </w:t>
      </w:r>
      <w:r w:rsidRPr="00455611">
        <w:rPr>
          <w:rFonts w:ascii="Times New Roman" w:hAnsi="Times New Roman" w:cs="Times New Roman"/>
          <w:sz w:val="20"/>
          <w:szCs w:val="28"/>
        </w:rPr>
        <w:t xml:space="preserve">A549 human lung cancer </w:t>
      </w:r>
      <w:r w:rsidR="00CB54E5" w:rsidRPr="00455611">
        <w:rPr>
          <w:rFonts w:ascii="Times New Roman" w:hAnsi="Times New Roman" w:cs="Times New Roman"/>
          <w:sz w:val="20"/>
          <w:szCs w:val="28"/>
        </w:rPr>
        <w:t xml:space="preserve">cell line </w:t>
      </w:r>
      <w:r w:rsidRPr="00455611">
        <w:rPr>
          <w:rFonts w:ascii="Times New Roman" w:hAnsi="Times New Roman" w:cs="Times New Roman"/>
          <w:sz w:val="20"/>
          <w:szCs w:val="28"/>
        </w:rPr>
        <w:t xml:space="preserve">confirmed cell death at </w:t>
      </w:r>
      <w:r w:rsidRPr="00455611">
        <w:rPr>
          <w:rFonts w:ascii="Times New Roman" w:hAnsi="Times New Roman" w:cs="Times New Roman"/>
          <w:sz w:val="20"/>
          <w:szCs w:val="24"/>
        </w:rPr>
        <w:t xml:space="preserve">79% at </w:t>
      </w:r>
      <w:r w:rsidR="00FD641F" w:rsidRPr="00455611">
        <w:rPr>
          <w:rFonts w:ascii="Times New Roman" w:hAnsi="Times New Roman" w:cs="Times New Roman"/>
          <w:sz w:val="20"/>
          <w:szCs w:val="24"/>
        </w:rPr>
        <w:t>50</w:t>
      </w:r>
      <w:r w:rsidRPr="00455611">
        <w:rPr>
          <w:rFonts w:ascii="Times New Roman" w:hAnsi="Times New Roman" w:cs="Times New Roman"/>
          <w:sz w:val="20"/>
          <w:szCs w:val="24"/>
        </w:rPr>
        <w:t>µg</w:t>
      </w:r>
      <w:r w:rsidR="00265A3A" w:rsidRPr="00455611">
        <w:rPr>
          <w:rFonts w:ascii="Times New Roman" w:hAnsi="Times New Roman" w:cs="Times New Roman"/>
          <w:sz w:val="20"/>
          <w:szCs w:val="24"/>
        </w:rPr>
        <w:t>/ml</w:t>
      </w:r>
      <w:r w:rsidRPr="00455611">
        <w:rPr>
          <w:rFonts w:ascii="Times New Roman" w:hAnsi="Times New Roman" w:cs="Times New Roman"/>
          <w:sz w:val="20"/>
          <w:szCs w:val="28"/>
        </w:rPr>
        <w:t>.</w:t>
      </w:r>
      <w:r w:rsidRPr="006D40FA">
        <w:rPr>
          <w:rFonts w:ascii="Times New Roman" w:hAnsi="Times New Roman" w:cs="Times New Roman"/>
          <w:sz w:val="20"/>
          <w:szCs w:val="28"/>
        </w:rPr>
        <w:t xml:space="preserve"> Further, comet assay, AO/EB, Hoechst, Annexin –V and JC-1 staining substantiate apoptosis mode of cell death. The AgNPs arrested the cancer cells at G</w:t>
      </w:r>
      <w:r w:rsidRPr="006D40FA">
        <w:rPr>
          <w:rFonts w:ascii="Times New Roman" w:hAnsi="Times New Roman" w:cs="Times New Roman"/>
          <w:sz w:val="20"/>
          <w:szCs w:val="28"/>
          <w:vertAlign w:val="subscript"/>
        </w:rPr>
        <w:t>0</w:t>
      </w:r>
      <w:r w:rsidRPr="006D40FA">
        <w:rPr>
          <w:rFonts w:ascii="Times New Roman" w:hAnsi="Times New Roman" w:cs="Times New Roman"/>
          <w:sz w:val="20"/>
          <w:szCs w:val="28"/>
        </w:rPr>
        <w:t>/G</w:t>
      </w:r>
      <w:r w:rsidRPr="006D40FA">
        <w:rPr>
          <w:rFonts w:ascii="Times New Roman" w:hAnsi="Times New Roman" w:cs="Times New Roman"/>
          <w:sz w:val="20"/>
          <w:szCs w:val="28"/>
          <w:vertAlign w:val="subscript"/>
        </w:rPr>
        <w:t>1</w:t>
      </w:r>
      <w:r w:rsidR="00CB54E5">
        <w:rPr>
          <w:rFonts w:ascii="Times New Roman" w:hAnsi="Times New Roman" w:cs="Times New Roman"/>
          <w:sz w:val="20"/>
          <w:szCs w:val="28"/>
          <w:vertAlign w:val="subscript"/>
        </w:rPr>
        <w:t xml:space="preserve"> </w:t>
      </w:r>
      <w:r w:rsidRPr="006D40FA">
        <w:rPr>
          <w:rFonts w:ascii="Times New Roman" w:hAnsi="Times New Roman" w:cs="Times New Roman"/>
          <w:sz w:val="20"/>
          <w:szCs w:val="28"/>
        </w:rPr>
        <w:t>and G</w:t>
      </w:r>
      <w:r w:rsidRPr="006D40FA">
        <w:rPr>
          <w:rFonts w:ascii="Times New Roman" w:hAnsi="Times New Roman" w:cs="Times New Roman"/>
          <w:sz w:val="20"/>
          <w:szCs w:val="28"/>
          <w:vertAlign w:val="subscript"/>
        </w:rPr>
        <w:t>2</w:t>
      </w:r>
      <w:r w:rsidRPr="006D40FA">
        <w:rPr>
          <w:rFonts w:ascii="Times New Roman" w:hAnsi="Times New Roman" w:cs="Times New Roman"/>
          <w:sz w:val="20"/>
          <w:szCs w:val="28"/>
        </w:rPr>
        <w:t xml:space="preserve">/M phases with corresponding decrease in S Phase. </w:t>
      </w:r>
      <w:r w:rsidR="00173F69" w:rsidRPr="00455611">
        <w:rPr>
          <w:rFonts w:ascii="Times New Roman" w:hAnsi="Times New Roman" w:cs="Times New Roman"/>
          <w:sz w:val="20"/>
          <w:szCs w:val="24"/>
        </w:rPr>
        <w:t xml:space="preserve">Here, the present research proves that </w:t>
      </w:r>
      <w:r w:rsidR="00173F69" w:rsidRPr="00455611">
        <w:rPr>
          <w:rFonts w:ascii="Times New Roman" w:hAnsi="Times New Roman" w:cs="Times New Roman"/>
          <w:i/>
          <w:sz w:val="20"/>
          <w:szCs w:val="24"/>
        </w:rPr>
        <w:t>O. americanum</w:t>
      </w:r>
      <w:r w:rsidR="00173F69" w:rsidRPr="00455611">
        <w:rPr>
          <w:rFonts w:ascii="Times New Roman" w:hAnsi="Times New Roman" w:cs="Times New Roman"/>
          <w:sz w:val="20"/>
          <w:szCs w:val="24"/>
        </w:rPr>
        <w:t xml:space="preserve"> is a good bioresource for </w:t>
      </w:r>
      <w:r w:rsidR="000C2680" w:rsidRPr="00455611">
        <w:rPr>
          <w:rFonts w:ascii="Times New Roman" w:hAnsi="Times New Roman" w:cs="Times New Roman"/>
          <w:sz w:val="20"/>
          <w:szCs w:val="24"/>
        </w:rPr>
        <w:t xml:space="preserve">the production of </w:t>
      </w:r>
      <w:r w:rsidR="00173F69" w:rsidRPr="00455611">
        <w:rPr>
          <w:rFonts w:ascii="Times New Roman" w:hAnsi="Times New Roman" w:cs="Times New Roman"/>
          <w:sz w:val="20"/>
          <w:szCs w:val="24"/>
        </w:rPr>
        <w:t xml:space="preserve">stable AgNPs </w:t>
      </w:r>
      <w:r w:rsidR="0008496D" w:rsidRPr="00455611">
        <w:rPr>
          <w:rFonts w:ascii="Times New Roman" w:hAnsi="Times New Roman" w:cs="Times New Roman"/>
          <w:sz w:val="20"/>
          <w:szCs w:val="24"/>
        </w:rPr>
        <w:t>with potent bio-medical applications</w:t>
      </w:r>
      <w:r w:rsidR="00173F69" w:rsidRPr="00455611">
        <w:rPr>
          <w:rFonts w:ascii="Times New Roman" w:hAnsi="Times New Roman" w:cs="Times New Roman"/>
          <w:sz w:val="20"/>
          <w:szCs w:val="24"/>
        </w:rPr>
        <w:t>.</w:t>
      </w:r>
    </w:p>
    <w:p w:rsidR="000D6A1E" w:rsidRPr="00CB54E5" w:rsidRDefault="000D6A1E" w:rsidP="006D40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Key words: </w:t>
      </w:r>
      <w:r w:rsidRPr="000D6A1E">
        <w:rPr>
          <w:rFonts w:ascii="Times New Roman" w:hAnsi="Times New Roman" w:cs="Times New Roman"/>
          <w:i/>
          <w:sz w:val="20"/>
          <w:szCs w:val="24"/>
        </w:rPr>
        <w:t>Ocimum americanum</w:t>
      </w:r>
      <w:r>
        <w:rPr>
          <w:rFonts w:ascii="Times New Roman" w:hAnsi="Times New Roman" w:cs="Times New Roman"/>
          <w:sz w:val="20"/>
          <w:szCs w:val="24"/>
        </w:rPr>
        <w:t>, Silver nanoparticles, Antibacterial, Cytotoxicity</w:t>
      </w:r>
    </w:p>
    <w:p w:rsidR="00230339" w:rsidRPr="00F8596B" w:rsidRDefault="000D6A1E" w:rsidP="000D6A1E">
      <w:pPr>
        <w:pStyle w:val="Heading3"/>
        <w:spacing w:before="74"/>
        <w:ind w:left="0"/>
        <w:rPr>
          <w:color w:val="002060"/>
          <w:sz w:val="22"/>
          <w:u w:val="single"/>
        </w:rPr>
      </w:pPr>
      <w:r>
        <w:rPr>
          <w:b w:val="0"/>
          <w:noProof/>
        </w:rPr>
        <w:drawing>
          <wp:inline distT="0" distB="0" distL="0" distR="0">
            <wp:extent cx="1097368" cy="1075974"/>
            <wp:effectExtent l="19050" t="0" r="7532" b="0"/>
            <wp:docPr id="4" name="Picture 3" descr="C:\Users\Dinesh\Desktop\New Doc 2018-09-11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nesh\Desktop\New Doc 2018-09-11 co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575" cy="1079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6A1E">
        <w:rPr>
          <w:b w:val="0"/>
        </w:rPr>
        <w:t xml:space="preserve"> </w:t>
      </w:r>
      <w:r w:rsidR="00A9710C">
        <w:rPr>
          <w:b w:val="0"/>
        </w:rPr>
        <w:br w:type="column"/>
      </w:r>
    </w:p>
    <w:p w:rsidR="00AE3E37" w:rsidRDefault="00875194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2722368"/>
            <wp:effectExtent l="19050" t="0" r="0" b="0"/>
            <wp:docPr id="1" name="Picture 1" descr="C:\Users\Dinesh\Desktop\silver\Conferences\fi graphica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nesh\Desktop\silver\Conferences\fi graphical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722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Pr="00230339" w:rsidRDefault="008B092B" w:rsidP="00230339">
      <w:pPr>
        <w:pStyle w:val="BodyText"/>
        <w:spacing w:before="2"/>
        <w:rPr>
          <w:rFonts w:ascii="Arial"/>
          <w:b/>
          <w:sz w:val="16"/>
        </w:rPr>
      </w:pPr>
      <w:r w:rsidRPr="00230339">
        <w:rPr>
          <w:rFonts w:ascii="Times New Roman" w:hAnsi="Times New Roman" w:cs="Times New Roman"/>
          <w:b/>
          <w:szCs w:val="20"/>
        </w:rPr>
        <w:t>Figure: Synthesis, Characterization and Bio-medical application of AgNPs.</w:t>
      </w:r>
      <w:r w:rsidRPr="00230339">
        <w:rPr>
          <w:rFonts w:ascii="Arial"/>
          <w:b/>
          <w:sz w:val="16"/>
        </w:rPr>
        <w:t xml:space="preserve"> </w:t>
      </w:r>
      <w:r w:rsidR="005973B9">
        <w:rPr>
          <w:rFonts w:ascii="Arial"/>
          <w:b/>
          <w:color w:val="BF5A14"/>
          <w:sz w:val="20"/>
        </w:rPr>
        <w:br/>
      </w:r>
      <w:r w:rsidR="005973B9" w:rsidRPr="00244BD9">
        <w:rPr>
          <w:rFonts w:ascii="Times New Roman" w:hAnsi="Times New Roman" w:cs="Times New Roman"/>
          <w:b/>
          <w:sz w:val="22"/>
          <w:u w:val="single"/>
        </w:rPr>
        <w:t>Recent Publications</w:t>
      </w:r>
      <w:r w:rsidR="00DA59FB">
        <w:rPr>
          <w:rFonts w:ascii="Times New Roman" w:hAnsi="Times New Roman" w:cs="Times New Roman"/>
          <w:b/>
          <w:u w:val="single"/>
        </w:rPr>
        <w:t>:</w:t>
      </w:r>
    </w:p>
    <w:p w:rsidR="004013B7" w:rsidRPr="004013B7" w:rsidRDefault="004013B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</w:rPr>
      </w:pP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Singh, H., Du, J., Singh, P., &amp; Yi, T. H. (2018). Ecofriendly synthesis of silver and gold nanoparticles by Euphrasia officinalis leaf extract and its biomedical applications. </w:t>
      </w:r>
      <w:r w:rsidRPr="004013B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Artificial cells, nanomedicine, and biotechnology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, </w:t>
      </w:r>
      <w:r w:rsidRPr="004013B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46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(6), 1163-1170.</w:t>
      </w:r>
    </w:p>
    <w:p w:rsidR="004013B7" w:rsidRPr="004013B7" w:rsidRDefault="004013B7" w:rsidP="00615EFF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El-Naggar, N. E. A., Hussein, M. H., &amp; El-Sawah, A. A. (2017). Bio-fabrication of silver nanoparticles by phycocyanin, characterization, </w:t>
      </w:r>
      <w:r w:rsidRPr="000C2680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in vitro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anticancer activity against breast cancer cell line and in vivo cytotxicity. </w:t>
      </w:r>
      <w:r w:rsidRPr="004013B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Scientific Reports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, </w:t>
      </w:r>
      <w:r w:rsidRPr="004013B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7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(1), 10844.</w:t>
      </w:r>
    </w:p>
    <w:p w:rsidR="004013B7" w:rsidRPr="004013B7" w:rsidRDefault="004013B7" w:rsidP="00230339">
      <w:pPr>
        <w:pStyle w:val="BodyText"/>
        <w:numPr>
          <w:ilvl w:val="0"/>
          <w:numId w:val="3"/>
        </w:numPr>
        <w:ind w:right="138"/>
        <w:jc w:val="both"/>
        <w:rPr>
          <w:rFonts w:ascii="Times New Roman" w:hAnsi="Times New Roman" w:cs="Times New Roman"/>
        </w:rPr>
      </w:pP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Seetharaman, P. K., Chandrasekaran, R., Gnanasekar, S., Chandrakasan, G., Gupta, M., Manikandan, D. B., &amp; Sivaperumal, S. (2018). Antimicrobial and larvicidal activity of eco-friendly silver nanoparticles synthesized from endophytic fungi </w:t>
      </w:r>
      <w:r w:rsidRPr="000C2680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Phomopsis liquidambaris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. </w:t>
      </w:r>
      <w:r w:rsidRPr="004013B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Biocatalysis and Agricultural Biotechnology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, </w:t>
      </w:r>
      <w:r w:rsidRPr="004013B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16</w:t>
      </w:r>
      <w:r w:rsidRP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, 22-30.</w:t>
      </w:r>
    </w:p>
    <w:p w:rsidR="00AE3E37" w:rsidRPr="008B092B" w:rsidRDefault="00615EFF" w:rsidP="00230339">
      <w:pPr>
        <w:pStyle w:val="BodyText"/>
        <w:numPr>
          <w:ilvl w:val="0"/>
          <w:numId w:val="3"/>
        </w:numPr>
        <w:ind w:right="138"/>
        <w:jc w:val="both"/>
        <w:rPr>
          <w:rFonts w:ascii="Times New Roman" w:hAnsi="Times New Roman" w:cs="Times New Roman"/>
        </w:rPr>
        <w:sectPr w:rsidR="00AE3E37" w:rsidRPr="008B092B" w:rsidSect="00230339">
          <w:type w:val="continuous"/>
          <w:pgSz w:w="11910" w:h="16840"/>
          <w:pgMar w:top="1740" w:right="600" w:bottom="630" w:left="620" w:header="720" w:footer="720" w:gutter="0"/>
          <w:cols w:num="2" w:space="720" w:equalWidth="0">
            <w:col w:w="5214" w:space="138"/>
            <w:col w:w="5338"/>
          </w:cols>
        </w:sectPr>
      </w:pPr>
      <w:r w:rsidRPr="00615EFF">
        <w:rPr>
          <w:rFonts w:ascii="Times New Roman" w:hAnsi="Times New Roman" w:cs="Times New Roman"/>
          <w:sz w:val="20"/>
          <w:szCs w:val="20"/>
          <w:shd w:val="clear" w:color="auto" w:fill="FFFFFF"/>
        </w:rPr>
        <w:t>Azizi, M., Ghourchian, H., Yazdian, F., Bagherifa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m, S., Bekhradnia, S. and Nystro</w:t>
      </w:r>
      <w:r w:rsidRPr="00615EF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m, B., </w:t>
      </w:r>
      <w:r w:rsid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Pr="00615EFF">
        <w:rPr>
          <w:rFonts w:ascii="Times New Roman" w:hAnsi="Times New Roman" w:cs="Times New Roman"/>
          <w:sz w:val="20"/>
          <w:szCs w:val="20"/>
          <w:shd w:val="clear" w:color="auto" w:fill="FFFFFF"/>
        </w:rPr>
        <w:t>2017</w:t>
      </w:r>
      <w:r w:rsidR="004013B7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  <w:r w:rsidRPr="00615EFF">
        <w:rPr>
          <w:rFonts w:ascii="Times New Roman" w:hAnsi="Times New Roman" w:cs="Times New Roman"/>
          <w:sz w:val="20"/>
          <w:szCs w:val="20"/>
          <w:shd w:val="clear" w:color="auto" w:fill="FFFFFF"/>
        </w:rPr>
        <w:t>. Anti-cancerous effect of albumin coated silver nanoparticles on MDA-MB 231 human breast cancer cell line. </w:t>
      </w:r>
      <w:r w:rsidRPr="00615EFF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Scientific reports</w:t>
      </w:r>
      <w:r w:rsidRPr="00615EFF">
        <w:rPr>
          <w:rFonts w:ascii="Times New Roman" w:hAnsi="Times New Roman" w:cs="Times New Roman"/>
          <w:sz w:val="20"/>
          <w:szCs w:val="20"/>
          <w:shd w:val="clear" w:color="auto" w:fill="FFFFFF"/>
        </w:rPr>
        <w:t>, </w:t>
      </w:r>
      <w:r w:rsidRPr="00615EFF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7</w:t>
      </w:r>
      <w:r w:rsidRPr="00615EFF">
        <w:rPr>
          <w:rFonts w:ascii="Times New Roman" w:hAnsi="Times New Roman" w:cs="Times New Roman"/>
          <w:sz w:val="20"/>
          <w:szCs w:val="20"/>
          <w:shd w:val="clear" w:color="auto" w:fill="FFFFFF"/>
        </w:rPr>
        <w:t>(1), p.5178</w:t>
      </w:r>
      <w:r w:rsidR="008B092B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0C2680" w:rsidRPr="000D6A1E" w:rsidRDefault="00CB2806" w:rsidP="000D6A1E">
      <w:pPr>
        <w:ind w:right="4235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Bio</w:t>
      </w:r>
      <w:r w:rsidR="00615EFF" w:rsidRPr="00615EFF">
        <w:rPr>
          <w:rFonts w:ascii="Times New Roman" w:hAnsi="Times New Roman" w:cs="Times New Roman"/>
          <w:b/>
          <w:sz w:val="24"/>
          <w:szCs w:val="24"/>
          <w:u w:val="single"/>
        </w:rPr>
        <w:t>graphy</w:t>
      </w:r>
      <w:r w:rsidR="00615EF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B092B" w:rsidRPr="000D6A1E" w:rsidRDefault="000C2680" w:rsidP="000D6A1E">
      <w:pPr>
        <w:ind w:firstLine="720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M. </w:t>
      </w:r>
      <w:r w:rsidRPr="008B092B">
        <w:rPr>
          <w:rFonts w:ascii="Times New Roman" w:hAnsi="Times New Roman" w:cs="Times New Roman"/>
          <w:sz w:val="20"/>
          <w:szCs w:val="20"/>
        </w:rPr>
        <w:t>Dinesh Babu</w:t>
      </w:r>
      <w:r>
        <w:rPr>
          <w:rFonts w:ascii="Times New Roman" w:hAnsi="Times New Roman" w:cs="Times New Roman"/>
          <w:sz w:val="20"/>
          <w:szCs w:val="20"/>
        </w:rPr>
        <w:t xml:space="preserve"> is a research scholar in the Department of Animal Science, School of Life Sciences, Bharathidasan University, Tamil Nadu, India. He obtained his M. Tech degree in Biotechnology in Bharathidasan University</w:t>
      </w:r>
      <w:r w:rsidRPr="008B092B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He is the recipient of</w:t>
      </w:r>
      <w:r w:rsidRPr="008B092B">
        <w:rPr>
          <w:rFonts w:ascii="Times New Roman" w:hAnsi="Times New Roman" w:cs="Times New Roman"/>
          <w:sz w:val="20"/>
          <w:szCs w:val="20"/>
        </w:rPr>
        <w:t xml:space="preserve"> University Research Fellowship</w:t>
      </w:r>
      <w:r>
        <w:rPr>
          <w:rFonts w:ascii="Times New Roman" w:hAnsi="Times New Roman" w:cs="Times New Roman"/>
          <w:sz w:val="20"/>
          <w:szCs w:val="20"/>
        </w:rPr>
        <w:t xml:space="preserve"> (URF)</w:t>
      </w:r>
      <w:r w:rsidRPr="008B092B">
        <w:rPr>
          <w:rFonts w:ascii="Times New Roman" w:hAnsi="Times New Roman" w:cs="Times New Roman"/>
          <w:sz w:val="20"/>
          <w:szCs w:val="20"/>
        </w:rPr>
        <w:t xml:space="preserve">. His research work is </w:t>
      </w:r>
      <w:r>
        <w:rPr>
          <w:rFonts w:ascii="Times New Roman" w:hAnsi="Times New Roman" w:cs="Times New Roman"/>
          <w:sz w:val="20"/>
          <w:szCs w:val="20"/>
        </w:rPr>
        <w:t>devoted</w:t>
      </w:r>
      <w:r w:rsidRPr="008B092B">
        <w:rPr>
          <w:rFonts w:ascii="Times New Roman" w:hAnsi="Times New Roman" w:cs="Times New Roman"/>
          <w:sz w:val="20"/>
          <w:szCs w:val="20"/>
        </w:rPr>
        <w:t xml:space="preserve"> to</w:t>
      </w:r>
      <w:r>
        <w:rPr>
          <w:rFonts w:ascii="Times New Roman" w:hAnsi="Times New Roman" w:cs="Times New Roman"/>
          <w:sz w:val="20"/>
          <w:szCs w:val="20"/>
        </w:rPr>
        <w:t xml:space="preserve"> the</w:t>
      </w:r>
      <w:r w:rsidRPr="008B092B">
        <w:rPr>
          <w:rFonts w:ascii="Times New Roman" w:hAnsi="Times New Roman" w:cs="Times New Roman"/>
          <w:sz w:val="20"/>
          <w:szCs w:val="20"/>
        </w:rPr>
        <w:t xml:space="preserve"> green synthesis of metal nanoparticles </w:t>
      </w:r>
      <w:r>
        <w:rPr>
          <w:rFonts w:ascii="Times New Roman" w:hAnsi="Times New Roman" w:cs="Times New Roman"/>
          <w:sz w:val="20"/>
          <w:szCs w:val="20"/>
        </w:rPr>
        <w:t xml:space="preserve">synthesis from plant extracts and their bio-medical applications.  </w:t>
      </w:r>
    </w:p>
    <w:p w:rsidR="00AE3E37" w:rsidRPr="008B092B" w:rsidRDefault="008B092B" w:rsidP="008B092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rFonts w:ascii="Times New Roman" w:hAnsi="Times New Roman" w:cs="Times New Roman"/>
          <w:sz w:val="24"/>
          <w:szCs w:val="24"/>
        </w:rPr>
        <w:sectPr w:rsidR="00AE3E37" w:rsidRPr="008B092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8B092B">
        <w:rPr>
          <w:rFonts w:ascii="Times New Roman" w:hAnsi="Times New Roman" w:cs="Times New Roman"/>
          <w:b/>
          <w:sz w:val="20"/>
          <w:szCs w:val="20"/>
        </w:rPr>
        <w:t>Email:</w:t>
      </w:r>
      <w:r w:rsidR="006D40FA" w:rsidRPr="008B092B">
        <w:rPr>
          <w:rFonts w:ascii="Times New Roman" w:hAnsi="Times New Roman" w:cs="Times New Roman"/>
          <w:sz w:val="20"/>
          <w:szCs w:val="20"/>
        </w:rPr>
        <w:t>dinubabu91@gmail.co</w:t>
      </w:r>
      <w:r>
        <w:rPr>
          <w:rFonts w:ascii="Times New Roman" w:hAnsi="Times New Roman" w:cs="Times New Roman"/>
          <w:sz w:val="20"/>
          <w:szCs w:val="20"/>
        </w:rPr>
        <w:t>m</w:t>
      </w:r>
    </w:p>
    <w:p w:rsidR="00AE3E37" w:rsidRDefault="00AE3E37" w:rsidP="008B092B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24F" w:rsidRDefault="00A3624F">
      <w:r>
        <w:separator/>
      </w:r>
    </w:p>
  </w:endnote>
  <w:endnote w:type="continuationSeparator" w:id="1">
    <w:p w:rsidR="00A3624F" w:rsidRDefault="00A36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11" w:rsidRDefault="00455611">
    <w:pPr>
      <w:pStyle w:val="BodyText"/>
      <w:spacing w:line="14" w:lineRule="auto"/>
      <w:rPr>
        <w:sz w:val="20"/>
      </w:rPr>
    </w:pPr>
    <w:r w:rsidRPr="00EB16B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455611" w:rsidRPr="005B3A56" w:rsidRDefault="00455611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455611" w:rsidRPr="005B3A56" w:rsidRDefault="00455611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B16B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455611" w:rsidRPr="005B3A56" w:rsidRDefault="00455611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455611" w:rsidRPr="005B3A56" w:rsidRDefault="00455611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B16B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455611" w:rsidRPr="005B3A56" w:rsidRDefault="00455611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455611" w:rsidRPr="005B3A56" w:rsidRDefault="00455611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24F" w:rsidRDefault="00A3624F">
      <w:r>
        <w:separator/>
      </w:r>
    </w:p>
  </w:footnote>
  <w:footnote w:type="continuationSeparator" w:id="1">
    <w:p w:rsidR="00A3624F" w:rsidRDefault="00A362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11" w:rsidRDefault="00455611">
    <w:pPr>
      <w:pStyle w:val="BodyText"/>
      <w:spacing w:line="14" w:lineRule="auto"/>
      <w:rPr>
        <w:sz w:val="20"/>
      </w:rPr>
    </w:pPr>
    <w:r w:rsidRPr="00EB16B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455611" w:rsidRPr="005B3A56" w:rsidRDefault="00455611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B16B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455611" w:rsidRPr="005B3A56" w:rsidRDefault="00455611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455611" w:rsidRPr="005B3A56" w:rsidRDefault="00455611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8496D"/>
    <w:rsid w:val="000C2680"/>
    <w:rsid w:val="000D6A1E"/>
    <w:rsid w:val="000E2911"/>
    <w:rsid w:val="00124E11"/>
    <w:rsid w:val="001263DF"/>
    <w:rsid w:val="00145223"/>
    <w:rsid w:val="00173F69"/>
    <w:rsid w:val="00230339"/>
    <w:rsid w:val="00244BD9"/>
    <w:rsid w:val="002455EC"/>
    <w:rsid w:val="00265A3A"/>
    <w:rsid w:val="00292ED9"/>
    <w:rsid w:val="00330C08"/>
    <w:rsid w:val="00383C8A"/>
    <w:rsid w:val="004013B7"/>
    <w:rsid w:val="00404E5B"/>
    <w:rsid w:val="00414F7B"/>
    <w:rsid w:val="004355DC"/>
    <w:rsid w:val="00455611"/>
    <w:rsid w:val="004749B4"/>
    <w:rsid w:val="00494130"/>
    <w:rsid w:val="004F3523"/>
    <w:rsid w:val="00546BDF"/>
    <w:rsid w:val="005973B9"/>
    <w:rsid w:val="005B3A56"/>
    <w:rsid w:val="006060CE"/>
    <w:rsid w:val="00615EFF"/>
    <w:rsid w:val="0063497F"/>
    <w:rsid w:val="006D40FA"/>
    <w:rsid w:val="00776C73"/>
    <w:rsid w:val="007907DB"/>
    <w:rsid w:val="00873DF0"/>
    <w:rsid w:val="00875194"/>
    <w:rsid w:val="008756E6"/>
    <w:rsid w:val="00877A50"/>
    <w:rsid w:val="008A08B6"/>
    <w:rsid w:val="008B092B"/>
    <w:rsid w:val="0091129B"/>
    <w:rsid w:val="009B2D44"/>
    <w:rsid w:val="00A07E82"/>
    <w:rsid w:val="00A3624F"/>
    <w:rsid w:val="00A9710C"/>
    <w:rsid w:val="00A97EC9"/>
    <w:rsid w:val="00AB275D"/>
    <w:rsid w:val="00AE3E37"/>
    <w:rsid w:val="00B21A57"/>
    <w:rsid w:val="00B25879"/>
    <w:rsid w:val="00BA4711"/>
    <w:rsid w:val="00C33602"/>
    <w:rsid w:val="00CB2806"/>
    <w:rsid w:val="00CB54E5"/>
    <w:rsid w:val="00CD6F55"/>
    <w:rsid w:val="00D705AE"/>
    <w:rsid w:val="00DA59FB"/>
    <w:rsid w:val="00DE3104"/>
    <w:rsid w:val="00E26B10"/>
    <w:rsid w:val="00E27018"/>
    <w:rsid w:val="00E3645F"/>
    <w:rsid w:val="00EB16BB"/>
    <w:rsid w:val="00F72EEA"/>
    <w:rsid w:val="00F84CAE"/>
    <w:rsid w:val="00F8596B"/>
    <w:rsid w:val="00FB32C7"/>
    <w:rsid w:val="00FC55FC"/>
    <w:rsid w:val="00FD6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Dinesh</cp:lastModifiedBy>
  <cp:revision>19</cp:revision>
  <dcterms:created xsi:type="dcterms:W3CDTF">2018-10-23T16:42:00Z</dcterms:created>
  <dcterms:modified xsi:type="dcterms:W3CDTF">2018-10-24T12:08:00Z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