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576D4" w14:textId="77777777" w:rsidR="00031DBC" w:rsidRPr="00E21963" w:rsidRDefault="00031DBC" w:rsidP="00031DBC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E21963">
        <w:rPr>
          <w:rFonts w:cstheme="minorHAnsi"/>
          <w:b/>
          <w:sz w:val="24"/>
          <w:szCs w:val="24"/>
        </w:rPr>
        <w:t>ORAL CANDIDIASIS IN HIV INFECTED PATIENTS AND ITS ANTIFUNGAL SUSCEPTIBILITY PATTERN BY DISC DIFFUSION METHOD</w:t>
      </w:r>
    </w:p>
    <w:p w14:paraId="7A04E25A" w14:textId="77777777" w:rsidR="00472E77" w:rsidRPr="00E21963" w:rsidRDefault="00031DBC" w:rsidP="00186938">
      <w:pPr>
        <w:pStyle w:val="Heading1"/>
        <w:spacing w:line="360" w:lineRule="auto"/>
        <w:jc w:val="center"/>
        <w:rPr>
          <w:rFonts w:asciiTheme="minorHAnsi" w:hAnsiTheme="minorHAnsi" w:cstheme="minorHAnsi"/>
        </w:rPr>
      </w:pPr>
      <w:r w:rsidRPr="00E21963">
        <w:rPr>
          <w:rFonts w:asciiTheme="minorHAnsi" w:hAnsiTheme="minorHAnsi" w:cstheme="minorHAnsi"/>
        </w:rPr>
        <w:t xml:space="preserve"> ABSTRACT</w:t>
      </w:r>
    </w:p>
    <w:p w14:paraId="1209D18C" w14:textId="5EFCCB5D" w:rsidR="00031DBC" w:rsidRPr="00E21963" w:rsidRDefault="00472E77" w:rsidP="00E21963">
      <w:pPr>
        <w:pStyle w:val="Heading1"/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21963">
        <w:rPr>
          <w:rFonts w:asciiTheme="minorHAnsi" w:hAnsiTheme="minorHAnsi" w:cstheme="minorHAnsi"/>
          <w:sz w:val="24"/>
          <w:szCs w:val="24"/>
        </w:rPr>
        <w:t>Pankaj chaudhary</w:t>
      </w:r>
      <w:r w:rsidRPr="00E21963">
        <w:rPr>
          <w:rFonts w:asciiTheme="minorHAnsi" w:hAnsiTheme="minorHAnsi" w:cstheme="minorHAnsi"/>
          <w:sz w:val="24"/>
          <w:szCs w:val="24"/>
          <w:vertAlign w:val="superscript"/>
        </w:rPr>
        <w:t>1,</w:t>
      </w:r>
      <w:bookmarkStart w:id="0" w:name="_Hlk6301198"/>
      <w:r w:rsidRPr="00E21963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bookmarkEnd w:id="0"/>
      <w:r w:rsidRPr="00E2196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1963">
        <w:rPr>
          <w:rFonts w:asciiTheme="minorHAnsi" w:hAnsiTheme="minorHAnsi" w:cstheme="minorHAnsi"/>
          <w:sz w:val="24"/>
          <w:szCs w:val="24"/>
        </w:rPr>
        <w:t>Samridhi</w:t>
      </w:r>
      <w:proofErr w:type="spellEnd"/>
      <w:r w:rsidRPr="00E21963">
        <w:rPr>
          <w:rFonts w:asciiTheme="minorHAnsi" w:hAnsiTheme="minorHAnsi" w:cstheme="minorHAnsi"/>
          <w:sz w:val="24"/>
          <w:szCs w:val="24"/>
        </w:rPr>
        <w:t xml:space="preserve"> basnet</w:t>
      </w:r>
      <w:bookmarkStart w:id="1" w:name="_Hlk6301091"/>
      <w:r w:rsidRPr="00E21963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bookmarkEnd w:id="1"/>
      <w:r w:rsidRPr="00E21963">
        <w:rPr>
          <w:rFonts w:asciiTheme="minorHAnsi" w:hAnsiTheme="minorHAnsi" w:cstheme="minorHAnsi"/>
          <w:sz w:val="24"/>
          <w:szCs w:val="24"/>
        </w:rPr>
        <w:t>, Anu khadgi</w:t>
      </w:r>
      <w:r w:rsidRPr="00E21963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E21963">
        <w:rPr>
          <w:rFonts w:asciiTheme="minorHAnsi" w:hAnsiTheme="minorHAnsi" w:cstheme="minorHAnsi"/>
          <w:sz w:val="24"/>
          <w:szCs w:val="24"/>
        </w:rPr>
        <w:t>, Manisha chaulagain</w:t>
      </w:r>
      <w:r w:rsidRPr="00E21963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E2196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1963">
        <w:rPr>
          <w:rFonts w:asciiTheme="minorHAnsi" w:hAnsiTheme="minorHAnsi" w:cstheme="minorHAnsi"/>
          <w:sz w:val="24"/>
          <w:szCs w:val="24"/>
        </w:rPr>
        <w:t>Samana</w:t>
      </w:r>
      <w:proofErr w:type="spellEnd"/>
      <w:r w:rsidRPr="00E21963">
        <w:rPr>
          <w:rFonts w:asciiTheme="minorHAnsi" w:hAnsiTheme="minorHAnsi" w:cstheme="minorHAnsi"/>
          <w:sz w:val="24"/>
          <w:szCs w:val="24"/>
        </w:rPr>
        <w:t xml:space="preserve"> </w:t>
      </w:r>
      <w:r w:rsidR="00E21963" w:rsidRPr="00E21963">
        <w:rPr>
          <w:rFonts w:asciiTheme="minorHAnsi" w:hAnsiTheme="minorHAnsi" w:cstheme="minorHAnsi"/>
          <w:sz w:val="24"/>
          <w:szCs w:val="24"/>
        </w:rPr>
        <w:t>B. K</w:t>
      </w:r>
      <w:r w:rsidRPr="00E21963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="00031DBC" w:rsidRPr="00E21963">
        <w:rPr>
          <w:rFonts w:asciiTheme="minorHAnsi" w:hAnsiTheme="minorHAnsi" w:cstheme="minorHAnsi"/>
          <w:sz w:val="24"/>
          <w:szCs w:val="24"/>
        </w:rPr>
        <w:br/>
      </w:r>
      <w:r w:rsidR="00E21963" w:rsidRPr="00E21963">
        <w:rPr>
          <w:rFonts w:asciiTheme="minorHAnsi" w:hAnsiTheme="minorHAnsi" w:cstheme="minorHAnsi"/>
          <w:sz w:val="24"/>
          <w:szCs w:val="24"/>
          <w:vertAlign w:val="superscript"/>
        </w:rPr>
        <w:t xml:space="preserve">    </w:t>
      </w:r>
      <w:r w:rsidRPr="00E21963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E21963">
        <w:rPr>
          <w:rFonts w:asciiTheme="minorHAnsi" w:hAnsiTheme="minorHAnsi" w:cstheme="minorHAnsi"/>
          <w:sz w:val="24"/>
          <w:szCs w:val="24"/>
        </w:rPr>
        <w:t>Nobel college, Department of Medical Microbiology (Pokhara University Affiliate)</w:t>
      </w:r>
      <w:r w:rsidR="00E21963" w:rsidRPr="00E21963">
        <w:rPr>
          <w:rFonts w:asciiTheme="minorHAnsi" w:hAnsiTheme="minorHAnsi" w:cstheme="minorHAnsi"/>
          <w:sz w:val="24"/>
          <w:szCs w:val="24"/>
        </w:rPr>
        <w:t>, Nepal</w:t>
      </w:r>
      <w:r w:rsidR="00E21963">
        <w:rPr>
          <w:rFonts w:asciiTheme="minorHAnsi" w:hAnsiTheme="minorHAnsi" w:cstheme="minorHAnsi"/>
          <w:sz w:val="24"/>
          <w:szCs w:val="24"/>
        </w:rPr>
        <w:t>.</w:t>
      </w:r>
    </w:p>
    <w:p w14:paraId="53B57BCC" w14:textId="1D33958C" w:rsidR="00472E77" w:rsidRPr="00E21963" w:rsidRDefault="00472E77" w:rsidP="00E21963">
      <w:pPr>
        <w:jc w:val="center"/>
        <w:rPr>
          <w:rFonts w:cstheme="minorHAnsi"/>
          <w:b/>
          <w:sz w:val="24"/>
          <w:szCs w:val="24"/>
        </w:rPr>
      </w:pPr>
      <w:r w:rsidRPr="00E21963">
        <w:rPr>
          <w:rFonts w:cstheme="minorHAnsi"/>
          <w:b/>
          <w:sz w:val="24"/>
          <w:szCs w:val="24"/>
          <w:vertAlign w:val="superscript"/>
        </w:rPr>
        <w:t>2</w:t>
      </w:r>
      <w:r w:rsidR="00E21963" w:rsidRPr="00E21963">
        <w:rPr>
          <w:rFonts w:cstheme="minorHAnsi"/>
          <w:b/>
          <w:sz w:val="24"/>
          <w:szCs w:val="24"/>
        </w:rPr>
        <w:t xml:space="preserve">Sagarmatha Choudhary Eye Hospital, </w:t>
      </w:r>
      <w:proofErr w:type="spellStart"/>
      <w:r w:rsidR="00E21963" w:rsidRPr="00E21963">
        <w:rPr>
          <w:rFonts w:cstheme="minorHAnsi"/>
          <w:b/>
          <w:sz w:val="24"/>
          <w:szCs w:val="24"/>
        </w:rPr>
        <w:t>Siraha</w:t>
      </w:r>
      <w:proofErr w:type="spellEnd"/>
      <w:r w:rsidR="00E21963" w:rsidRPr="00E21963">
        <w:rPr>
          <w:rFonts w:cstheme="minorHAnsi"/>
          <w:b/>
          <w:sz w:val="24"/>
          <w:szCs w:val="24"/>
        </w:rPr>
        <w:t xml:space="preserve">, </w:t>
      </w:r>
      <w:proofErr w:type="spellStart"/>
      <w:r w:rsidR="00E21963" w:rsidRPr="00E21963">
        <w:rPr>
          <w:rFonts w:cstheme="minorHAnsi"/>
          <w:b/>
          <w:sz w:val="24"/>
          <w:szCs w:val="24"/>
        </w:rPr>
        <w:t>Lahan</w:t>
      </w:r>
      <w:proofErr w:type="spellEnd"/>
      <w:r w:rsidR="00E21963" w:rsidRPr="00E21963">
        <w:rPr>
          <w:rFonts w:cstheme="minorHAnsi"/>
          <w:b/>
          <w:sz w:val="24"/>
          <w:szCs w:val="24"/>
        </w:rPr>
        <w:t>, Nepal</w:t>
      </w:r>
      <w:r w:rsidR="00E21963">
        <w:rPr>
          <w:rFonts w:cstheme="minorHAnsi"/>
          <w:b/>
          <w:sz w:val="24"/>
          <w:szCs w:val="24"/>
        </w:rPr>
        <w:t>.</w:t>
      </w:r>
    </w:p>
    <w:p w14:paraId="7B4EDD7F" w14:textId="1A5E33B1" w:rsidR="00E21963" w:rsidRPr="00E21963" w:rsidRDefault="00E21963" w:rsidP="00E21963">
      <w:pPr>
        <w:jc w:val="center"/>
        <w:rPr>
          <w:rFonts w:cstheme="minorHAnsi"/>
          <w:b/>
          <w:sz w:val="24"/>
          <w:szCs w:val="24"/>
        </w:rPr>
      </w:pPr>
      <w:r w:rsidRPr="00E21963">
        <w:rPr>
          <w:rFonts w:cstheme="minorHAnsi"/>
          <w:b/>
          <w:sz w:val="24"/>
          <w:szCs w:val="24"/>
        </w:rPr>
        <w:t>Corresponding author: pankajchy1987@gmail.com</w:t>
      </w:r>
    </w:p>
    <w:p w14:paraId="35AB3362" w14:textId="77777777" w:rsidR="00472E77" w:rsidRPr="00E21963" w:rsidRDefault="00472E77" w:rsidP="00E21963">
      <w:pPr>
        <w:jc w:val="center"/>
        <w:rPr>
          <w:rFonts w:cstheme="minorHAnsi"/>
          <w:sz w:val="24"/>
          <w:szCs w:val="24"/>
        </w:rPr>
      </w:pPr>
    </w:p>
    <w:p w14:paraId="1DB891AC" w14:textId="77777777" w:rsidR="00031DBC" w:rsidRPr="00E21963" w:rsidRDefault="00031DBC" w:rsidP="00031DBC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CB93499" w14:textId="702DDD88" w:rsidR="00BD6516" w:rsidRPr="00E21963" w:rsidRDefault="00DA4A91" w:rsidP="00BD6516">
      <w:p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E21963">
        <w:rPr>
          <w:rFonts w:cstheme="minorHAnsi"/>
          <w:sz w:val="24"/>
          <w:szCs w:val="24"/>
        </w:rPr>
        <w:t>Oral</w:t>
      </w:r>
      <w:r w:rsidR="00FF35D9" w:rsidRPr="00E21963">
        <w:rPr>
          <w:rFonts w:cstheme="minorHAnsi"/>
          <w:sz w:val="24"/>
          <w:szCs w:val="24"/>
        </w:rPr>
        <w:t xml:space="preserve"> Candidiasis (OC)</w:t>
      </w:r>
      <w:r w:rsidRPr="00E21963">
        <w:rPr>
          <w:rFonts w:cstheme="minorHAnsi"/>
          <w:sz w:val="24"/>
          <w:szCs w:val="24"/>
        </w:rPr>
        <w:t>, being a sign of immune imbalance that usually heralds the transition to AIDS, is the most common manifestation in patient</w:t>
      </w:r>
      <w:r w:rsidR="00E21963">
        <w:rPr>
          <w:rFonts w:cstheme="minorHAnsi"/>
          <w:sz w:val="24"/>
          <w:szCs w:val="24"/>
        </w:rPr>
        <w:t>s</w:t>
      </w:r>
      <w:r w:rsidRPr="00E21963">
        <w:rPr>
          <w:rFonts w:cstheme="minorHAnsi"/>
          <w:sz w:val="24"/>
          <w:szCs w:val="24"/>
        </w:rPr>
        <w:t xml:space="preserve"> infected with </w:t>
      </w:r>
      <w:r w:rsidR="008D4FB2" w:rsidRPr="00E21963">
        <w:rPr>
          <w:rFonts w:cstheme="minorHAnsi"/>
          <w:sz w:val="24"/>
          <w:szCs w:val="24"/>
        </w:rPr>
        <w:t>HIV. The</w:t>
      </w:r>
      <w:r w:rsidR="00031DBC" w:rsidRPr="00E21963">
        <w:rPr>
          <w:rFonts w:cstheme="minorHAnsi"/>
          <w:sz w:val="24"/>
          <w:szCs w:val="24"/>
        </w:rPr>
        <w:t xml:space="preserve"> low absolute CD4+ T-lymphocyte count has traditionally been cited as the greatest risk factor for the development of OC and current guidelines suggest increased risk once CD4+</w:t>
      </w:r>
      <w:r w:rsidR="007819A3" w:rsidRPr="00E21963">
        <w:rPr>
          <w:rFonts w:cstheme="minorHAnsi"/>
          <w:sz w:val="24"/>
          <w:szCs w:val="24"/>
        </w:rPr>
        <w:t xml:space="preserve">T-lymphocyte counts fall below </w:t>
      </w:r>
      <w:r w:rsidR="00031DBC" w:rsidRPr="00E21963">
        <w:rPr>
          <w:rFonts w:cstheme="minorHAnsi"/>
          <w:sz w:val="24"/>
          <w:szCs w:val="24"/>
        </w:rPr>
        <w:t xml:space="preserve">200 </w:t>
      </w:r>
      <w:r w:rsidR="00031DBC" w:rsidRPr="00E21963">
        <w:rPr>
          <w:rFonts w:cstheme="minorHAnsi"/>
          <w:color w:val="000000" w:themeColor="text1"/>
          <w:sz w:val="24"/>
          <w:szCs w:val="24"/>
        </w:rPr>
        <w:t>cells/mm³.</w:t>
      </w:r>
      <w:r w:rsidR="001D3FD0" w:rsidRPr="00E21963">
        <w:rPr>
          <w:rFonts w:eastAsia="Calibri" w:cstheme="minorHAnsi"/>
          <w:color w:val="000000"/>
          <w:sz w:val="24"/>
          <w:szCs w:val="24"/>
        </w:rPr>
        <w:t xml:space="preserve"> </w:t>
      </w:r>
      <w:r w:rsidR="00441238" w:rsidRPr="00E21963">
        <w:rPr>
          <w:rFonts w:eastAsia="Calibri" w:cstheme="minorHAnsi"/>
          <w:color w:val="000000"/>
          <w:sz w:val="24"/>
          <w:szCs w:val="24"/>
        </w:rPr>
        <w:t xml:space="preserve">Rampant, indiscriminate and </w:t>
      </w:r>
      <w:r w:rsidR="00185A31" w:rsidRPr="00E21963">
        <w:rPr>
          <w:rFonts w:eastAsia="Calibri" w:cstheme="minorHAnsi"/>
          <w:color w:val="000000"/>
          <w:sz w:val="24"/>
          <w:szCs w:val="24"/>
        </w:rPr>
        <w:t>long-term</w:t>
      </w:r>
      <w:r w:rsidR="001D3FD0" w:rsidRPr="00E21963">
        <w:rPr>
          <w:rFonts w:eastAsia="Calibri" w:cstheme="minorHAnsi"/>
          <w:color w:val="000000"/>
          <w:sz w:val="24"/>
          <w:szCs w:val="24"/>
        </w:rPr>
        <w:t xml:space="preserve"> use of antifungal</w:t>
      </w:r>
      <w:r w:rsidR="00441238" w:rsidRPr="00E21963">
        <w:rPr>
          <w:rFonts w:eastAsia="Calibri" w:cstheme="minorHAnsi"/>
          <w:color w:val="000000"/>
          <w:sz w:val="24"/>
          <w:szCs w:val="24"/>
        </w:rPr>
        <w:t>s</w:t>
      </w:r>
      <w:r w:rsidR="001D3FD0" w:rsidRPr="00E21963">
        <w:rPr>
          <w:rFonts w:eastAsia="Calibri" w:cstheme="minorHAnsi"/>
          <w:color w:val="000000"/>
          <w:sz w:val="24"/>
          <w:szCs w:val="24"/>
        </w:rPr>
        <w:t xml:space="preserve"> </w:t>
      </w:r>
      <w:r w:rsidR="00441238" w:rsidRPr="00E21963">
        <w:rPr>
          <w:rFonts w:eastAsia="Calibri" w:cstheme="minorHAnsi"/>
          <w:color w:val="000000"/>
          <w:sz w:val="24"/>
          <w:szCs w:val="24"/>
        </w:rPr>
        <w:t xml:space="preserve">has </w:t>
      </w:r>
      <w:r w:rsidR="00680336" w:rsidRPr="00E21963">
        <w:rPr>
          <w:rFonts w:eastAsia="Calibri" w:cstheme="minorHAnsi"/>
          <w:color w:val="000000"/>
          <w:sz w:val="24"/>
          <w:szCs w:val="24"/>
        </w:rPr>
        <w:t>led</w:t>
      </w:r>
      <w:r w:rsidR="00441238" w:rsidRPr="00E21963">
        <w:rPr>
          <w:rFonts w:eastAsia="Calibri" w:cstheme="minorHAnsi"/>
          <w:color w:val="000000"/>
          <w:sz w:val="24"/>
          <w:szCs w:val="24"/>
        </w:rPr>
        <w:t xml:space="preserve"> to the development of antifungal resistance among</w:t>
      </w:r>
      <w:r w:rsidR="00441238" w:rsidRPr="00E21963">
        <w:rPr>
          <w:rFonts w:eastAsia="Calibri" w:cstheme="minorHAnsi"/>
          <w:i/>
          <w:color w:val="000000"/>
          <w:sz w:val="24"/>
          <w:szCs w:val="24"/>
        </w:rPr>
        <w:t xml:space="preserve"> </w:t>
      </w:r>
      <w:r w:rsidR="00680336" w:rsidRPr="00E21963">
        <w:rPr>
          <w:rFonts w:eastAsia="Calibri" w:cstheme="minorHAnsi"/>
          <w:i/>
          <w:color w:val="000000"/>
          <w:sz w:val="24"/>
          <w:szCs w:val="24"/>
        </w:rPr>
        <w:t>C</w:t>
      </w:r>
      <w:r w:rsidR="00441238" w:rsidRPr="00E21963">
        <w:rPr>
          <w:rFonts w:eastAsia="Calibri" w:cstheme="minorHAnsi"/>
          <w:i/>
          <w:color w:val="000000"/>
          <w:sz w:val="24"/>
          <w:szCs w:val="24"/>
        </w:rPr>
        <w:t>andida</w:t>
      </w:r>
      <w:r w:rsidR="00441238" w:rsidRPr="00E21963">
        <w:rPr>
          <w:rFonts w:eastAsia="Calibri" w:cstheme="minorHAnsi"/>
          <w:color w:val="000000"/>
          <w:sz w:val="24"/>
          <w:szCs w:val="24"/>
        </w:rPr>
        <w:t xml:space="preserve"> </w:t>
      </w:r>
      <w:r w:rsidR="00185A31" w:rsidRPr="00E21963">
        <w:rPr>
          <w:rFonts w:eastAsia="Calibri" w:cstheme="minorHAnsi"/>
          <w:color w:val="000000"/>
          <w:sz w:val="24"/>
          <w:szCs w:val="24"/>
        </w:rPr>
        <w:t xml:space="preserve">species. </w:t>
      </w:r>
      <w:r w:rsidR="001D3FD0" w:rsidRPr="00E21963">
        <w:rPr>
          <w:rFonts w:eastAsia="Calibri" w:cstheme="minorHAnsi"/>
          <w:color w:val="000000"/>
          <w:sz w:val="24"/>
          <w:szCs w:val="24"/>
        </w:rPr>
        <w:t xml:space="preserve"> </w:t>
      </w:r>
      <w:r w:rsidR="00EF6E7B" w:rsidRPr="00E21963">
        <w:rPr>
          <w:rFonts w:cstheme="minorHAnsi"/>
          <w:color w:val="000000" w:themeColor="text1"/>
          <w:sz w:val="24"/>
          <w:szCs w:val="24"/>
        </w:rPr>
        <w:t xml:space="preserve">Hence, a </w:t>
      </w:r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cross-sectional study was conducted in </w:t>
      </w:r>
      <w:proofErr w:type="spellStart"/>
      <w:r w:rsidR="00031DBC" w:rsidRPr="00E21963">
        <w:rPr>
          <w:rFonts w:cstheme="minorHAnsi"/>
          <w:color w:val="000000" w:themeColor="text1"/>
          <w:sz w:val="24"/>
          <w:szCs w:val="24"/>
        </w:rPr>
        <w:t>Sukraraj</w:t>
      </w:r>
      <w:proofErr w:type="spellEnd"/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 Tropical and Infectious Disease Hospital</w:t>
      </w:r>
      <w:r w:rsidR="00EA0EC0" w:rsidRPr="00E21963">
        <w:rPr>
          <w:rFonts w:cstheme="minorHAnsi"/>
          <w:color w:val="000000" w:themeColor="text1"/>
          <w:sz w:val="24"/>
          <w:szCs w:val="24"/>
        </w:rPr>
        <w:t xml:space="preserve"> (STIDH)</w:t>
      </w:r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, </w:t>
      </w:r>
      <w:proofErr w:type="spellStart"/>
      <w:r w:rsidR="00031DBC" w:rsidRPr="00E21963">
        <w:rPr>
          <w:rFonts w:cstheme="minorHAnsi"/>
          <w:color w:val="000000" w:themeColor="text1"/>
          <w:sz w:val="24"/>
          <w:szCs w:val="24"/>
        </w:rPr>
        <w:t>Teku</w:t>
      </w:r>
      <w:proofErr w:type="spellEnd"/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, Kathmandu over 3 months period with </w:t>
      </w:r>
      <w:r w:rsidR="00EF6E7B" w:rsidRPr="00E21963">
        <w:rPr>
          <w:rFonts w:cstheme="minorHAnsi"/>
          <w:color w:val="000000" w:themeColor="text1"/>
          <w:sz w:val="24"/>
          <w:szCs w:val="24"/>
        </w:rPr>
        <w:t xml:space="preserve">a primary </w:t>
      </w:r>
      <w:r w:rsidR="003474A7" w:rsidRPr="00E21963">
        <w:rPr>
          <w:rFonts w:cstheme="minorHAnsi"/>
          <w:color w:val="000000" w:themeColor="text1"/>
          <w:sz w:val="24"/>
          <w:szCs w:val="24"/>
        </w:rPr>
        <w:t xml:space="preserve">and secondary </w:t>
      </w:r>
      <w:r w:rsidR="00EF6E7B" w:rsidRPr="00E21963">
        <w:rPr>
          <w:rFonts w:cstheme="minorHAnsi"/>
          <w:color w:val="000000" w:themeColor="text1"/>
          <w:sz w:val="24"/>
          <w:szCs w:val="24"/>
        </w:rPr>
        <w:t>objective, t</w:t>
      </w:r>
      <w:r w:rsidR="00BD6516" w:rsidRPr="00E21963">
        <w:rPr>
          <w:rFonts w:cstheme="minorHAnsi"/>
          <w:color w:val="000000" w:themeColor="text1"/>
          <w:sz w:val="24"/>
          <w:szCs w:val="24"/>
        </w:rPr>
        <w:t>o</w:t>
      </w:r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 isolate</w:t>
      </w:r>
      <w:r w:rsidR="001240FC" w:rsidRPr="00E21963">
        <w:rPr>
          <w:rFonts w:cstheme="minorHAnsi"/>
          <w:color w:val="000000" w:themeColor="text1"/>
          <w:sz w:val="24"/>
          <w:szCs w:val="24"/>
        </w:rPr>
        <w:t xml:space="preserve">, </w:t>
      </w:r>
      <w:r w:rsidR="00031DBC" w:rsidRPr="00E21963">
        <w:rPr>
          <w:rFonts w:cstheme="minorHAnsi"/>
          <w:color w:val="000000" w:themeColor="text1"/>
          <w:sz w:val="24"/>
          <w:szCs w:val="24"/>
        </w:rPr>
        <w:t>identify</w:t>
      </w:r>
      <w:r w:rsidR="001240FC" w:rsidRPr="00E21963">
        <w:rPr>
          <w:rFonts w:cstheme="minorHAnsi"/>
          <w:color w:val="000000" w:themeColor="text1"/>
          <w:sz w:val="24"/>
          <w:szCs w:val="24"/>
        </w:rPr>
        <w:t xml:space="preserve"> and perform susceptibility testing of</w:t>
      </w:r>
      <w:r w:rsidR="00031DBC" w:rsidRPr="00E21963">
        <w:rPr>
          <w:rFonts w:cstheme="minorHAnsi"/>
          <w:b/>
          <w:i/>
          <w:color w:val="000000" w:themeColor="text1"/>
          <w:sz w:val="24"/>
          <w:szCs w:val="24"/>
        </w:rPr>
        <w:t xml:space="preserve"> </w:t>
      </w:r>
      <w:r w:rsidR="00031DBC" w:rsidRPr="00E21963">
        <w:rPr>
          <w:rFonts w:cstheme="minorHAnsi"/>
          <w:i/>
          <w:color w:val="000000" w:themeColor="text1"/>
          <w:sz w:val="24"/>
          <w:szCs w:val="24"/>
        </w:rPr>
        <w:t xml:space="preserve">Candida </w:t>
      </w:r>
      <w:r w:rsidR="00EF6E7B" w:rsidRPr="00E21963">
        <w:rPr>
          <w:rFonts w:cstheme="minorHAnsi"/>
          <w:color w:val="000000" w:themeColor="text1"/>
          <w:sz w:val="24"/>
          <w:szCs w:val="24"/>
        </w:rPr>
        <w:t xml:space="preserve">species </w:t>
      </w:r>
      <w:r w:rsidR="003474A7" w:rsidRPr="00E21963">
        <w:rPr>
          <w:rFonts w:cstheme="minorHAnsi"/>
          <w:color w:val="000000" w:themeColor="text1"/>
          <w:sz w:val="24"/>
          <w:szCs w:val="24"/>
        </w:rPr>
        <w:t xml:space="preserve"> </w:t>
      </w:r>
      <w:r w:rsidR="007819A3" w:rsidRPr="00E21963">
        <w:rPr>
          <w:rFonts w:cstheme="minorHAnsi"/>
          <w:color w:val="000000" w:themeColor="text1"/>
          <w:sz w:val="24"/>
          <w:szCs w:val="24"/>
        </w:rPr>
        <w:t>and</w:t>
      </w:r>
      <w:r w:rsidR="00EF6E7B" w:rsidRPr="00E21963">
        <w:rPr>
          <w:rFonts w:cstheme="minorHAnsi"/>
          <w:color w:val="000000" w:themeColor="text1"/>
          <w:sz w:val="24"/>
          <w:szCs w:val="24"/>
        </w:rPr>
        <w:t xml:space="preserve"> t</w:t>
      </w:r>
      <w:r w:rsidR="00BD6516" w:rsidRPr="00E21963">
        <w:rPr>
          <w:rFonts w:cstheme="minorHAnsi"/>
          <w:color w:val="000000" w:themeColor="text1"/>
          <w:sz w:val="24"/>
          <w:szCs w:val="24"/>
        </w:rPr>
        <w:t xml:space="preserve">o estimate the frequency of oral candidiasis </w:t>
      </w:r>
      <w:r w:rsidR="00565D57" w:rsidRPr="00E21963">
        <w:rPr>
          <w:rFonts w:cstheme="minorHAnsi"/>
          <w:color w:val="000000" w:themeColor="text1"/>
          <w:sz w:val="24"/>
          <w:szCs w:val="24"/>
        </w:rPr>
        <w:t xml:space="preserve">in relation </w:t>
      </w:r>
      <w:r w:rsidR="00BD6516" w:rsidRPr="00E21963">
        <w:rPr>
          <w:rFonts w:cstheme="minorHAnsi"/>
          <w:color w:val="000000" w:themeColor="text1"/>
          <w:sz w:val="24"/>
          <w:szCs w:val="24"/>
        </w:rPr>
        <w:t xml:space="preserve">to age, sex, and other factors (CD4+ count, tobacco consumption, URTI, recent antibiotic consumption) in HIV infected patients. </w:t>
      </w:r>
    </w:p>
    <w:p w14:paraId="7823A580" w14:textId="77777777" w:rsidR="00BD6516" w:rsidRPr="00E21963" w:rsidRDefault="00BD6516" w:rsidP="00031DBC">
      <w:p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A9CFB35" w14:textId="0FE0A1F5" w:rsidR="00606BF5" w:rsidRDefault="00EF6E7B" w:rsidP="00031DBC">
      <w:p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E21963">
        <w:rPr>
          <w:rFonts w:cstheme="minorHAnsi"/>
          <w:color w:val="000000" w:themeColor="text1"/>
          <w:sz w:val="24"/>
          <w:szCs w:val="24"/>
        </w:rPr>
        <w:t>A</w:t>
      </w:r>
      <w:r w:rsidR="00030817" w:rsidRPr="00E21963">
        <w:rPr>
          <w:rFonts w:cstheme="minorHAnsi"/>
          <w:color w:val="000000" w:themeColor="text1"/>
          <w:sz w:val="24"/>
          <w:szCs w:val="24"/>
        </w:rPr>
        <w:t xml:space="preserve"> total of</w:t>
      </w:r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 408</w:t>
      </w:r>
      <w:r w:rsidR="00030817" w:rsidRPr="00E21963">
        <w:rPr>
          <w:rFonts w:cstheme="minorHAnsi"/>
          <w:color w:val="000000" w:themeColor="text1"/>
          <w:sz w:val="24"/>
          <w:szCs w:val="24"/>
        </w:rPr>
        <w:t xml:space="preserve"> </w:t>
      </w:r>
      <w:r w:rsidR="00AE1E6C" w:rsidRPr="00E21963">
        <w:rPr>
          <w:rFonts w:cstheme="minorHAnsi"/>
          <w:color w:val="000000" w:themeColor="text1"/>
          <w:sz w:val="24"/>
          <w:szCs w:val="24"/>
        </w:rPr>
        <w:t>oral</w:t>
      </w:r>
      <w:r w:rsidR="00030817" w:rsidRPr="00E21963">
        <w:rPr>
          <w:rFonts w:cstheme="minorHAnsi"/>
          <w:color w:val="000000" w:themeColor="text1"/>
          <w:sz w:val="24"/>
          <w:szCs w:val="24"/>
        </w:rPr>
        <w:t xml:space="preserve"> swab samples </w:t>
      </w:r>
      <w:r w:rsidR="00EA0EC0" w:rsidRPr="00E21963">
        <w:rPr>
          <w:rFonts w:cstheme="minorHAnsi"/>
          <w:color w:val="000000" w:themeColor="text1"/>
          <w:sz w:val="24"/>
          <w:szCs w:val="24"/>
        </w:rPr>
        <w:t xml:space="preserve">were </w:t>
      </w:r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collected </w:t>
      </w:r>
      <w:r w:rsidR="00030817" w:rsidRPr="00E21963">
        <w:rPr>
          <w:rFonts w:cstheme="minorHAnsi"/>
          <w:color w:val="000000" w:themeColor="text1"/>
          <w:sz w:val="24"/>
          <w:szCs w:val="24"/>
        </w:rPr>
        <w:t xml:space="preserve">from </w:t>
      </w:r>
      <w:r w:rsidR="00EA0EC0" w:rsidRPr="00E21963">
        <w:rPr>
          <w:rFonts w:cstheme="minorHAnsi"/>
          <w:color w:val="000000" w:themeColor="text1"/>
          <w:sz w:val="24"/>
          <w:szCs w:val="24"/>
        </w:rPr>
        <w:t>patients with and without active lesion visiting ART</w:t>
      </w:r>
      <w:r w:rsidR="00565D57" w:rsidRPr="00E21963">
        <w:rPr>
          <w:rFonts w:cstheme="minorHAnsi"/>
          <w:color w:val="000000" w:themeColor="text1"/>
          <w:sz w:val="24"/>
          <w:szCs w:val="24"/>
        </w:rPr>
        <w:t xml:space="preserve"> (Anti-Retroviral Therapy)</w:t>
      </w:r>
      <w:r w:rsidR="00EA0EC0" w:rsidRPr="00E21963">
        <w:rPr>
          <w:rFonts w:cstheme="minorHAnsi"/>
          <w:color w:val="000000" w:themeColor="text1"/>
          <w:sz w:val="24"/>
          <w:szCs w:val="24"/>
        </w:rPr>
        <w:t xml:space="preserve"> center of STIDH</w:t>
      </w:r>
      <w:r w:rsidR="00606BF5">
        <w:rPr>
          <w:rFonts w:cstheme="minorHAnsi"/>
          <w:color w:val="000000" w:themeColor="text1"/>
          <w:sz w:val="24"/>
          <w:szCs w:val="24"/>
        </w:rPr>
        <w:t>.</w:t>
      </w:r>
      <w:r w:rsidR="00680336" w:rsidRPr="00E21963">
        <w:rPr>
          <w:rFonts w:cstheme="minorHAnsi"/>
          <w:color w:val="000000" w:themeColor="text1"/>
          <w:sz w:val="24"/>
          <w:szCs w:val="24"/>
        </w:rPr>
        <w:t xml:space="preserve"> S</w:t>
      </w:r>
      <w:r w:rsidR="005906C6" w:rsidRPr="00E21963">
        <w:rPr>
          <w:rFonts w:cstheme="minorHAnsi"/>
          <w:color w:val="000000" w:themeColor="text1"/>
          <w:sz w:val="24"/>
          <w:szCs w:val="24"/>
        </w:rPr>
        <w:t>ample</w:t>
      </w:r>
      <w:r w:rsidR="00AE1E6C" w:rsidRPr="00E21963">
        <w:rPr>
          <w:rFonts w:cstheme="minorHAnsi"/>
          <w:color w:val="000000" w:themeColor="text1"/>
          <w:sz w:val="24"/>
          <w:szCs w:val="24"/>
        </w:rPr>
        <w:t xml:space="preserve"> was</w:t>
      </w:r>
      <w:r w:rsidR="00680336" w:rsidRPr="00E21963">
        <w:rPr>
          <w:rFonts w:cstheme="minorHAnsi"/>
          <w:color w:val="000000" w:themeColor="text1"/>
          <w:sz w:val="24"/>
          <w:szCs w:val="24"/>
        </w:rPr>
        <w:t xml:space="preserve"> processed on </w:t>
      </w:r>
      <w:proofErr w:type="spellStart"/>
      <w:r w:rsidR="00680336" w:rsidRPr="00E21963">
        <w:rPr>
          <w:rFonts w:cstheme="minorHAnsi"/>
          <w:color w:val="000000" w:themeColor="text1"/>
          <w:sz w:val="24"/>
          <w:szCs w:val="24"/>
        </w:rPr>
        <w:t>Sabouraud</w:t>
      </w:r>
      <w:proofErr w:type="spellEnd"/>
      <w:r w:rsidR="00680336" w:rsidRPr="00E21963">
        <w:rPr>
          <w:rFonts w:cstheme="minorHAnsi"/>
          <w:color w:val="000000" w:themeColor="text1"/>
          <w:sz w:val="24"/>
          <w:szCs w:val="24"/>
        </w:rPr>
        <w:t xml:space="preserve"> Dextrose Agar (SDA),</w:t>
      </w:r>
      <w:r w:rsidR="00AE1E6C" w:rsidRPr="00E21963">
        <w:rPr>
          <w:rFonts w:cstheme="minorHAnsi"/>
        </w:rPr>
        <w:t xml:space="preserve"> </w:t>
      </w:r>
      <w:r w:rsidR="00AE1E6C" w:rsidRPr="00E21963">
        <w:rPr>
          <w:rFonts w:cstheme="minorHAnsi"/>
          <w:color w:val="000000" w:themeColor="text1"/>
          <w:sz w:val="24"/>
          <w:szCs w:val="24"/>
        </w:rPr>
        <w:t xml:space="preserve">if any growth was observed, gram staining was </w:t>
      </w:r>
      <w:r w:rsidR="00461BED" w:rsidRPr="00E21963">
        <w:rPr>
          <w:rFonts w:cstheme="minorHAnsi"/>
          <w:color w:val="000000" w:themeColor="text1"/>
          <w:sz w:val="24"/>
          <w:szCs w:val="24"/>
        </w:rPr>
        <w:t>performed,</w:t>
      </w:r>
      <w:r w:rsidR="00AE1E6C" w:rsidRPr="00E21963">
        <w:rPr>
          <w:rFonts w:cstheme="minorHAnsi"/>
          <w:color w:val="000000" w:themeColor="text1"/>
          <w:sz w:val="24"/>
          <w:szCs w:val="24"/>
        </w:rPr>
        <w:t xml:space="preserve"> and observation of </w:t>
      </w:r>
      <w:r w:rsidR="00756D04" w:rsidRPr="00E21963">
        <w:rPr>
          <w:rFonts w:cstheme="minorHAnsi"/>
          <w:color w:val="000000" w:themeColor="text1"/>
          <w:sz w:val="24"/>
          <w:szCs w:val="24"/>
        </w:rPr>
        <w:t>gram-positive</w:t>
      </w:r>
      <w:r w:rsidR="00AE1E6C" w:rsidRPr="00E21963">
        <w:rPr>
          <w:rFonts w:cstheme="minorHAnsi"/>
          <w:color w:val="000000" w:themeColor="text1"/>
          <w:sz w:val="24"/>
          <w:szCs w:val="24"/>
        </w:rPr>
        <w:t xml:space="preserve"> yeast cells led to</w:t>
      </w:r>
      <w:r w:rsidR="00587DF2" w:rsidRPr="00E21963">
        <w:rPr>
          <w:rFonts w:cstheme="minorHAnsi"/>
          <w:color w:val="000000" w:themeColor="text1"/>
          <w:sz w:val="24"/>
          <w:szCs w:val="24"/>
        </w:rPr>
        <w:t xml:space="preserve"> </w:t>
      </w:r>
      <w:r w:rsidR="00680336" w:rsidRPr="00E21963">
        <w:rPr>
          <w:rFonts w:cstheme="minorHAnsi"/>
          <w:color w:val="000000" w:themeColor="text1"/>
          <w:sz w:val="24"/>
          <w:szCs w:val="24"/>
        </w:rPr>
        <w:t xml:space="preserve">subculture </w:t>
      </w:r>
      <w:r w:rsidR="00AE1E6C" w:rsidRPr="00E21963">
        <w:rPr>
          <w:rFonts w:cstheme="minorHAnsi"/>
          <w:color w:val="000000" w:themeColor="text1"/>
          <w:sz w:val="24"/>
          <w:szCs w:val="24"/>
        </w:rPr>
        <w:t xml:space="preserve">on </w:t>
      </w:r>
      <w:proofErr w:type="spellStart"/>
      <w:r w:rsidR="00AE1E6C" w:rsidRPr="00E21963">
        <w:rPr>
          <w:rFonts w:cstheme="minorHAnsi"/>
          <w:color w:val="000000" w:themeColor="text1"/>
          <w:sz w:val="24"/>
          <w:szCs w:val="24"/>
        </w:rPr>
        <w:t>HiCrome</w:t>
      </w:r>
      <w:proofErr w:type="spellEnd"/>
      <w:r w:rsidR="00AE1E6C" w:rsidRPr="00E21963">
        <w:rPr>
          <w:rFonts w:cstheme="minorHAnsi"/>
          <w:color w:val="000000" w:themeColor="text1"/>
          <w:sz w:val="24"/>
          <w:szCs w:val="24"/>
        </w:rPr>
        <w:t xml:space="preserve">™ Candida Differential Agar </w:t>
      </w:r>
      <w:r w:rsidR="00251F34" w:rsidRPr="00E21963">
        <w:rPr>
          <w:rFonts w:cstheme="minorHAnsi"/>
          <w:color w:val="000000" w:themeColor="text1"/>
          <w:sz w:val="24"/>
          <w:szCs w:val="24"/>
        </w:rPr>
        <w:t xml:space="preserve">for differentiation of Candida </w:t>
      </w:r>
      <w:r w:rsidR="00756D04" w:rsidRPr="00E21963">
        <w:rPr>
          <w:rFonts w:cstheme="minorHAnsi"/>
          <w:color w:val="000000" w:themeColor="text1"/>
          <w:sz w:val="24"/>
          <w:szCs w:val="24"/>
        </w:rPr>
        <w:t xml:space="preserve">species </w:t>
      </w:r>
      <w:r w:rsidR="008D4FB2" w:rsidRPr="00E21963">
        <w:rPr>
          <w:rFonts w:cstheme="minorHAnsi"/>
          <w:color w:val="000000" w:themeColor="text1"/>
          <w:sz w:val="24"/>
          <w:szCs w:val="24"/>
        </w:rPr>
        <w:t>based on</w:t>
      </w:r>
      <w:r w:rsidR="00251F34" w:rsidRPr="00E21963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251F34" w:rsidRPr="00E21963">
        <w:rPr>
          <w:rFonts w:cstheme="minorHAnsi"/>
          <w:color w:val="000000" w:themeColor="text1"/>
          <w:sz w:val="24"/>
          <w:szCs w:val="24"/>
        </w:rPr>
        <w:t>colouration</w:t>
      </w:r>
      <w:proofErr w:type="spellEnd"/>
      <w:r w:rsidR="00251F34" w:rsidRPr="00E21963">
        <w:rPr>
          <w:rFonts w:cstheme="minorHAnsi"/>
          <w:color w:val="000000" w:themeColor="text1"/>
          <w:sz w:val="24"/>
          <w:szCs w:val="24"/>
        </w:rPr>
        <w:t xml:space="preserve"> and colony morphology</w:t>
      </w:r>
      <w:r w:rsidR="00756D04" w:rsidRPr="00E21963">
        <w:rPr>
          <w:rFonts w:cstheme="minorHAnsi"/>
          <w:color w:val="000000" w:themeColor="text1"/>
          <w:sz w:val="24"/>
          <w:szCs w:val="24"/>
        </w:rPr>
        <w:t xml:space="preserve">. </w:t>
      </w:r>
      <w:r w:rsidR="00587DF2" w:rsidRPr="00E21963">
        <w:rPr>
          <w:rFonts w:cstheme="minorHAnsi"/>
          <w:color w:val="000000" w:themeColor="text1"/>
          <w:sz w:val="24"/>
          <w:szCs w:val="24"/>
        </w:rPr>
        <w:t xml:space="preserve">Further, </w:t>
      </w:r>
      <w:r w:rsidR="00587DF2" w:rsidRPr="00E21963">
        <w:rPr>
          <w:rFonts w:cstheme="minorHAnsi"/>
          <w:color w:val="000000" w:themeColor="text1"/>
          <w:sz w:val="24"/>
          <w:szCs w:val="24"/>
        </w:rPr>
        <w:lastRenderedPageBreak/>
        <w:t xml:space="preserve">identification of species was done based on germ tube test, chlamydospore production on Corn Meal Agar </w:t>
      </w:r>
      <w:r w:rsidR="00A53DA0" w:rsidRPr="00E21963">
        <w:rPr>
          <w:rFonts w:cstheme="minorHAnsi"/>
          <w:color w:val="000000" w:themeColor="text1"/>
          <w:sz w:val="24"/>
          <w:szCs w:val="24"/>
        </w:rPr>
        <w:t>and Sugar</w:t>
      </w:r>
      <w:r w:rsidR="00587DF2" w:rsidRPr="00E21963">
        <w:rPr>
          <w:rFonts w:cstheme="minorHAnsi"/>
          <w:color w:val="000000" w:themeColor="text1"/>
          <w:sz w:val="24"/>
          <w:szCs w:val="24"/>
        </w:rPr>
        <w:t xml:space="preserve"> fermentation test. </w:t>
      </w:r>
    </w:p>
    <w:p w14:paraId="5A8C1725" w14:textId="77777777" w:rsidR="00606BF5" w:rsidRDefault="00606BF5" w:rsidP="00031DBC">
      <w:p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3C0C2FCB" w14:textId="21789D4E" w:rsidR="00F34E20" w:rsidRPr="00E21963" w:rsidRDefault="008058A8" w:rsidP="00031DBC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</w:t>
      </w:r>
      <w:r w:rsidRPr="008058A8">
        <w:rPr>
          <w:rFonts w:cstheme="minorHAnsi"/>
          <w:color w:val="000000" w:themeColor="text1"/>
          <w:sz w:val="24"/>
          <w:szCs w:val="24"/>
        </w:rPr>
        <w:t>istribution of</w:t>
      </w:r>
      <w:r w:rsidRPr="008058A8">
        <w:rPr>
          <w:rFonts w:cstheme="minorHAnsi"/>
          <w:i/>
          <w:color w:val="000000" w:themeColor="text1"/>
          <w:sz w:val="24"/>
          <w:szCs w:val="24"/>
        </w:rPr>
        <w:t xml:space="preserve"> Candida </w:t>
      </w:r>
      <w:r w:rsidRPr="008058A8">
        <w:rPr>
          <w:rFonts w:cstheme="minorHAnsi"/>
          <w:color w:val="000000" w:themeColor="text1"/>
          <w:sz w:val="24"/>
          <w:szCs w:val="24"/>
        </w:rPr>
        <w:t>species in age group 40-50 years</w:t>
      </w:r>
      <w:r>
        <w:rPr>
          <w:rFonts w:cstheme="minorHAnsi"/>
          <w:color w:val="000000" w:themeColor="text1"/>
          <w:sz w:val="24"/>
          <w:szCs w:val="24"/>
        </w:rPr>
        <w:t xml:space="preserve"> was maximum followed</w:t>
      </w:r>
      <w:r w:rsidRPr="008058A8">
        <w:rPr>
          <w:rFonts w:cstheme="minorHAnsi"/>
          <w:color w:val="000000" w:themeColor="text1"/>
          <w:sz w:val="24"/>
          <w:szCs w:val="24"/>
        </w:rPr>
        <w:t xml:space="preserve"> by 30-40 years</w:t>
      </w:r>
      <w:r w:rsidRPr="008058A8">
        <w:rPr>
          <w:rFonts w:cstheme="minorHAnsi"/>
          <w:i/>
          <w:color w:val="000000" w:themeColor="text1"/>
          <w:sz w:val="24"/>
          <w:szCs w:val="24"/>
        </w:rPr>
        <w:t>.</w:t>
      </w:r>
      <w:r>
        <w:rPr>
          <w:rFonts w:cstheme="minorHAnsi"/>
          <w:i/>
          <w:color w:val="000000" w:themeColor="text1"/>
          <w:sz w:val="24"/>
          <w:szCs w:val="24"/>
        </w:rPr>
        <w:t xml:space="preserve"> </w:t>
      </w:r>
      <w:r w:rsidRPr="008058A8">
        <w:rPr>
          <w:rFonts w:cstheme="minorHAnsi"/>
          <w:color w:val="000000" w:themeColor="text1"/>
          <w:sz w:val="24"/>
          <w:szCs w:val="24"/>
        </w:rPr>
        <w:t xml:space="preserve">The sex wise distribution </w:t>
      </w:r>
      <w:r w:rsidRPr="008058A8">
        <w:rPr>
          <w:rFonts w:cstheme="minorHAnsi"/>
          <w:color w:val="000000" w:themeColor="text1"/>
          <w:sz w:val="24"/>
          <w:szCs w:val="24"/>
        </w:rPr>
        <w:t>showed that</w:t>
      </w:r>
      <w:r w:rsidRPr="008058A8">
        <w:rPr>
          <w:rFonts w:cstheme="minorHAnsi"/>
          <w:color w:val="000000" w:themeColor="text1"/>
          <w:sz w:val="24"/>
          <w:szCs w:val="24"/>
        </w:rPr>
        <w:t xml:space="preserve"> 36 Candida isolates were from male and 29</w:t>
      </w:r>
      <w:r w:rsidRPr="008058A8">
        <w:rPr>
          <w:rFonts w:cstheme="minorHAnsi"/>
          <w:color w:val="000000" w:themeColor="text1"/>
          <w:sz w:val="24"/>
          <w:szCs w:val="24"/>
        </w:rPr>
        <w:t xml:space="preserve"> </w:t>
      </w:r>
      <w:r w:rsidRPr="008058A8">
        <w:rPr>
          <w:rFonts w:cstheme="minorHAnsi"/>
          <w:color w:val="000000" w:themeColor="text1"/>
          <w:sz w:val="24"/>
          <w:szCs w:val="24"/>
        </w:rPr>
        <w:t>from female</w:t>
      </w:r>
      <w:r>
        <w:rPr>
          <w:rFonts w:cstheme="minorHAnsi"/>
          <w:color w:val="000000" w:themeColor="text1"/>
          <w:sz w:val="24"/>
          <w:szCs w:val="24"/>
        </w:rPr>
        <w:t>.</w:t>
      </w:r>
      <w:r w:rsidRPr="008058A8">
        <w:t xml:space="preserve"> </w:t>
      </w:r>
      <w:r w:rsidRPr="008058A8">
        <w:rPr>
          <w:rFonts w:cstheme="minorHAnsi"/>
          <w:color w:val="000000" w:themeColor="text1"/>
          <w:sz w:val="24"/>
          <w:szCs w:val="24"/>
        </w:rPr>
        <w:t xml:space="preserve">Although the number of infected males is slightly higher than female, there is no significant influence in the occurrence of oral candidiasis (p= 0.966). </w:t>
      </w:r>
      <w:r w:rsidRPr="008058A8">
        <w:rPr>
          <w:rFonts w:cstheme="minorHAnsi"/>
          <w:i/>
          <w:color w:val="000000" w:themeColor="text1"/>
          <w:sz w:val="24"/>
          <w:szCs w:val="24"/>
        </w:rPr>
        <w:t xml:space="preserve"> </w:t>
      </w:r>
      <w:r w:rsidR="00031DBC" w:rsidRPr="00E21963">
        <w:rPr>
          <w:rFonts w:cstheme="minorHAnsi"/>
          <w:i/>
          <w:color w:val="000000" w:themeColor="text1"/>
          <w:sz w:val="24"/>
          <w:szCs w:val="24"/>
        </w:rPr>
        <w:t>Candida albicans</w:t>
      </w:r>
      <w:r w:rsidR="00461BED" w:rsidRPr="00E21963">
        <w:rPr>
          <w:rFonts w:cstheme="minorHAnsi"/>
          <w:i/>
          <w:color w:val="000000" w:themeColor="text1"/>
          <w:sz w:val="24"/>
          <w:szCs w:val="24"/>
        </w:rPr>
        <w:t xml:space="preserve"> </w:t>
      </w:r>
      <w:r w:rsidR="00756D04" w:rsidRPr="00E21963">
        <w:rPr>
          <w:rFonts w:cstheme="minorHAnsi"/>
          <w:color w:val="000000" w:themeColor="text1"/>
          <w:sz w:val="24"/>
          <w:szCs w:val="24"/>
        </w:rPr>
        <w:t>(n=</w:t>
      </w:r>
      <w:r w:rsidR="00031DBC" w:rsidRPr="00E21963">
        <w:rPr>
          <w:rFonts w:cstheme="minorHAnsi"/>
          <w:color w:val="000000" w:themeColor="text1"/>
          <w:sz w:val="24"/>
          <w:szCs w:val="24"/>
        </w:rPr>
        <w:t>53</w:t>
      </w:r>
      <w:r w:rsidR="00756D04" w:rsidRPr="00E21963">
        <w:rPr>
          <w:rFonts w:cstheme="minorHAnsi"/>
          <w:color w:val="000000" w:themeColor="text1"/>
          <w:sz w:val="24"/>
          <w:szCs w:val="24"/>
        </w:rPr>
        <w:t>)</w:t>
      </w:r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 was the most </w:t>
      </w:r>
      <w:r w:rsidR="00756D04" w:rsidRPr="00E21963">
        <w:rPr>
          <w:rFonts w:cstheme="minorHAnsi"/>
          <w:color w:val="000000" w:themeColor="text1"/>
          <w:sz w:val="24"/>
          <w:szCs w:val="24"/>
        </w:rPr>
        <w:t>common</w:t>
      </w:r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 isolated organism followed by </w:t>
      </w:r>
      <w:r w:rsidR="00031DBC" w:rsidRPr="00E21963">
        <w:rPr>
          <w:rFonts w:cstheme="minorHAnsi"/>
          <w:i/>
          <w:color w:val="000000" w:themeColor="text1"/>
          <w:sz w:val="24"/>
          <w:szCs w:val="24"/>
        </w:rPr>
        <w:t>Candida tropicalis</w:t>
      </w:r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 </w:t>
      </w:r>
      <w:bookmarkStart w:id="2" w:name="_Hlk6237288"/>
      <w:r w:rsidR="00756D04" w:rsidRPr="00E21963">
        <w:rPr>
          <w:rFonts w:cstheme="minorHAnsi"/>
          <w:color w:val="000000" w:themeColor="text1"/>
          <w:sz w:val="24"/>
          <w:szCs w:val="24"/>
        </w:rPr>
        <w:t>(n=</w:t>
      </w:r>
      <w:r w:rsidR="00031DBC" w:rsidRPr="00E21963">
        <w:rPr>
          <w:rFonts w:cstheme="minorHAnsi"/>
          <w:color w:val="000000" w:themeColor="text1"/>
          <w:sz w:val="24"/>
          <w:szCs w:val="24"/>
        </w:rPr>
        <w:t>3</w:t>
      </w:r>
      <w:bookmarkEnd w:id="2"/>
      <w:r w:rsidR="00461BED" w:rsidRPr="00E21963">
        <w:rPr>
          <w:rFonts w:cstheme="minorHAnsi"/>
          <w:color w:val="000000" w:themeColor="text1"/>
          <w:sz w:val="24"/>
          <w:szCs w:val="24"/>
        </w:rPr>
        <w:t xml:space="preserve">), </w:t>
      </w:r>
      <w:r w:rsidR="00461BED" w:rsidRPr="00E21963">
        <w:rPr>
          <w:rFonts w:cstheme="minorHAnsi"/>
          <w:i/>
          <w:color w:val="000000" w:themeColor="text1"/>
          <w:sz w:val="24"/>
          <w:szCs w:val="24"/>
        </w:rPr>
        <w:t>Candida</w:t>
      </w:r>
      <w:r w:rsidR="00031DBC" w:rsidRPr="00E21963">
        <w:rPr>
          <w:rFonts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="00031DBC" w:rsidRPr="00E21963">
        <w:rPr>
          <w:rFonts w:cstheme="minorHAnsi"/>
          <w:i/>
          <w:color w:val="000000" w:themeColor="text1"/>
          <w:sz w:val="24"/>
          <w:szCs w:val="24"/>
        </w:rPr>
        <w:t>krusei</w:t>
      </w:r>
      <w:proofErr w:type="spellEnd"/>
      <w:r w:rsidR="00756D04" w:rsidRPr="00E21963">
        <w:rPr>
          <w:rFonts w:cstheme="minorHAnsi"/>
          <w:i/>
          <w:color w:val="000000" w:themeColor="text1"/>
          <w:sz w:val="24"/>
          <w:szCs w:val="24"/>
        </w:rPr>
        <w:t xml:space="preserve"> </w:t>
      </w:r>
      <w:r w:rsidR="00756D04" w:rsidRPr="00E21963">
        <w:rPr>
          <w:rFonts w:cstheme="minorHAnsi"/>
          <w:color w:val="000000" w:themeColor="text1"/>
          <w:sz w:val="24"/>
          <w:szCs w:val="24"/>
        </w:rPr>
        <w:t xml:space="preserve">(n=2), </w:t>
      </w:r>
      <w:r w:rsidR="00031DBC" w:rsidRPr="00E21963">
        <w:rPr>
          <w:rFonts w:cstheme="minorHAnsi"/>
          <w:i/>
          <w:color w:val="000000" w:themeColor="text1"/>
          <w:sz w:val="24"/>
          <w:szCs w:val="24"/>
        </w:rPr>
        <w:t xml:space="preserve">Candida glabrata </w:t>
      </w:r>
      <w:r w:rsidR="00756D04" w:rsidRPr="00E21963">
        <w:rPr>
          <w:rFonts w:cstheme="minorHAnsi"/>
          <w:color w:val="000000" w:themeColor="text1"/>
          <w:sz w:val="24"/>
          <w:szCs w:val="24"/>
        </w:rPr>
        <w:t>(n=1</w:t>
      </w:r>
      <w:r w:rsidR="00461BED" w:rsidRPr="00E21963">
        <w:rPr>
          <w:rFonts w:cstheme="minorHAnsi"/>
          <w:color w:val="000000" w:themeColor="text1"/>
          <w:sz w:val="24"/>
          <w:szCs w:val="24"/>
        </w:rPr>
        <w:t>), and</w:t>
      </w:r>
      <w:r w:rsidR="00756D04" w:rsidRPr="00E21963">
        <w:rPr>
          <w:rFonts w:cstheme="minorHAnsi"/>
          <w:color w:val="000000" w:themeColor="text1"/>
          <w:sz w:val="24"/>
          <w:szCs w:val="24"/>
        </w:rPr>
        <w:t xml:space="preserve"> </w:t>
      </w:r>
      <w:r w:rsidR="00031DBC" w:rsidRPr="00E21963">
        <w:rPr>
          <w:rFonts w:cstheme="minorHAnsi"/>
          <w:color w:val="000000" w:themeColor="text1"/>
          <w:sz w:val="24"/>
          <w:szCs w:val="24"/>
        </w:rPr>
        <w:t xml:space="preserve">other </w:t>
      </w:r>
      <w:r w:rsidR="00031DBC" w:rsidRPr="00E21963">
        <w:rPr>
          <w:rFonts w:cstheme="minorHAnsi"/>
          <w:i/>
          <w:color w:val="000000" w:themeColor="text1"/>
          <w:sz w:val="24"/>
          <w:szCs w:val="24"/>
        </w:rPr>
        <w:t xml:space="preserve">Candida </w:t>
      </w:r>
      <w:r w:rsidR="00031DBC" w:rsidRPr="00E21963">
        <w:rPr>
          <w:rFonts w:cstheme="minorHAnsi"/>
          <w:color w:val="000000" w:themeColor="text1"/>
          <w:sz w:val="24"/>
          <w:szCs w:val="24"/>
        </w:rPr>
        <w:t>species</w:t>
      </w:r>
      <w:r w:rsidR="00756D04" w:rsidRPr="00E21963">
        <w:rPr>
          <w:rFonts w:cstheme="minorHAnsi"/>
          <w:color w:val="000000" w:themeColor="text1"/>
          <w:sz w:val="24"/>
          <w:szCs w:val="24"/>
        </w:rPr>
        <w:t xml:space="preserve"> (n=6).</w:t>
      </w:r>
      <w:r w:rsidR="00561E63" w:rsidRPr="00E21963">
        <w:rPr>
          <w:rFonts w:cstheme="minorHAnsi"/>
          <w:color w:val="000000" w:themeColor="text1"/>
          <w:sz w:val="24"/>
          <w:szCs w:val="24"/>
        </w:rPr>
        <w:t xml:space="preserve"> </w:t>
      </w:r>
      <w:r w:rsidR="00561E63" w:rsidRPr="00E21963">
        <w:rPr>
          <w:rFonts w:cstheme="minorHAnsi"/>
          <w:sz w:val="24"/>
          <w:szCs w:val="24"/>
        </w:rPr>
        <w:t>Among the</w:t>
      </w:r>
      <w:r w:rsidR="00031DBC" w:rsidRPr="00E21963">
        <w:rPr>
          <w:rFonts w:cstheme="minorHAnsi"/>
          <w:sz w:val="24"/>
          <w:szCs w:val="24"/>
        </w:rPr>
        <w:t xml:space="preserve"> 65 yeast isolates from HIV seropositive individuals, 26 patients had CD4+ ≤ 200 cells/mm³ and 39 patients had CD4+ ˃200 cells/mm³. 14 patients exhibited severe immune suppression with CD4+ count less than 100 cells/mm³. There was a significant association between </w:t>
      </w:r>
      <w:r w:rsidR="007F6BE4" w:rsidRPr="00E21963">
        <w:rPr>
          <w:rFonts w:cstheme="minorHAnsi"/>
          <w:sz w:val="24"/>
          <w:szCs w:val="24"/>
        </w:rPr>
        <w:t xml:space="preserve">few cases like: </w:t>
      </w:r>
      <w:r w:rsidR="00031DBC" w:rsidRPr="00E21963">
        <w:rPr>
          <w:rFonts w:cstheme="minorHAnsi"/>
          <w:sz w:val="24"/>
          <w:szCs w:val="24"/>
        </w:rPr>
        <w:t xml:space="preserve">oral </w:t>
      </w:r>
      <w:r w:rsidR="00031DBC" w:rsidRPr="00E21963">
        <w:rPr>
          <w:rFonts w:cstheme="minorHAnsi"/>
          <w:i/>
          <w:sz w:val="24"/>
          <w:szCs w:val="24"/>
        </w:rPr>
        <w:t>Candida</w:t>
      </w:r>
      <w:r w:rsidR="00031DBC" w:rsidRPr="00E21963">
        <w:rPr>
          <w:rFonts w:cstheme="minorHAnsi"/>
          <w:sz w:val="24"/>
          <w:szCs w:val="24"/>
        </w:rPr>
        <w:t xml:space="preserve"> carriage and CD4+ cell count ≤ 200 cells/mm³ (p&lt;0.001)</w:t>
      </w:r>
      <w:r w:rsidR="00461BED" w:rsidRPr="00E21963">
        <w:rPr>
          <w:rFonts w:cstheme="minorHAnsi"/>
          <w:sz w:val="24"/>
          <w:szCs w:val="24"/>
        </w:rPr>
        <w:t xml:space="preserve">, </w:t>
      </w:r>
      <w:r w:rsidR="007F6BE4" w:rsidRPr="00E21963">
        <w:rPr>
          <w:rFonts w:cstheme="minorHAnsi"/>
          <w:sz w:val="24"/>
          <w:szCs w:val="24"/>
        </w:rPr>
        <w:t>URTI and oral Candida isolation (p=0.029)</w:t>
      </w:r>
      <w:r w:rsidR="00461BED" w:rsidRPr="00E21963">
        <w:rPr>
          <w:rFonts w:cstheme="minorHAnsi"/>
          <w:sz w:val="24"/>
          <w:szCs w:val="24"/>
        </w:rPr>
        <w:t xml:space="preserve">, </w:t>
      </w:r>
      <w:r w:rsidR="007F6BE4" w:rsidRPr="00E21963">
        <w:rPr>
          <w:rFonts w:cstheme="minorHAnsi"/>
          <w:sz w:val="24"/>
          <w:szCs w:val="24"/>
        </w:rPr>
        <w:t>recent antibiotic consumption and oral Candida isolation (p=0.002)</w:t>
      </w:r>
      <w:r w:rsidR="00461BED" w:rsidRPr="00E21963">
        <w:rPr>
          <w:rFonts w:cstheme="minorHAnsi"/>
          <w:sz w:val="24"/>
          <w:szCs w:val="24"/>
        </w:rPr>
        <w:t>.</w:t>
      </w:r>
      <w:r w:rsidR="007F6BE4" w:rsidRPr="00E21963">
        <w:rPr>
          <w:rFonts w:cstheme="minorHAnsi"/>
          <w:sz w:val="24"/>
          <w:szCs w:val="24"/>
        </w:rPr>
        <w:t xml:space="preserve"> </w:t>
      </w:r>
      <w:r w:rsidR="00461BED" w:rsidRPr="00E21963">
        <w:rPr>
          <w:rFonts w:cstheme="minorHAnsi"/>
          <w:sz w:val="24"/>
          <w:szCs w:val="24"/>
        </w:rPr>
        <w:t xml:space="preserve">In contrary, </w:t>
      </w:r>
      <w:r w:rsidR="009F331C" w:rsidRPr="00E21963">
        <w:rPr>
          <w:rFonts w:cstheme="minorHAnsi"/>
          <w:sz w:val="24"/>
          <w:szCs w:val="24"/>
        </w:rPr>
        <w:t>there was no significant association between ART use and oral Candida infections (p=0.188)</w:t>
      </w:r>
      <w:r w:rsidR="00461BED" w:rsidRPr="00E21963">
        <w:rPr>
          <w:rFonts w:cstheme="minorHAnsi"/>
          <w:sz w:val="24"/>
          <w:szCs w:val="24"/>
        </w:rPr>
        <w:t xml:space="preserve">, </w:t>
      </w:r>
      <w:r w:rsidR="009F331C" w:rsidRPr="00E21963">
        <w:rPr>
          <w:rFonts w:cstheme="minorHAnsi"/>
          <w:sz w:val="24"/>
          <w:szCs w:val="24"/>
        </w:rPr>
        <w:t xml:space="preserve">no association between tobacco consumption and </w:t>
      </w:r>
      <w:r w:rsidR="004B51BB" w:rsidRPr="00E21963">
        <w:rPr>
          <w:rFonts w:cstheme="minorHAnsi"/>
          <w:sz w:val="24"/>
          <w:szCs w:val="24"/>
        </w:rPr>
        <w:t>O</w:t>
      </w:r>
      <w:r w:rsidR="009F331C" w:rsidRPr="00E21963">
        <w:rPr>
          <w:rFonts w:cstheme="minorHAnsi"/>
          <w:sz w:val="24"/>
          <w:szCs w:val="24"/>
        </w:rPr>
        <w:t>ral Candida isolation (p=0.</w:t>
      </w:r>
      <w:r w:rsidR="007F6BE4" w:rsidRPr="00E21963">
        <w:rPr>
          <w:rFonts w:cstheme="minorHAnsi"/>
          <w:sz w:val="24"/>
          <w:szCs w:val="24"/>
        </w:rPr>
        <w:t>051</w:t>
      </w:r>
      <w:r w:rsidR="00461BED" w:rsidRPr="00E21963">
        <w:rPr>
          <w:rFonts w:cstheme="minorHAnsi"/>
          <w:sz w:val="24"/>
          <w:szCs w:val="24"/>
        </w:rPr>
        <w:t>)</w:t>
      </w:r>
      <w:r w:rsidR="008D4FB2" w:rsidRPr="00E21963">
        <w:rPr>
          <w:rFonts w:cstheme="minorHAnsi"/>
          <w:sz w:val="24"/>
          <w:szCs w:val="24"/>
        </w:rPr>
        <w:t>.</w:t>
      </w:r>
      <w:r w:rsidR="007F6BE4" w:rsidRPr="00E21963">
        <w:rPr>
          <w:rFonts w:cstheme="minorHAnsi"/>
          <w:sz w:val="24"/>
          <w:szCs w:val="24"/>
        </w:rPr>
        <w:t xml:space="preserve"> </w:t>
      </w:r>
      <w:bookmarkStart w:id="3" w:name="_Hlk6294275"/>
      <w:r w:rsidR="00461BED" w:rsidRPr="00E21963">
        <w:rPr>
          <w:rFonts w:cstheme="minorHAnsi"/>
        </w:rPr>
        <w:t xml:space="preserve"> </w:t>
      </w:r>
    </w:p>
    <w:bookmarkEnd w:id="3"/>
    <w:p w14:paraId="3C5E4F1A" w14:textId="77777777" w:rsidR="00461BED" w:rsidRPr="00E21963" w:rsidRDefault="00461BED" w:rsidP="00461BE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AD30478" w14:textId="492E6FCD" w:rsidR="0000383C" w:rsidRPr="00E21963" w:rsidRDefault="00031DBC" w:rsidP="00461BED">
      <w:p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E21963">
        <w:rPr>
          <w:rFonts w:cstheme="minorHAnsi"/>
          <w:sz w:val="24"/>
          <w:szCs w:val="24"/>
        </w:rPr>
        <w:t>Antifungal susceptibility test</w:t>
      </w:r>
      <w:r w:rsidR="008058A8">
        <w:rPr>
          <w:rFonts w:cstheme="minorHAnsi"/>
          <w:sz w:val="24"/>
          <w:szCs w:val="24"/>
        </w:rPr>
        <w:t xml:space="preserve">ing </w:t>
      </w:r>
      <w:r w:rsidRPr="00E21963">
        <w:rPr>
          <w:rFonts w:cstheme="minorHAnsi"/>
          <w:sz w:val="24"/>
          <w:szCs w:val="24"/>
        </w:rPr>
        <w:t xml:space="preserve">of </w:t>
      </w:r>
      <w:r w:rsidRPr="00E21963">
        <w:rPr>
          <w:rFonts w:cstheme="minorHAnsi"/>
          <w:i/>
          <w:sz w:val="24"/>
          <w:szCs w:val="24"/>
        </w:rPr>
        <w:t>Candida</w:t>
      </w:r>
      <w:r w:rsidRPr="00E21963">
        <w:rPr>
          <w:rFonts w:cstheme="minorHAnsi"/>
          <w:sz w:val="24"/>
          <w:szCs w:val="24"/>
        </w:rPr>
        <w:t xml:space="preserve"> </w:t>
      </w:r>
      <w:r w:rsidR="00561E63" w:rsidRPr="00E21963">
        <w:rPr>
          <w:rFonts w:cstheme="minorHAnsi"/>
          <w:sz w:val="24"/>
          <w:szCs w:val="24"/>
        </w:rPr>
        <w:t xml:space="preserve">species displayed </w:t>
      </w:r>
      <w:r w:rsidRPr="00E21963">
        <w:rPr>
          <w:rFonts w:cstheme="minorHAnsi"/>
          <w:sz w:val="24"/>
          <w:szCs w:val="24"/>
        </w:rPr>
        <w:t>highest sensitivity with Amphotericin B</w:t>
      </w:r>
      <w:r w:rsidR="00E64EA1" w:rsidRPr="00E21963">
        <w:rPr>
          <w:rFonts w:cstheme="minorHAnsi"/>
        </w:rPr>
        <w:t xml:space="preserve"> </w:t>
      </w:r>
      <w:r w:rsidR="00E64EA1" w:rsidRPr="00E21963">
        <w:rPr>
          <w:rFonts w:cstheme="minorHAnsi"/>
          <w:sz w:val="24"/>
          <w:szCs w:val="24"/>
        </w:rPr>
        <w:t xml:space="preserve">which is an excellent antifungal to control </w:t>
      </w:r>
      <w:r w:rsidR="00E64EA1" w:rsidRPr="00E21963">
        <w:rPr>
          <w:rFonts w:cstheme="minorHAnsi"/>
          <w:i/>
          <w:sz w:val="24"/>
          <w:szCs w:val="24"/>
        </w:rPr>
        <w:t>Candida</w:t>
      </w:r>
      <w:r w:rsidR="00E64EA1" w:rsidRPr="00E21963">
        <w:rPr>
          <w:rFonts w:cstheme="minorHAnsi"/>
          <w:sz w:val="24"/>
          <w:szCs w:val="24"/>
        </w:rPr>
        <w:t xml:space="preserve"> spp.</w:t>
      </w:r>
      <w:r w:rsidR="00561E63" w:rsidRPr="00E21963">
        <w:rPr>
          <w:rFonts w:cstheme="minorHAnsi"/>
          <w:sz w:val="24"/>
          <w:szCs w:val="24"/>
        </w:rPr>
        <w:t xml:space="preserve">, conversely highest </w:t>
      </w:r>
      <w:r w:rsidRPr="00E21963">
        <w:rPr>
          <w:rFonts w:cstheme="minorHAnsi"/>
          <w:sz w:val="24"/>
          <w:szCs w:val="24"/>
        </w:rPr>
        <w:t xml:space="preserve">resistance with </w:t>
      </w:r>
      <w:r w:rsidR="00E64EA1" w:rsidRPr="00E21963">
        <w:rPr>
          <w:rFonts w:cstheme="minorHAnsi"/>
          <w:sz w:val="24"/>
          <w:szCs w:val="24"/>
        </w:rPr>
        <w:t>Fluconazole.</w:t>
      </w:r>
      <w:r w:rsidR="00482E8A" w:rsidRPr="00E21963">
        <w:rPr>
          <w:rFonts w:cstheme="minorHAnsi"/>
          <w:sz w:val="24"/>
          <w:szCs w:val="24"/>
        </w:rPr>
        <w:t xml:space="preserve"> </w:t>
      </w:r>
      <w:r w:rsidR="0000383C" w:rsidRPr="00E21963">
        <w:rPr>
          <w:rFonts w:cstheme="minorHAnsi"/>
          <w:sz w:val="24"/>
          <w:szCs w:val="24"/>
        </w:rPr>
        <w:t xml:space="preserve">Oral yeast colonization was associated with low CD4+ count (&lt;200 cells/mm³). Thus, oral lesion serves as </w:t>
      </w:r>
      <w:r w:rsidR="00FF35D9" w:rsidRPr="00E21963">
        <w:rPr>
          <w:rFonts w:cstheme="minorHAnsi"/>
          <w:sz w:val="24"/>
          <w:szCs w:val="24"/>
        </w:rPr>
        <w:t xml:space="preserve">an </w:t>
      </w:r>
      <w:r w:rsidR="0000383C" w:rsidRPr="00E21963">
        <w:rPr>
          <w:rFonts w:cstheme="minorHAnsi"/>
          <w:sz w:val="24"/>
          <w:szCs w:val="24"/>
        </w:rPr>
        <w:t xml:space="preserve">early marker for HIV infection. The increase incidence of oral candidiasis in HIV patients may be due to low CD4+ count, URTI and recent antibiotic </w:t>
      </w:r>
      <w:r w:rsidR="005D0A8B" w:rsidRPr="00E21963">
        <w:rPr>
          <w:rFonts w:cstheme="minorHAnsi"/>
          <w:sz w:val="24"/>
          <w:szCs w:val="24"/>
        </w:rPr>
        <w:t>consumption.</w:t>
      </w:r>
      <w:r w:rsidR="005D0A8B">
        <w:rPr>
          <w:rFonts w:cstheme="minorHAnsi"/>
          <w:sz w:val="24"/>
          <w:szCs w:val="24"/>
        </w:rPr>
        <w:t xml:space="preserve"> </w:t>
      </w:r>
      <w:bookmarkStart w:id="4" w:name="_GoBack"/>
      <w:bookmarkEnd w:id="4"/>
      <w:r w:rsidR="005D0A8B">
        <w:rPr>
          <w:rFonts w:cstheme="minorHAnsi"/>
          <w:sz w:val="24"/>
          <w:szCs w:val="24"/>
        </w:rPr>
        <w:t xml:space="preserve"> </w:t>
      </w:r>
    </w:p>
    <w:p w14:paraId="3C5F7125" w14:textId="77777777" w:rsidR="0000383C" w:rsidRPr="00E21963" w:rsidRDefault="0000383C" w:rsidP="00031DBC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4847488" w14:textId="77777777" w:rsidR="00031DBC" w:rsidRPr="00E21963" w:rsidRDefault="00031DBC" w:rsidP="00031DBC">
      <w:p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87741F2" w14:textId="77777777" w:rsidR="00031DBC" w:rsidRPr="00E21963" w:rsidRDefault="00031DBC" w:rsidP="00031DBC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7229D81F" w14:textId="783ACD04" w:rsidR="00031DBC" w:rsidRPr="00E21963" w:rsidRDefault="00031DBC" w:rsidP="00031DBC">
      <w:pPr>
        <w:spacing w:after="0" w:line="360" w:lineRule="auto"/>
        <w:ind w:left="1260" w:hanging="1260"/>
        <w:jc w:val="both"/>
        <w:rPr>
          <w:rFonts w:cstheme="minorHAnsi"/>
          <w:color w:val="000000" w:themeColor="text1"/>
          <w:sz w:val="24"/>
          <w:szCs w:val="24"/>
        </w:rPr>
      </w:pPr>
      <w:r w:rsidRPr="00E21963">
        <w:rPr>
          <w:rFonts w:cstheme="minorHAnsi"/>
          <w:b/>
          <w:color w:val="000000" w:themeColor="text1"/>
          <w:sz w:val="24"/>
          <w:szCs w:val="24"/>
        </w:rPr>
        <w:t>Keywords:</w:t>
      </w:r>
      <w:r w:rsidRPr="00E21963">
        <w:rPr>
          <w:rFonts w:cstheme="minorHAnsi"/>
          <w:color w:val="000000" w:themeColor="text1"/>
          <w:sz w:val="24"/>
          <w:szCs w:val="24"/>
        </w:rPr>
        <w:t xml:space="preserve"> candi</w:t>
      </w:r>
      <w:r w:rsidR="0030737F" w:rsidRPr="00E21963">
        <w:rPr>
          <w:rFonts w:cstheme="minorHAnsi"/>
          <w:color w:val="000000" w:themeColor="text1"/>
          <w:sz w:val="24"/>
          <w:szCs w:val="24"/>
        </w:rPr>
        <w:t xml:space="preserve">diasis, HIV, CD4+ count, </w:t>
      </w:r>
      <w:r w:rsidRPr="00E21963">
        <w:rPr>
          <w:rFonts w:cstheme="minorHAnsi"/>
          <w:color w:val="000000" w:themeColor="text1"/>
          <w:sz w:val="24"/>
          <w:szCs w:val="24"/>
        </w:rPr>
        <w:t>Fluconazole, Amphotericin B.</w:t>
      </w:r>
    </w:p>
    <w:p w14:paraId="4A551D17" w14:textId="77777777" w:rsidR="00862121" w:rsidRPr="00E21963" w:rsidRDefault="00862121">
      <w:pPr>
        <w:rPr>
          <w:rFonts w:cstheme="minorHAnsi"/>
        </w:rPr>
      </w:pPr>
    </w:p>
    <w:sectPr w:rsidR="00862121" w:rsidRPr="00E21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7A2C2B"/>
    <w:multiLevelType w:val="hybridMultilevel"/>
    <w:tmpl w:val="6A9EBBF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DBC"/>
    <w:rsid w:val="0000383C"/>
    <w:rsid w:val="00030817"/>
    <w:rsid w:val="00031DBC"/>
    <w:rsid w:val="0009123B"/>
    <w:rsid w:val="001240FC"/>
    <w:rsid w:val="00156F36"/>
    <w:rsid w:val="001830C9"/>
    <w:rsid w:val="001838D5"/>
    <w:rsid w:val="00185A31"/>
    <w:rsid w:val="00186938"/>
    <w:rsid w:val="001D3FD0"/>
    <w:rsid w:val="001E762A"/>
    <w:rsid w:val="002301CE"/>
    <w:rsid w:val="00251F34"/>
    <w:rsid w:val="0030737F"/>
    <w:rsid w:val="003474A7"/>
    <w:rsid w:val="00433BD1"/>
    <w:rsid w:val="00441238"/>
    <w:rsid w:val="00461BED"/>
    <w:rsid w:val="00472E77"/>
    <w:rsid w:val="00473CB3"/>
    <w:rsid w:val="00482E8A"/>
    <w:rsid w:val="004B51BB"/>
    <w:rsid w:val="004E551C"/>
    <w:rsid w:val="00542E30"/>
    <w:rsid w:val="00561E63"/>
    <w:rsid w:val="00565D57"/>
    <w:rsid w:val="00587DF2"/>
    <w:rsid w:val="005906C6"/>
    <w:rsid w:val="005A20BD"/>
    <w:rsid w:val="005B2CF7"/>
    <w:rsid w:val="005D0A8B"/>
    <w:rsid w:val="005F5EB4"/>
    <w:rsid w:val="00606BF5"/>
    <w:rsid w:val="00680336"/>
    <w:rsid w:val="00756D04"/>
    <w:rsid w:val="007819A3"/>
    <w:rsid w:val="007F6BE4"/>
    <w:rsid w:val="008058A8"/>
    <w:rsid w:val="00862121"/>
    <w:rsid w:val="00863CAA"/>
    <w:rsid w:val="008D4FB2"/>
    <w:rsid w:val="009B5AD9"/>
    <w:rsid w:val="009F331C"/>
    <w:rsid w:val="00A53DA0"/>
    <w:rsid w:val="00AC1490"/>
    <w:rsid w:val="00AE1E6C"/>
    <w:rsid w:val="00BA0BB6"/>
    <w:rsid w:val="00BD6516"/>
    <w:rsid w:val="00C97DCA"/>
    <w:rsid w:val="00DA4A91"/>
    <w:rsid w:val="00E21963"/>
    <w:rsid w:val="00E64EA1"/>
    <w:rsid w:val="00EA0EC0"/>
    <w:rsid w:val="00EF6E7B"/>
    <w:rsid w:val="00F14AC1"/>
    <w:rsid w:val="00F16694"/>
    <w:rsid w:val="00F318E9"/>
    <w:rsid w:val="00F34E20"/>
    <w:rsid w:val="00F73E8A"/>
    <w:rsid w:val="00FF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B5DE8"/>
  <w15:chartTrackingRefBased/>
  <w15:docId w15:val="{978BF12A-9729-4331-A29B-575FC64B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BC"/>
  </w:style>
  <w:style w:type="paragraph" w:styleId="Heading1">
    <w:name w:val="heading 1"/>
    <w:basedOn w:val="Normal"/>
    <w:next w:val="Normal"/>
    <w:link w:val="Heading1Char"/>
    <w:uiPriority w:val="9"/>
    <w:qFormat/>
    <w:rsid w:val="00031DB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DBC"/>
    <w:rPr>
      <w:rFonts w:ascii="Times New Roman" w:eastAsiaTheme="majorEastAsia" w:hAnsi="Times New Roman" w:cstheme="majorBidi"/>
      <w:b/>
      <w:sz w:val="28"/>
      <w:szCs w:val="32"/>
    </w:rPr>
  </w:style>
  <w:style w:type="paragraph" w:styleId="ListParagraph">
    <w:name w:val="List Paragraph"/>
    <w:basedOn w:val="Normal"/>
    <w:uiPriority w:val="34"/>
    <w:qFormat/>
    <w:rsid w:val="00BD65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4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Hoffman, Jeremy</cp:lastModifiedBy>
  <cp:revision>18</cp:revision>
  <dcterms:created xsi:type="dcterms:W3CDTF">2019-03-12T02:12:00Z</dcterms:created>
  <dcterms:modified xsi:type="dcterms:W3CDTF">2019-04-16T06:17:00Z</dcterms:modified>
</cp:coreProperties>
</file>