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67" w:rsidRDefault="002D7367" w:rsidP="0054516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</w:t>
      </w:r>
      <w:r w:rsidR="00545162">
        <w:rPr>
          <w:noProof/>
          <w:sz w:val="22"/>
          <w:szCs w:val="22"/>
          <w:lang w:val="en-US" w:eastAsia="en-US"/>
        </w:rPr>
        <w:t xml:space="preserve">                                                                                         </w:t>
      </w:r>
      <w:r w:rsidR="00545162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97000" cy="1413189"/>
            <wp:effectExtent l="19050" t="0" r="0" b="0"/>
            <wp:docPr id="3" name="Picture 5" descr="E:\CSC\canva-photo-edi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SC\canva-photo-edito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49" cy="141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                            </w:t>
      </w:r>
      <w:r w:rsidR="00545162" w:rsidRPr="00545162">
        <w:rPr>
          <w:noProof/>
          <w:sz w:val="22"/>
          <w:szCs w:val="22"/>
          <w:lang w:val="en-US" w:eastAsia="en-US"/>
        </w:rPr>
        <w:t xml:space="preserve"> </w:t>
      </w:r>
    </w:p>
    <w:p w:rsidR="00545162" w:rsidRDefault="002D7367" w:rsidP="007D762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7D762D">
        <w:rPr>
          <w:rFonts w:asciiTheme="majorBidi" w:eastAsia="MS PGothic" w:hAnsiTheme="majorBidi" w:cstheme="majorBidi"/>
          <w:b/>
          <w:sz w:val="28"/>
          <w:szCs w:val="28"/>
        </w:rPr>
        <w:t xml:space="preserve">Title: </w:t>
      </w:r>
      <w:r w:rsidRPr="007D762D">
        <w:rPr>
          <w:rFonts w:asciiTheme="majorBidi" w:hAnsiTheme="majorBidi" w:cstheme="majorBidi"/>
        </w:rPr>
        <w:t xml:space="preserve"> </w:t>
      </w:r>
      <w:r w:rsidR="007D762D" w:rsidRPr="007D762D">
        <w:rPr>
          <w:rFonts w:asciiTheme="majorBidi" w:hAnsiTheme="majorBidi" w:cstheme="majorBidi"/>
          <w:sz w:val="28"/>
          <w:szCs w:val="28"/>
        </w:rPr>
        <w:t xml:space="preserve">An Association of FGFR2 </w:t>
      </w:r>
      <w:r w:rsidR="007D762D">
        <w:rPr>
          <w:rFonts w:asciiTheme="majorBidi" w:hAnsiTheme="majorBidi" w:cstheme="majorBidi"/>
          <w:sz w:val="28"/>
          <w:szCs w:val="28"/>
        </w:rPr>
        <w:t>rs2981582 w</w:t>
      </w:r>
      <w:r w:rsidR="007D762D" w:rsidRPr="007D762D">
        <w:rPr>
          <w:rFonts w:asciiTheme="majorBidi" w:hAnsiTheme="majorBidi" w:cstheme="majorBidi"/>
          <w:sz w:val="28"/>
          <w:szCs w:val="28"/>
        </w:rPr>
        <w:t xml:space="preserve">ith Breast Cancer </w:t>
      </w:r>
      <w:proofErr w:type="gramStart"/>
      <w:r w:rsidR="007D762D" w:rsidRPr="007D762D">
        <w:rPr>
          <w:rFonts w:asciiTheme="majorBidi" w:hAnsiTheme="majorBidi" w:cstheme="majorBidi"/>
          <w:sz w:val="28"/>
          <w:szCs w:val="28"/>
        </w:rPr>
        <w:t>Among</w:t>
      </w:r>
      <w:proofErr w:type="gramEnd"/>
      <w:r w:rsidR="007D762D" w:rsidRPr="007D762D">
        <w:rPr>
          <w:rFonts w:asciiTheme="majorBidi" w:hAnsiTheme="majorBidi" w:cstheme="majorBidi"/>
          <w:sz w:val="28"/>
          <w:szCs w:val="28"/>
        </w:rPr>
        <w:t xml:space="preserve"> Sudanese Patients</w:t>
      </w:r>
      <w:r w:rsidR="007D762D">
        <w:rPr>
          <w:rFonts w:asciiTheme="majorBidi" w:hAnsiTheme="majorBidi" w:cstheme="majorBidi"/>
          <w:sz w:val="28"/>
          <w:szCs w:val="28"/>
        </w:rPr>
        <w:t>: A Potential Biomarker f</w:t>
      </w:r>
      <w:r w:rsidR="007D762D" w:rsidRPr="007D762D">
        <w:rPr>
          <w:rFonts w:asciiTheme="majorBidi" w:hAnsiTheme="majorBidi" w:cstheme="majorBidi"/>
          <w:sz w:val="28"/>
          <w:szCs w:val="28"/>
        </w:rPr>
        <w:t>or Breast Cancer Prediction</w:t>
      </w:r>
    </w:p>
    <w:p w:rsidR="002D7367" w:rsidRPr="004C77B9" w:rsidRDefault="002D7367" w:rsidP="007D762D">
      <w:pPr>
        <w:pStyle w:val="Default"/>
        <w:rPr>
          <w:rFonts w:asciiTheme="majorBidi" w:eastAsia="MS PGothic" w:hAnsiTheme="majorBidi" w:cstheme="majorBidi"/>
        </w:rPr>
      </w:pPr>
      <w:r>
        <w:rPr>
          <w:rFonts w:eastAsia="MS PGothic"/>
        </w:rPr>
        <w:br/>
      </w:r>
      <w:r w:rsidRPr="004C77B9">
        <w:rPr>
          <w:rFonts w:asciiTheme="majorBidi" w:hAnsiTheme="majorBidi" w:cstheme="majorBidi"/>
          <w:b/>
          <w:sz w:val="28"/>
          <w:szCs w:val="28"/>
        </w:rPr>
        <w:t xml:space="preserve">                                            </w:t>
      </w:r>
      <w:r w:rsidRPr="004C77B9">
        <w:rPr>
          <w:rFonts w:asciiTheme="majorBidi" w:eastAsia="MS PGothic" w:hAnsiTheme="majorBidi" w:cstheme="majorBidi"/>
        </w:rPr>
        <w:t xml:space="preserve">Name: </w:t>
      </w:r>
      <w:proofErr w:type="spellStart"/>
      <w:r w:rsidRPr="004C77B9">
        <w:rPr>
          <w:rFonts w:asciiTheme="majorBidi" w:eastAsia="MS PGothic" w:hAnsiTheme="majorBidi" w:cstheme="majorBidi"/>
        </w:rPr>
        <w:t>Sajda</w:t>
      </w:r>
      <w:proofErr w:type="spellEnd"/>
      <w:r w:rsidRPr="004C77B9">
        <w:rPr>
          <w:rFonts w:asciiTheme="majorBidi" w:eastAsia="MS PGothic" w:hAnsiTheme="majorBidi" w:cstheme="majorBidi"/>
        </w:rPr>
        <w:t xml:space="preserve"> Mustafa </w:t>
      </w:r>
      <w:proofErr w:type="spellStart"/>
      <w:r w:rsidRPr="004C77B9">
        <w:rPr>
          <w:rFonts w:asciiTheme="majorBidi" w:eastAsia="MS PGothic" w:hAnsiTheme="majorBidi" w:cstheme="majorBidi"/>
        </w:rPr>
        <w:t>Satti</w:t>
      </w:r>
      <w:proofErr w:type="spellEnd"/>
      <w:r w:rsidRPr="004C77B9">
        <w:rPr>
          <w:rFonts w:asciiTheme="majorBidi" w:eastAsia="MS PGothic" w:hAnsiTheme="majorBidi" w:cstheme="majorBidi"/>
        </w:rPr>
        <w:t xml:space="preserve"> </w:t>
      </w:r>
    </w:p>
    <w:p w:rsidR="002D7367" w:rsidRPr="004C77B9" w:rsidRDefault="002D7367" w:rsidP="002D7367">
      <w:pPr>
        <w:rPr>
          <w:rFonts w:asciiTheme="majorBidi" w:eastAsia="MS PGothic" w:hAnsiTheme="majorBidi" w:cstheme="majorBidi"/>
          <w:color w:val="000000"/>
        </w:rPr>
      </w:pPr>
      <w:r w:rsidRPr="004C77B9">
        <w:rPr>
          <w:rFonts w:asciiTheme="majorBidi" w:hAnsiTheme="majorBidi" w:cstheme="majorBidi"/>
          <w:b/>
          <w:sz w:val="28"/>
          <w:szCs w:val="28"/>
        </w:rPr>
        <w:t xml:space="preserve">                     </w:t>
      </w:r>
      <w:r w:rsidRPr="004C77B9">
        <w:rPr>
          <w:rFonts w:asciiTheme="majorBidi" w:eastAsia="MS PGothic" w:hAnsiTheme="majorBidi" w:cstheme="majorBidi"/>
          <w:color w:val="000000"/>
        </w:rPr>
        <w:t>Al-Neelain University Faculty of Science and Technology Khartoum Sudan</w:t>
      </w:r>
    </w:p>
    <w:p w:rsidR="002D7367" w:rsidRPr="004C77B9" w:rsidRDefault="004C77B9" w:rsidP="002D7367">
      <w:pPr>
        <w:rPr>
          <w:rFonts w:asciiTheme="majorBidi" w:eastAsia="MS PGothic" w:hAnsiTheme="majorBidi" w:cstheme="majorBidi"/>
          <w:color w:val="000000"/>
        </w:rPr>
      </w:pPr>
      <w:r w:rsidRPr="004C77B9">
        <w:rPr>
          <w:rFonts w:asciiTheme="majorBidi" w:eastAsia="MS PGothic" w:hAnsiTheme="majorBidi" w:cstheme="majorBidi"/>
          <w:color w:val="000000"/>
        </w:rPr>
        <w:t xml:space="preserve">                        Nahda college Pharmacy program Khartoum Sudan</w:t>
      </w:r>
    </w:p>
    <w:p w:rsidR="002D7367" w:rsidRDefault="002D7367" w:rsidP="002D7367">
      <w:pPr>
        <w:jc w:val="center"/>
        <w:rPr>
          <w:rFonts w:eastAsia="Batang"/>
          <w:color w:val="0000FF"/>
          <w:sz w:val="36"/>
          <w:szCs w:val="36"/>
        </w:rPr>
      </w:pPr>
    </w:p>
    <w:p w:rsidR="004C77B9" w:rsidRDefault="004C77B9" w:rsidP="004C77B9">
      <w:pPr>
        <w:pStyle w:val="Default"/>
      </w:pP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The current study targeted the frequently reported C/T SNP (rs2981582) of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Pr="004C77B9">
        <w:rPr>
          <w:rFonts w:asciiTheme="majorBidi" w:hAnsiTheme="majorBidi" w:cstheme="majorBidi"/>
          <w:sz w:val="22"/>
          <w:szCs w:val="22"/>
        </w:rPr>
        <w:t xml:space="preserve">gene to test the role of this SNP in the susceptibility to breast cancer in Sudanese women. We evaluated the role of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Pr="004C77B9">
        <w:rPr>
          <w:rFonts w:asciiTheme="majorBidi" w:hAnsiTheme="majorBidi" w:cstheme="majorBidi"/>
          <w:sz w:val="22"/>
          <w:szCs w:val="22"/>
        </w:rPr>
        <w:t xml:space="preserve">gene polymorphism (rs2981582) and some non-genetic risk factors on the risk of breast cancer among Sudanese </w:t>
      </w:r>
      <w:proofErr w:type="spellStart"/>
      <w:r w:rsidRPr="004C77B9">
        <w:rPr>
          <w:rFonts w:asciiTheme="majorBidi" w:hAnsiTheme="majorBidi" w:cstheme="majorBidi"/>
          <w:sz w:val="22"/>
          <w:szCs w:val="22"/>
        </w:rPr>
        <w:t>females.We</w:t>
      </w:r>
      <w:proofErr w:type="spellEnd"/>
      <w:r w:rsidRPr="004C77B9">
        <w:rPr>
          <w:rFonts w:asciiTheme="majorBidi" w:hAnsiTheme="majorBidi" w:cstheme="majorBidi"/>
          <w:sz w:val="22"/>
          <w:szCs w:val="22"/>
        </w:rPr>
        <w:t xml:space="preserve"> also evaluated the interactions between known risk factors and C/T SNP of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>FGFR2</w:t>
      </w:r>
      <w:r w:rsidRPr="004C77B9">
        <w:rPr>
          <w:rFonts w:asciiTheme="majorBidi" w:hAnsiTheme="majorBidi" w:cstheme="majorBidi"/>
          <w:sz w:val="22"/>
          <w:szCs w:val="22"/>
        </w:rPr>
        <w:t xml:space="preserve">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The rs2981582 single nucleotide polymorphism in the Fibroblast Growth Factor Receptor 2 gene has been constantly associated with an increased risk of susceptibility to breast cancer.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DNA was extracted and PCR-RFLP data from 81 cases and 81controls were analyzed.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>The risk allele (T allele) of the rs2981582 polymorphism was associated with an increased risk of breast cancer (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>P-value</w:t>
      </w:r>
      <w:r w:rsidRPr="004C77B9">
        <w:rPr>
          <w:rFonts w:asciiTheme="majorBidi" w:hAnsiTheme="majorBidi" w:cstheme="majorBidi"/>
          <w:sz w:val="22"/>
          <w:szCs w:val="22"/>
        </w:rPr>
        <w:t>= 0.0017) (OR =2.2, CI95%=1.34 to 3.53). Significant association was also encountered between cases carrying this polymorphism and history of benign tumors (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P-value </w:t>
      </w:r>
      <w:r w:rsidRPr="004C77B9">
        <w:rPr>
          <w:rFonts w:asciiTheme="majorBidi" w:hAnsiTheme="majorBidi" w:cstheme="majorBidi"/>
          <w:sz w:val="22"/>
          <w:szCs w:val="22"/>
        </w:rPr>
        <w:t>= 0.0001), and those with family history of breast cancer in first degree relatives (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>P-value</w:t>
      </w:r>
      <w:r w:rsidRPr="004C77B9">
        <w:rPr>
          <w:rFonts w:asciiTheme="majorBidi" w:hAnsiTheme="majorBidi" w:cstheme="majorBidi"/>
          <w:sz w:val="22"/>
          <w:szCs w:val="22"/>
        </w:rPr>
        <w:t>=0.045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) </w:t>
      </w:r>
      <w:r w:rsidRPr="004C77B9">
        <w:rPr>
          <w:rFonts w:asciiTheme="majorBidi" w:hAnsiTheme="majorBidi" w:cstheme="majorBidi"/>
          <w:sz w:val="22"/>
          <w:szCs w:val="22"/>
        </w:rPr>
        <w:t xml:space="preserve">(OR=7.22 CI95%=1.047 to 81.2).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For genotype risk assessment, breast cancer risk significantly increased with TT genotype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(P-value </w:t>
      </w:r>
      <w:r w:rsidRPr="004C77B9">
        <w:rPr>
          <w:rFonts w:asciiTheme="majorBidi" w:hAnsiTheme="majorBidi" w:cstheme="majorBidi"/>
          <w:sz w:val="22"/>
          <w:szCs w:val="22"/>
        </w:rPr>
        <w:t xml:space="preserve">=0.0023) (OR=1.711 CI95%=1.16 to 4.04) when compared to the other two genotypes (CC and CT). </w:t>
      </w:r>
    </w:p>
    <w:p w:rsidR="002D7367" w:rsidRPr="004C77B9" w:rsidRDefault="004C77B9" w:rsidP="004C77B9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Our findings suggest that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Pr="004C77B9">
        <w:rPr>
          <w:rFonts w:asciiTheme="majorBidi" w:hAnsiTheme="majorBidi" w:cstheme="majorBidi"/>
          <w:sz w:val="22"/>
          <w:szCs w:val="22"/>
        </w:rPr>
        <w:t>rs2981582 is significantly associated with breast cancer susceptibility in Sudanese women and present a potential biomarker for breast cancer prediction.</w:t>
      </w:r>
    </w:p>
    <w:p w:rsidR="002D7367" w:rsidRDefault="002D7367" w:rsidP="002D7367">
      <w:pPr>
        <w:jc w:val="both"/>
        <w:rPr>
          <w:b/>
        </w:rPr>
      </w:pPr>
      <w:r>
        <w:rPr>
          <w:b/>
        </w:rPr>
        <w:t>Biography</w:t>
      </w:r>
    </w:p>
    <w:p w:rsidR="002D7367" w:rsidRDefault="002D7367" w:rsidP="002D7367">
      <w:pPr>
        <w:jc w:val="both"/>
        <w:rPr>
          <w:b/>
        </w:rPr>
      </w:pPr>
    </w:p>
    <w:p w:rsidR="002D7367" w:rsidRPr="00C21B11" w:rsidRDefault="00733B64" w:rsidP="00C21B11">
      <w:pPr>
        <w:jc w:val="both"/>
        <w:rPr>
          <w:rFonts w:asciiTheme="majorBidi" w:eastAsia="MS PGothic" w:hAnsiTheme="majorBidi" w:cstheme="majorBidi"/>
          <w:b/>
          <w:color w:val="000000"/>
          <w:szCs w:val="32"/>
        </w:rPr>
      </w:pPr>
      <w:r w:rsidRPr="00C21B11">
        <w:rPr>
          <w:rFonts w:asciiTheme="majorBidi" w:hAnsiTheme="majorBidi" w:cstheme="majorBidi"/>
        </w:rPr>
        <w:t xml:space="preserve">Am </w:t>
      </w:r>
      <w:r w:rsidR="00545162" w:rsidRPr="00C21B11">
        <w:rPr>
          <w:rFonts w:asciiTheme="majorBidi" w:hAnsiTheme="majorBidi" w:cstheme="majorBidi"/>
        </w:rPr>
        <w:t>Sajda Mustafa Satti</w:t>
      </w:r>
      <w:r w:rsidR="002D7367" w:rsidRPr="00C21B11">
        <w:rPr>
          <w:rFonts w:asciiTheme="majorBidi" w:hAnsiTheme="majorBidi" w:cstheme="majorBidi"/>
        </w:rPr>
        <w:t xml:space="preserve"> completed </w:t>
      </w:r>
      <w:r w:rsidR="00545162" w:rsidRPr="00C21B11">
        <w:rPr>
          <w:rFonts w:asciiTheme="majorBidi" w:hAnsiTheme="majorBidi" w:cstheme="majorBidi"/>
        </w:rPr>
        <w:t>MSc.</w:t>
      </w:r>
      <w:r w:rsidR="002D7367" w:rsidRPr="00C21B11">
        <w:rPr>
          <w:rFonts w:asciiTheme="majorBidi" w:hAnsiTheme="majorBidi" w:cstheme="majorBidi"/>
        </w:rPr>
        <w:t xml:space="preserve"> at the age of 25 years from University </w:t>
      </w:r>
      <w:r w:rsidRPr="00C21B11">
        <w:rPr>
          <w:rFonts w:asciiTheme="majorBidi" w:hAnsiTheme="majorBidi" w:cstheme="majorBidi"/>
        </w:rPr>
        <w:t>of Khartoum, Department of Zoology in Genetics and Molecular Biology</w:t>
      </w:r>
      <w:r w:rsidR="002D7367" w:rsidRPr="00C21B11">
        <w:rPr>
          <w:rFonts w:asciiTheme="majorBidi" w:hAnsiTheme="majorBidi" w:cstheme="majorBidi"/>
        </w:rPr>
        <w:t xml:space="preserve">. </w:t>
      </w:r>
      <w:r w:rsidRPr="00C21B11">
        <w:rPr>
          <w:rFonts w:asciiTheme="majorBidi" w:hAnsiTheme="majorBidi" w:cstheme="majorBidi"/>
        </w:rPr>
        <w:t>Currently am a lecturer and post graduate program coordinator at Department of Biology and Biotechnology, Faculty of Science and Technology, Al-Neelain University</w:t>
      </w:r>
      <w:r w:rsidR="002D7367" w:rsidRPr="00C21B11">
        <w:rPr>
          <w:rFonts w:asciiTheme="majorBidi" w:hAnsiTheme="majorBidi" w:cstheme="majorBidi"/>
        </w:rPr>
        <w:t xml:space="preserve">, </w:t>
      </w:r>
      <w:r w:rsidRPr="00C21B11">
        <w:rPr>
          <w:rFonts w:asciiTheme="majorBidi" w:hAnsiTheme="majorBidi" w:cstheme="majorBidi"/>
        </w:rPr>
        <w:t>Khartoum, Sudan. Also am lecturer at Nahda College, Pharmacy Program, Khartoum, Sudan.</w:t>
      </w:r>
      <w:r w:rsidR="002D7367" w:rsidRPr="00C21B11">
        <w:rPr>
          <w:rFonts w:asciiTheme="majorBidi" w:hAnsiTheme="majorBidi" w:cstheme="majorBidi"/>
        </w:rPr>
        <w:tab/>
      </w:r>
      <w:r w:rsidR="002D7367" w:rsidRPr="00C21B11">
        <w:rPr>
          <w:rFonts w:asciiTheme="majorBidi" w:hAnsiTheme="majorBidi" w:cstheme="majorBidi"/>
        </w:rPr>
        <w:br/>
      </w:r>
    </w:p>
    <w:p w:rsidR="002D7367" w:rsidRPr="008A690F" w:rsidRDefault="002D7367" w:rsidP="002D736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733B64">
        <w:rPr>
          <w:lang w:val="en-NZ"/>
        </w:rPr>
        <w:t>Sajda</w:t>
      </w:r>
      <w:proofErr w:type="spellEnd"/>
      <w:r w:rsidR="00733B64">
        <w:rPr>
          <w:lang w:val="en-NZ"/>
        </w:rPr>
        <w:t xml:space="preserve"> Mustafa </w:t>
      </w:r>
      <w:proofErr w:type="spellStart"/>
      <w:r w:rsidR="00733B64">
        <w:rPr>
          <w:lang w:val="en-NZ"/>
        </w:rPr>
        <w:t>Satti</w:t>
      </w:r>
      <w:proofErr w:type="spellEnd"/>
      <w:r w:rsidRPr="008A690F">
        <w:rPr>
          <w:lang w:val="en-NZ"/>
        </w:rPr>
        <w:br/>
        <w:t>Contact number:</w:t>
      </w:r>
      <w:r w:rsidR="00733B64">
        <w:rPr>
          <w:lang w:val="en-NZ"/>
        </w:rPr>
        <w:t xml:space="preserve"> +249110013042</w:t>
      </w:r>
      <w:r w:rsidRPr="008A690F">
        <w:rPr>
          <w:lang w:val="en-NZ"/>
        </w:rPr>
        <w:br/>
        <w:t>Twitter account:</w:t>
      </w:r>
      <w:r w:rsidR="00733B64">
        <w:rPr>
          <w:lang w:val="en-NZ"/>
        </w:rPr>
        <w:t xml:space="preserve"> </w:t>
      </w:r>
      <w:proofErr w:type="spellStart"/>
      <w:r w:rsidR="00733B64">
        <w:rPr>
          <w:lang w:val="en-NZ"/>
        </w:rPr>
        <w:t>Sajda</w:t>
      </w:r>
      <w:proofErr w:type="spellEnd"/>
      <w:r w:rsidR="00733B64">
        <w:rPr>
          <w:lang w:val="en-NZ"/>
        </w:rPr>
        <w:t xml:space="preserve"> Mustafa</w:t>
      </w:r>
      <w:r w:rsidRPr="008A690F">
        <w:rPr>
          <w:lang w:val="en-NZ"/>
        </w:rPr>
        <w:br/>
        <w:t>Linked In account:</w:t>
      </w:r>
      <w:r w:rsidR="00733B64">
        <w:rPr>
          <w:lang w:val="en-NZ"/>
        </w:rPr>
        <w:t xml:space="preserve"> </w:t>
      </w:r>
      <w:proofErr w:type="spellStart"/>
      <w:r w:rsidR="00733B64">
        <w:rPr>
          <w:lang w:val="en-NZ"/>
        </w:rPr>
        <w:t>Sajda</w:t>
      </w:r>
      <w:proofErr w:type="spellEnd"/>
      <w:r w:rsidR="00733B64">
        <w:rPr>
          <w:lang w:val="en-NZ"/>
        </w:rPr>
        <w:t xml:space="preserve"> Mustafa</w:t>
      </w:r>
    </w:p>
    <w:p w:rsidR="00393477" w:rsidRPr="002D7367" w:rsidRDefault="002D7367" w:rsidP="002F246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2F2467">
        <w:rPr>
          <w:lang w:val="en-NZ"/>
        </w:rPr>
        <w:t xml:space="preserve"> </w:t>
      </w:r>
      <w:r w:rsidRPr="008A690F">
        <w:rPr>
          <w:lang w:val="en-NZ"/>
        </w:rPr>
        <w:br/>
        <w:t>Category: (Poster presentation)</w:t>
      </w:r>
    </w:p>
    <w:sectPr w:rsidR="00393477" w:rsidRPr="002D7367" w:rsidSect="001F414A">
      <w:headerReference w:type="default" r:id="rId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59" w:rsidRDefault="00C21B11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85pt;height:60.9pt">
          <v:imagedata r:id="rId1" o:title="Molecular_biology_-_Biochemistry_2021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7367"/>
    <w:rsid w:val="002D7367"/>
    <w:rsid w:val="002F2467"/>
    <w:rsid w:val="00393477"/>
    <w:rsid w:val="004C77B9"/>
    <w:rsid w:val="00545162"/>
    <w:rsid w:val="00733B64"/>
    <w:rsid w:val="007D762D"/>
    <w:rsid w:val="00C21B11"/>
    <w:rsid w:val="00F5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367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2D7367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367"/>
    <w:rPr>
      <w:rFonts w:ascii="Tahoma" w:eastAsia="Times New Roman" w:hAnsi="Tahoma" w:cs="Tahoma"/>
      <w:sz w:val="16"/>
      <w:szCs w:val="16"/>
      <w:lang w:val="it-IT" w:eastAsia="it-IT"/>
    </w:rPr>
  </w:style>
  <w:style w:type="paragraph" w:customStyle="1" w:styleId="Default">
    <w:name w:val="Default"/>
    <w:rsid w:val="002D7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2021-09-04T14:37:00Z</dcterms:created>
  <dcterms:modified xsi:type="dcterms:W3CDTF">2021-09-04T15:29:00Z</dcterms:modified>
</cp:coreProperties>
</file>