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E85647" w:rsidP="00494130">
      <w:pPr>
        <w:pStyle w:val="Nagwek1"/>
        <w:spacing w:before="170"/>
        <w:ind w:left="0"/>
      </w:pPr>
      <w:r w:rsidRPr="00E85647">
        <w:rPr>
          <w:color w:val="337AB7"/>
        </w:rPr>
        <w:t>Molecular regulation of retrograde signaling, stomatal development, photosynthesis</w:t>
      </w:r>
      <w:r w:rsidR="00C84879">
        <w:rPr>
          <w:color w:val="337AB7"/>
        </w:rPr>
        <w:t>, cell death</w:t>
      </w:r>
      <w:r w:rsidRPr="00E85647">
        <w:rPr>
          <w:color w:val="337AB7"/>
        </w:rPr>
        <w:t xml:space="preserve"> and foliar temperature in higher plants</w:t>
      </w:r>
    </w:p>
    <w:p w:rsidR="00E85647" w:rsidRDefault="00E85647">
      <w:pPr>
        <w:pStyle w:val="Tekstpodstawowy"/>
        <w:rPr>
          <w:rFonts w:ascii="Arial"/>
        </w:rPr>
      </w:pPr>
    </w:p>
    <w:p w:rsidR="00E85647" w:rsidRDefault="00E85647">
      <w:pPr>
        <w:pStyle w:val="Tekstpodstawowy"/>
        <w:rPr>
          <w:rFonts w:ascii="Arial"/>
        </w:rPr>
      </w:pPr>
      <w:proofErr w:type="spellStart"/>
      <w:r w:rsidRPr="00E85647">
        <w:rPr>
          <w:rFonts w:ascii="Arial"/>
          <w:sz w:val="24"/>
          <w:szCs w:val="24"/>
        </w:rPr>
        <w:t>Stanis</w:t>
      </w:r>
      <w:r w:rsidRPr="00E85647">
        <w:rPr>
          <w:rFonts w:ascii="Arial"/>
          <w:sz w:val="24"/>
          <w:szCs w:val="24"/>
        </w:rPr>
        <w:t>ł</w:t>
      </w:r>
      <w:r w:rsidRPr="00E85647">
        <w:rPr>
          <w:rFonts w:ascii="Arial"/>
          <w:sz w:val="24"/>
          <w:szCs w:val="24"/>
        </w:rPr>
        <w:t>aw</w:t>
      </w:r>
      <w:proofErr w:type="spellEnd"/>
      <w:r w:rsidRPr="00E85647">
        <w:rPr>
          <w:rFonts w:ascii="Arial"/>
          <w:sz w:val="24"/>
          <w:szCs w:val="24"/>
        </w:rPr>
        <w:t xml:space="preserve"> </w:t>
      </w:r>
      <w:proofErr w:type="spellStart"/>
      <w:r w:rsidRPr="00E85647">
        <w:rPr>
          <w:rFonts w:ascii="Arial"/>
          <w:sz w:val="24"/>
          <w:szCs w:val="24"/>
        </w:rPr>
        <w:t>Karpi</w:t>
      </w:r>
      <w:r w:rsidRPr="00E85647">
        <w:rPr>
          <w:rFonts w:ascii="Arial"/>
          <w:sz w:val="24"/>
          <w:szCs w:val="24"/>
        </w:rPr>
        <w:t>ń</w:t>
      </w:r>
      <w:r w:rsidRPr="00E85647">
        <w:rPr>
          <w:rFonts w:ascii="Arial"/>
          <w:sz w:val="24"/>
          <w:szCs w:val="24"/>
        </w:rPr>
        <w:t>ski</w:t>
      </w:r>
      <w:proofErr w:type="spellEnd"/>
      <w:r w:rsidRPr="00E85647">
        <w:rPr>
          <w:rFonts w:ascii="Arial"/>
        </w:rPr>
        <w:t xml:space="preserve"> INSTITUTE OF BIOLOGY, Department of Plant Genet</w:t>
      </w:r>
      <w:r>
        <w:rPr>
          <w:rFonts w:ascii="Arial"/>
        </w:rPr>
        <w:t>ics Breeding and Biotechnology,</w:t>
      </w:r>
    </w:p>
    <w:p w:rsidR="00AE3E37" w:rsidRDefault="00E85647">
      <w:pPr>
        <w:pStyle w:val="Tekstpodstawowy"/>
        <w:rPr>
          <w:rFonts w:ascii="Arial"/>
          <w:sz w:val="20"/>
        </w:rPr>
      </w:pPr>
      <w:r w:rsidRPr="00E85647">
        <w:rPr>
          <w:rFonts w:ascii="Arial"/>
        </w:rPr>
        <w:t xml:space="preserve">159 </w:t>
      </w:r>
      <w:proofErr w:type="spellStart"/>
      <w:r w:rsidRPr="00E85647">
        <w:rPr>
          <w:rFonts w:ascii="Arial"/>
        </w:rPr>
        <w:t>Nowoursynowska</w:t>
      </w:r>
      <w:proofErr w:type="spellEnd"/>
      <w:r w:rsidRPr="00E85647">
        <w:rPr>
          <w:rFonts w:ascii="Arial"/>
        </w:rPr>
        <w:t xml:space="preserve"> str. 02-776 Warsaw, Poland   </w:t>
      </w:r>
    </w:p>
    <w:p w:rsidR="00AE3E37" w:rsidRDefault="00AE3E37">
      <w:pPr>
        <w:pStyle w:val="Tekstpodstawowy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E85647" w:rsidP="00E85647">
      <w:pPr>
        <w:pStyle w:val="Nagwek3"/>
        <w:spacing w:before="147"/>
        <w:ind w:left="0"/>
        <w:jc w:val="both"/>
      </w:pPr>
      <w:r>
        <w:rPr>
          <w:color w:val="BF5A14"/>
        </w:rPr>
        <w:t>Abstract</w:t>
      </w:r>
    </w:p>
    <w:p w:rsidR="00E85647" w:rsidRPr="00E85647" w:rsidRDefault="00E85647" w:rsidP="00E85647">
      <w:pPr>
        <w:widowControl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5647">
        <w:rPr>
          <w:rFonts w:ascii="Times New Roman" w:eastAsia="Times New Roman" w:hAnsi="Times New Roman" w:cs="Times New Roman"/>
          <w:sz w:val="24"/>
          <w:szCs w:val="24"/>
          <w:lang w:eastAsia="pl-PL"/>
        </w:rPr>
        <w:t>Chloroplast</w:t>
      </w:r>
      <w:r w:rsidRPr="00E85647">
        <w:rPr>
          <w:rFonts w:ascii="Cambria Math" w:eastAsia="Times New Roman" w:hAnsi="Cambria Math" w:cs="Cambria Math"/>
          <w:sz w:val="24"/>
          <w:szCs w:val="24"/>
          <w:lang w:eastAsia="pl-PL"/>
        </w:rPr>
        <w:t>‐</w:t>
      </w:r>
      <w:r w:rsidRPr="00E85647">
        <w:rPr>
          <w:rFonts w:ascii="Times New Roman" w:eastAsia="Times New Roman" w:hAnsi="Times New Roman" w:cs="Times New Roman"/>
          <w:sz w:val="24"/>
          <w:szCs w:val="24"/>
          <w:lang w:eastAsia="pl-PL"/>
        </w:rPr>
        <w:t>to</w:t>
      </w:r>
      <w:r w:rsidRPr="00E85647">
        <w:rPr>
          <w:rFonts w:ascii="Cambria Math" w:eastAsia="Times New Roman" w:hAnsi="Cambria Math" w:cs="Cambria Math"/>
          <w:sz w:val="24"/>
          <w:szCs w:val="24"/>
          <w:lang w:eastAsia="pl-PL"/>
        </w:rPr>
        <w:t>‐</w:t>
      </w:r>
      <w:r w:rsidRPr="00E85647">
        <w:rPr>
          <w:rFonts w:ascii="Times New Roman" w:eastAsia="Times New Roman" w:hAnsi="Times New Roman" w:cs="Times New Roman"/>
          <w:sz w:val="24"/>
          <w:szCs w:val="24"/>
          <w:lang w:eastAsia="pl-PL"/>
        </w:rPr>
        <w:t>nucleus retrograde signaling is essential for cell function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[1</w:t>
      </w:r>
      <w:r w:rsidR="00483836">
        <w:rPr>
          <w:rFonts w:ascii="Times New Roman" w:eastAsia="Times New Roman" w:hAnsi="Times New Roman" w:cs="Times New Roman"/>
          <w:sz w:val="24"/>
          <w:szCs w:val="24"/>
          <w:lang w:eastAsia="pl-PL"/>
        </w:rPr>
        <w:t>-3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]</w:t>
      </w:r>
      <w:r w:rsidRPr="00E85647">
        <w:rPr>
          <w:rFonts w:ascii="Times New Roman" w:eastAsia="Times New Roman" w:hAnsi="Times New Roman" w:cs="Times New Roman"/>
          <w:sz w:val="24"/>
          <w:szCs w:val="24"/>
          <w:lang w:eastAsia="pl-PL"/>
        </w:rPr>
        <w:t>, acclimation to fluctuating environmental conditions, plant growth and development. Signaling via mobile transcription factors (TFs) has been recently recognized as a way of communication between organelles and the nucleus. In this talk I will present molecular functions of dual</w:t>
      </w:r>
      <w:r w:rsidRPr="00E85647">
        <w:rPr>
          <w:rFonts w:ascii="Cambria Math" w:eastAsia="Times New Roman" w:hAnsi="Cambria Math" w:cs="Cambria Math"/>
          <w:sz w:val="24"/>
          <w:szCs w:val="24"/>
          <w:lang w:eastAsia="pl-PL"/>
        </w:rPr>
        <w:t>‐</w:t>
      </w:r>
      <w:r w:rsidRPr="00E85647">
        <w:rPr>
          <w:rFonts w:ascii="Times New Roman" w:eastAsia="Times New Roman" w:hAnsi="Times New Roman" w:cs="Times New Roman"/>
          <w:sz w:val="24"/>
          <w:szCs w:val="24"/>
          <w:lang w:eastAsia="pl-PL"/>
        </w:rPr>
        <w:t>localized TFs involved in chloroplast retrograde signaling</w:t>
      </w:r>
      <w:r w:rsidR="0048383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E856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83836">
        <w:rPr>
          <w:rFonts w:ascii="Times New Roman" w:eastAsia="Times New Roman" w:hAnsi="Times New Roman" w:cs="Times New Roman"/>
          <w:sz w:val="24"/>
          <w:szCs w:val="24"/>
          <w:lang w:eastAsia="pl-PL"/>
        </w:rPr>
        <w:t>T</w:t>
      </w:r>
      <w:r w:rsidRPr="00E85647">
        <w:rPr>
          <w:rFonts w:ascii="Times New Roman" w:eastAsia="Times New Roman" w:hAnsi="Times New Roman" w:cs="Times New Roman"/>
          <w:sz w:val="24"/>
          <w:szCs w:val="24"/>
          <w:lang w:eastAsia="pl-PL"/>
        </w:rPr>
        <w:t>he CHLOROPLAST IMPORT APPARATUS 2 (CIA2) and its homolog CIA2</w:t>
      </w:r>
      <w:r w:rsidRPr="00E85647">
        <w:rPr>
          <w:rFonts w:ascii="Cambria Math" w:eastAsia="Times New Roman" w:hAnsi="Cambria Math" w:cs="Cambria Math"/>
          <w:sz w:val="24"/>
          <w:szCs w:val="24"/>
          <w:lang w:eastAsia="pl-PL"/>
        </w:rPr>
        <w:t>‐</w:t>
      </w:r>
      <w:r w:rsidRPr="00E85647">
        <w:rPr>
          <w:rFonts w:ascii="Times New Roman" w:eastAsia="Times New Roman" w:hAnsi="Times New Roman" w:cs="Times New Roman"/>
          <w:sz w:val="24"/>
          <w:szCs w:val="24"/>
          <w:lang w:eastAsia="pl-PL"/>
        </w:rPr>
        <w:t>like (CIL) which a</w:t>
      </w:r>
      <w:r w:rsidR="00483836">
        <w:rPr>
          <w:rFonts w:ascii="Times New Roman" w:eastAsia="Times New Roman" w:hAnsi="Times New Roman" w:cs="Times New Roman"/>
          <w:sz w:val="24"/>
          <w:szCs w:val="24"/>
          <w:lang w:eastAsia="pl-PL"/>
        </w:rPr>
        <w:t>re</w:t>
      </w:r>
      <w:r w:rsidRPr="00E856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involved in the regulation of Arabidopsis responses to UV</w:t>
      </w:r>
      <w:r w:rsidRPr="00E85647">
        <w:rPr>
          <w:rFonts w:ascii="Cambria Math" w:eastAsia="Times New Roman" w:hAnsi="Cambria Math" w:cs="Cambria Math"/>
          <w:sz w:val="24"/>
          <w:szCs w:val="24"/>
          <w:lang w:eastAsia="pl-PL"/>
        </w:rPr>
        <w:t>‐</w:t>
      </w:r>
      <w:r w:rsidRPr="00E85647">
        <w:rPr>
          <w:rFonts w:ascii="Times New Roman" w:eastAsia="Times New Roman" w:hAnsi="Times New Roman" w:cs="Times New Roman"/>
          <w:sz w:val="24"/>
          <w:szCs w:val="24"/>
          <w:lang w:eastAsia="pl-PL"/>
        </w:rPr>
        <w:t>AB, high light and heat shock</w:t>
      </w:r>
      <w:r w:rsidR="002D3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[3]</w:t>
      </w:r>
      <w:r w:rsidRPr="00E85647">
        <w:rPr>
          <w:rFonts w:ascii="Times New Roman" w:eastAsia="Times New Roman" w:hAnsi="Times New Roman" w:cs="Times New Roman"/>
          <w:sz w:val="24"/>
          <w:szCs w:val="24"/>
          <w:lang w:eastAsia="pl-PL"/>
        </w:rPr>
        <w:t>. I will also</w:t>
      </w:r>
      <w:r w:rsidR="007E52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present functions of MITOGEN-</w:t>
      </w:r>
      <w:r w:rsidRPr="00E856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ACTIVATED PROTEIN KINASE4 (MPK4) which is crucial for </w:t>
      </w:r>
      <w:r w:rsidR="006F2B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leaf and </w:t>
      </w:r>
      <w:r w:rsidRPr="00E856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stomatal development, </w:t>
      </w:r>
      <w:r w:rsidR="006F2B33" w:rsidRPr="00E85647">
        <w:rPr>
          <w:rFonts w:ascii="Times New Roman" w:eastAsia="Times New Roman" w:hAnsi="Times New Roman" w:cs="Times New Roman"/>
          <w:sz w:val="24"/>
          <w:szCs w:val="24"/>
          <w:lang w:eastAsia="pl-PL"/>
        </w:rPr>
        <w:t>photosynthesis reg</w:t>
      </w:r>
      <w:r w:rsidR="006F2B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ulation, absorbed energy dissipation as heat and </w:t>
      </w:r>
      <w:r w:rsidRPr="00E856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foliar temperature </w:t>
      </w:r>
      <w:r w:rsidR="006F2B33">
        <w:rPr>
          <w:rFonts w:ascii="Times New Roman" w:eastAsia="Times New Roman" w:hAnsi="Times New Roman" w:cs="Times New Roman"/>
          <w:sz w:val="24"/>
          <w:szCs w:val="24"/>
          <w:lang w:eastAsia="pl-PL"/>
        </w:rPr>
        <w:t>regulation</w:t>
      </w:r>
      <w:r w:rsidRPr="00E856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 the field</w:t>
      </w:r>
      <w:r w:rsidR="007E52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growth poplar</w:t>
      </w:r>
      <w:r w:rsidR="006F2B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[4]</w:t>
      </w:r>
      <w:r w:rsidRPr="00E856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="006F2B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Therefore </w:t>
      </w:r>
      <w:r w:rsidR="007E528D" w:rsidRPr="007E52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MPK4 </w:t>
      </w:r>
      <w:r w:rsidR="006F2B33">
        <w:rPr>
          <w:rFonts w:ascii="Times New Roman" w:eastAsia="Times New Roman" w:hAnsi="Times New Roman" w:cs="Times New Roman"/>
          <w:sz w:val="24"/>
          <w:szCs w:val="24"/>
          <w:lang w:eastAsia="pl-PL"/>
        </w:rPr>
        <w:t>affects</w:t>
      </w:r>
      <w:r w:rsidR="007E528D" w:rsidRPr="007E52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the cell death</w:t>
      </w:r>
      <w:r w:rsidR="006F2B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regulation</w:t>
      </w:r>
      <w:r w:rsidR="007E528D" w:rsidRPr="007E528D">
        <w:rPr>
          <w:rFonts w:ascii="Times New Roman" w:eastAsia="Times New Roman" w:hAnsi="Times New Roman" w:cs="Times New Roman"/>
          <w:sz w:val="24"/>
          <w:szCs w:val="24"/>
          <w:lang w:eastAsia="pl-PL"/>
        </w:rPr>
        <w:t>, and biomass</w:t>
      </w:r>
      <w:r w:rsidR="00C848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accumulation</w:t>
      </w:r>
      <w:r w:rsidR="007E528D" w:rsidRPr="007E52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="006F2B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will also talk about </w:t>
      </w:r>
      <w:r w:rsidR="008F01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electrical signaling in plants and </w:t>
      </w:r>
      <w:r w:rsidR="006F2B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functions </w:t>
      </w:r>
      <w:r w:rsidR="008F0138">
        <w:rPr>
          <w:rFonts w:ascii="Times New Roman" w:eastAsia="Times New Roman" w:hAnsi="Times New Roman" w:cs="Times New Roman"/>
          <w:sz w:val="24"/>
          <w:szCs w:val="24"/>
          <w:lang w:eastAsia="pl-PL"/>
        </w:rPr>
        <w:t>of non</w:t>
      </w:r>
      <w:r w:rsidR="00F80FA9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8F0138">
        <w:rPr>
          <w:rFonts w:ascii="Times New Roman" w:eastAsia="Times New Roman" w:hAnsi="Times New Roman" w:cs="Times New Roman"/>
          <w:sz w:val="24"/>
          <w:szCs w:val="24"/>
          <w:lang w:eastAsia="pl-PL"/>
        </w:rPr>
        <w:t>photochemical quenching mechanism (</w:t>
      </w:r>
      <w:proofErr w:type="spellStart"/>
      <w:r w:rsidR="008F0138">
        <w:rPr>
          <w:rFonts w:ascii="Times New Roman" w:eastAsia="Times New Roman" w:hAnsi="Times New Roman" w:cs="Times New Roman"/>
          <w:sz w:val="24"/>
          <w:szCs w:val="24"/>
          <w:lang w:eastAsia="pl-PL"/>
        </w:rPr>
        <w:t>PsbS</w:t>
      </w:r>
      <w:proofErr w:type="spellEnd"/>
      <w:r w:rsidR="008F01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protein) </w:t>
      </w:r>
      <w:r w:rsidR="006F2B33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8F0138">
        <w:rPr>
          <w:rFonts w:ascii="Times New Roman" w:eastAsia="Times New Roman" w:hAnsi="Times New Roman" w:cs="Times New Roman"/>
          <w:sz w:val="24"/>
          <w:szCs w:val="24"/>
          <w:lang w:eastAsia="pl-PL"/>
        </w:rPr>
        <w:t>nd c</w:t>
      </w:r>
      <w:r w:rsidR="006F2B33">
        <w:rPr>
          <w:rFonts w:ascii="Times New Roman" w:eastAsia="Times New Roman" w:hAnsi="Times New Roman" w:cs="Times New Roman"/>
          <w:sz w:val="24"/>
          <w:szCs w:val="24"/>
          <w:lang w:eastAsia="pl-PL"/>
        </w:rPr>
        <w:t>ell death regulators (LSD1, EDS1 and BI) in retrograde cell death regulation</w:t>
      </w:r>
      <w:r w:rsidR="00EF24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[5-9</w:t>
      </w:r>
      <w:r w:rsidR="008F0138">
        <w:rPr>
          <w:rFonts w:ascii="Times New Roman" w:eastAsia="Times New Roman" w:hAnsi="Times New Roman" w:cs="Times New Roman"/>
          <w:sz w:val="24"/>
          <w:szCs w:val="24"/>
          <w:lang w:eastAsia="pl-PL"/>
        </w:rPr>
        <w:t>]</w:t>
      </w:r>
      <w:r w:rsidR="006F2B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Pr="00E856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Our results indicate that </w:t>
      </w:r>
      <w:r w:rsidR="008F01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cell death </w:t>
      </w:r>
      <w:r w:rsidR="006F2B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retrograde </w:t>
      </w:r>
      <w:r w:rsidR="008F01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signaling molecular regulators </w:t>
      </w:r>
      <w:r w:rsidR="006F2B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 animals and </w:t>
      </w:r>
      <w:r w:rsidRPr="00E856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plants possess </w:t>
      </w:r>
      <w:r w:rsidR="008F01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analogous and compatible </w:t>
      </w:r>
      <w:r w:rsidRPr="00E856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molecular mechanisms that control acclimation and </w:t>
      </w:r>
      <w:r w:rsidR="00C84879" w:rsidRPr="00E85647">
        <w:rPr>
          <w:rFonts w:ascii="Times New Roman" w:eastAsia="Times New Roman" w:hAnsi="Times New Roman" w:cs="Times New Roman"/>
          <w:sz w:val="24"/>
          <w:szCs w:val="24"/>
          <w:lang w:eastAsia="pl-PL"/>
        </w:rPr>
        <w:t>defense</w:t>
      </w:r>
      <w:r w:rsidRPr="00E856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responses</w:t>
      </w:r>
      <w:r w:rsidR="008F01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and organism fitness</w:t>
      </w:r>
      <w:r w:rsidRPr="00E8564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E85647" w:rsidRPr="00E85647" w:rsidTr="00E85647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5647" w:rsidRPr="00E85647" w:rsidRDefault="00E85647" w:rsidP="00E85647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E85647" w:rsidRPr="00E85647" w:rsidRDefault="00E85647" w:rsidP="00E85647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5973B9" w:rsidRPr="00EF24D1" w:rsidRDefault="00A9710C" w:rsidP="00EF24D1">
      <w:pPr>
        <w:pStyle w:val="Nagwek3"/>
        <w:spacing w:before="74"/>
        <w:ind w:left="0"/>
      </w:pPr>
      <w:r>
        <w:rPr>
          <w:b w:val="0"/>
        </w:rPr>
        <w:br w:type="column"/>
      </w:r>
      <w:r w:rsidR="00EF24D1">
        <w:rPr>
          <w:color w:val="BF5A14"/>
        </w:rPr>
        <w:t>Recent Publications</w:t>
      </w:r>
    </w:p>
    <w:p w:rsidR="005973B9" w:rsidRDefault="008E389E" w:rsidP="008E389E">
      <w:pPr>
        <w:pStyle w:val="Akapitzlist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>
        <w:rPr>
          <w:sz w:val="18"/>
        </w:rPr>
        <w:t>Muhlenbock</w:t>
      </w:r>
      <w:proofErr w:type="spellEnd"/>
      <w:r w:rsidR="00DC29B7">
        <w:rPr>
          <w:sz w:val="18"/>
        </w:rPr>
        <w:t xml:space="preserve"> P</w:t>
      </w:r>
      <w:r>
        <w:rPr>
          <w:sz w:val="18"/>
        </w:rPr>
        <w:t xml:space="preserve"> et al., </w:t>
      </w:r>
      <w:r w:rsidRPr="008E389E">
        <w:rPr>
          <w:sz w:val="18"/>
        </w:rPr>
        <w:t>2008. Chloroplast</w:t>
      </w:r>
      <w:r>
        <w:rPr>
          <w:sz w:val="18"/>
        </w:rPr>
        <w:t xml:space="preserve"> </w:t>
      </w:r>
      <w:r w:rsidRPr="008E389E">
        <w:rPr>
          <w:sz w:val="18"/>
        </w:rPr>
        <w:t>signaling and LESION SIMULATING DISEASE1 regulate crosstalk between light acclimation and immunity in Arabidopsis. Plant Cell 20:2339–2356</w:t>
      </w:r>
      <w:proofErr w:type="gramStart"/>
      <w:r w:rsidRPr="008E389E">
        <w:rPr>
          <w:sz w:val="18"/>
        </w:rPr>
        <w:t>.</w:t>
      </w:r>
      <w:r w:rsidR="005973B9" w:rsidRPr="005973B9">
        <w:rPr>
          <w:sz w:val="18"/>
        </w:rPr>
        <w:t>.</w:t>
      </w:r>
      <w:proofErr w:type="gramEnd"/>
    </w:p>
    <w:p w:rsidR="005973B9" w:rsidRDefault="008E389E" w:rsidP="008E389E">
      <w:pPr>
        <w:pStyle w:val="Akapitzlist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 w:rsidRPr="00DC29B7">
        <w:rPr>
          <w:sz w:val="18"/>
        </w:rPr>
        <w:t>Szechyńska-Hebda</w:t>
      </w:r>
      <w:proofErr w:type="spellEnd"/>
      <w:r w:rsidRPr="00DC29B7">
        <w:rPr>
          <w:sz w:val="18"/>
        </w:rPr>
        <w:t xml:space="preserve"> M, Kruk J, </w:t>
      </w:r>
      <w:proofErr w:type="spellStart"/>
      <w:r w:rsidRPr="00DC29B7">
        <w:rPr>
          <w:sz w:val="18"/>
        </w:rPr>
        <w:t>Górecka</w:t>
      </w:r>
      <w:proofErr w:type="spellEnd"/>
      <w:r w:rsidRPr="00DC29B7">
        <w:rPr>
          <w:sz w:val="18"/>
        </w:rPr>
        <w:t xml:space="preserve"> M, </w:t>
      </w:r>
      <w:proofErr w:type="spellStart"/>
      <w:r w:rsidRPr="00DC29B7">
        <w:rPr>
          <w:sz w:val="18"/>
        </w:rPr>
        <w:t>Karpinska</w:t>
      </w:r>
      <w:proofErr w:type="spellEnd"/>
      <w:r w:rsidRPr="00DC29B7">
        <w:rPr>
          <w:sz w:val="18"/>
        </w:rPr>
        <w:t xml:space="preserve"> B, </w:t>
      </w:r>
      <w:proofErr w:type="spellStart"/>
      <w:r w:rsidRPr="00DC29B7">
        <w:rPr>
          <w:sz w:val="18"/>
        </w:rPr>
        <w:t>Karpinski</w:t>
      </w:r>
      <w:proofErr w:type="spellEnd"/>
      <w:r w:rsidRPr="00DC29B7">
        <w:rPr>
          <w:sz w:val="18"/>
        </w:rPr>
        <w:t xml:space="preserve"> S, 2010. </w:t>
      </w:r>
      <w:r w:rsidRPr="008E389E">
        <w:rPr>
          <w:sz w:val="18"/>
        </w:rPr>
        <w:t>Evidence for light wavelength-specific</w:t>
      </w:r>
      <w:r w:rsidR="00DC29B7">
        <w:rPr>
          <w:sz w:val="18"/>
        </w:rPr>
        <w:t xml:space="preserve"> </w:t>
      </w:r>
      <w:proofErr w:type="spellStart"/>
      <w:r w:rsidRPr="008E389E">
        <w:rPr>
          <w:sz w:val="18"/>
        </w:rPr>
        <w:t>photoelectrophysiological</w:t>
      </w:r>
      <w:proofErr w:type="spellEnd"/>
      <w:r w:rsidRPr="008E389E">
        <w:rPr>
          <w:sz w:val="18"/>
        </w:rPr>
        <w:t xml:space="preserve"> signaling and memory of excess light episodes in Arabidopsis. Plant Cell, 22: 2201-2218</w:t>
      </w:r>
      <w:proofErr w:type="gramStart"/>
      <w:r w:rsidRPr="008E389E">
        <w:rPr>
          <w:sz w:val="18"/>
        </w:rPr>
        <w:t>.</w:t>
      </w:r>
      <w:r w:rsidR="005973B9">
        <w:rPr>
          <w:sz w:val="18"/>
        </w:rPr>
        <w:t>.</w:t>
      </w:r>
      <w:proofErr w:type="gramEnd"/>
    </w:p>
    <w:p w:rsidR="00DC29B7" w:rsidRDefault="00DC29B7" w:rsidP="00DC29B7">
      <w:pPr>
        <w:pStyle w:val="Akapitzlist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 w:rsidRPr="00DC29B7">
        <w:rPr>
          <w:sz w:val="18"/>
        </w:rPr>
        <w:t>Gawroński</w:t>
      </w:r>
      <w:proofErr w:type="spellEnd"/>
      <w:r w:rsidRPr="00DC29B7">
        <w:rPr>
          <w:sz w:val="18"/>
        </w:rPr>
        <w:t xml:space="preserve"> P et al.,</w:t>
      </w:r>
      <w:r>
        <w:rPr>
          <w:sz w:val="18"/>
        </w:rPr>
        <w:t xml:space="preserve"> </w:t>
      </w:r>
      <w:r w:rsidRPr="00DC29B7">
        <w:rPr>
          <w:sz w:val="18"/>
        </w:rPr>
        <w:t>2021. CIA2 andCIA2‐LIKE are required for optimal photosynthesis and stress responses in Arabidopsis thaliana. The Plant Journal 105 (3): 619-638</w:t>
      </w:r>
      <w:proofErr w:type="gramStart"/>
      <w:r w:rsidRPr="00DC29B7">
        <w:rPr>
          <w:sz w:val="18"/>
        </w:rPr>
        <w:t>.</w:t>
      </w:r>
      <w:r w:rsidR="005973B9">
        <w:rPr>
          <w:sz w:val="18"/>
        </w:rPr>
        <w:t>.</w:t>
      </w:r>
      <w:proofErr w:type="gramEnd"/>
    </w:p>
    <w:p w:rsidR="00DC29B7" w:rsidRPr="00DC29B7" w:rsidRDefault="00F80FA9" w:rsidP="00BD1C85">
      <w:pPr>
        <w:pStyle w:val="Akapitzlist"/>
        <w:numPr>
          <w:ilvl w:val="0"/>
          <w:numId w:val="3"/>
        </w:numPr>
        <w:tabs>
          <w:tab w:val="left" w:pos="384"/>
        </w:tabs>
        <w:spacing w:before="85" w:line="216" w:lineRule="exact"/>
        <w:ind w:right="138"/>
      </w:pPr>
      <w:proofErr w:type="spellStart"/>
      <w:r w:rsidRPr="00DC29B7">
        <w:rPr>
          <w:sz w:val="18"/>
          <w:szCs w:val="18"/>
        </w:rPr>
        <w:t>Witoń</w:t>
      </w:r>
      <w:proofErr w:type="spellEnd"/>
      <w:r w:rsidRPr="00DC29B7">
        <w:rPr>
          <w:sz w:val="18"/>
          <w:szCs w:val="18"/>
        </w:rPr>
        <w:t xml:space="preserve"> D et al., </w:t>
      </w:r>
      <w:r>
        <w:rPr>
          <w:sz w:val="18"/>
          <w:szCs w:val="18"/>
        </w:rPr>
        <w:t>2021</w:t>
      </w:r>
      <w:r>
        <w:rPr>
          <w:sz w:val="18"/>
          <w:szCs w:val="18"/>
        </w:rPr>
        <w:t xml:space="preserve"> </w:t>
      </w:r>
      <w:r w:rsidR="00DC29B7" w:rsidRPr="00DC29B7">
        <w:rPr>
          <w:sz w:val="18"/>
          <w:szCs w:val="18"/>
        </w:rPr>
        <w:t>MITOGEN-ACTIVATED PROTEIN KINASE4 impacts leaf development, 3temperature, and stomatal movem</w:t>
      </w:r>
      <w:r w:rsidR="00DC29B7">
        <w:rPr>
          <w:sz w:val="18"/>
          <w:szCs w:val="18"/>
        </w:rPr>
        <w:t>ent in hybrid aspen Plant Phys</w:t>
      </w:r>
      <w:r>
        <w:rPr>
          <w:sz w:val="18"/>
          <w:szCs w:val="18"/>
        </w:rPr>
        <w:t xml:space="preserve"> in press</w:t>
      </w:r>
      <w:r w:rsidR="00DC29B7">
        <w:rPr>
          <w:sz w:val="18"/>
          <w:szCs w:val="18"/>
        </w:rPr>
        <w:t>.</w:t>
      </w:r>
    </w:p>
    <w:p w:rsidR="005973B9" w:rsidRDefault="00DC29B7" w:rsidP="00DC29B7">
      <w:pPr>
        <w:pStyle w:val="Akapitzlist"/>
        <w:numPr>
          <w:ilvl w:val="0"/>
          <w:numId w:val="3"/>
        </w:numPr>
        <w:tabs>
          <w:tab w:val="left" w:pos="384"/>
        </w:tabs>
        <w:spacing w:before="85" w:line="216" w:lineRule="exact"/>
        <w:ind w:right="138"/>
        <w:rPr>
          <w:sz w:val="18"/>
          <w:szCs w:val="18"/>
        </w:rPr>
      </w:pPr>
      <w:proofErr w:type="spellStart"/>
      <w:r>
        <w:rPr>
          <w:sz w:val="18"/>
          <w:szCs w:val="18"/>
        </w:rPr>
        <w:t>Wituszyńska</w:t>
      </w:r>
      <w:proofErr w:type="spellEnd"/>
      <w:r>
        <w:rPr>
          <w:sz w:val="18"/>
          <w:szCs w:val="18"/>
        </w:rPr>
        <w:t xml:space="preserve"> </w:t>
      </w:r>
      <w:r w:rsidR="00F80FA9">
        <w:rPr>
          <w:sz w:val="18"/>
          <w:szCs w:val="18"/>
        </w:rPr>
        <w:t xml:space="preserve">W </w:t>
      </w:r>
      <w:r>
        <w:rPr>
          <w:sz w:val="18"/>
          <w:szCs w:val="18"/>
        </w:rPr>
        <w:t xml:space="preserve">et al., 2013. </w:t>
      </w:r>
      <w:r w:rsidRPr="00DC29B7">
        <w:rPr>
          <w:sz w:val="18"/>
          <w:szCs w:val="18"/>
        </w:rPr>
        <w:t>LESION SIMULATING DISEASE1, ENHANCEDDISEASE SUSCEPTIBILITY1, and PHYTOALEXINDEFICIENT4 Conditionally Regulate Cellular Signaling</w:t>
      </w:r>
      <w:r w:rsidR="00F80FA9">
        <w:rPr>
          <w:sz w:val="18"/>
          <w:szCs w:val="18"/>
        </w:rPr>
        <w:t xml:space="preserve"> </w:t>
      </w:r>
      <w:r w:rsidRPr="00DC29B7">
        <w:rPr>
          <w:sz w:val="18"/>
          <w:szCs w:val="18"/>
        </w:rPr>
        <w:t>Homeostasis, Photosynthesis, Water Use Efficienc</w:t>
      </w:r>
      <w:r>
        <w:rPr>
          <w:sz w:val="18"/>
          <w:szCs w:val="18"/>
        </w:rPr>
        <w:t>y, and</w:t>
      </w:r>
      <w:r w:rsidR="00F80FA9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Seed Yield in Arabidopsis. Plant Phys </w:t>
      </w:r>
      <w:r w:rsidR="00F80FA9">
        <w:rPr>
          <w:sz w:val="18"/>
          <w:szCs w:val="18"/>
        </w:rPr>
        <w:t>161. 1795-1805.</w:t>
      </w:r>
    </w:p>
    <w:p w:rsidR="00F80FA9" w:rsidRDefault="00F80FA9" w:rsidP="00F80FA9">
      <w:pPr>
        <w:pStyle w:val="Akapitzlist"/>
        <w:numPr>
          <w:ilvl w:val="0"/>
          <w:numId w:val="3"/>
        </w:numPr>
        <w:tabs>
          <w:tab w:val="left" w:pos="384"/>
        </w:tabs>
        <w:spacing w:before="85" w:line="216" w:lineRule="exact"/>
        <w:ind w:right="138"/>
        <w:rPr>
          <w:sz w:val="18"/>
          <w:szCs w:val="18"/>
        </w:rPr>
      </w:pPr>
      <w:proofErr w:type="spellStart"/>
      <w:proofErr w:type="gramStart"/>
      <w:r>
        <w:rPr>
          <w:sz w:val="18"/>
          <w:szCs w:val="18"/>
        </w:rPr>
        <w:t>Górecka</w:t>
      </w:r>
      <w:proofErr w:type="spellEnd"/>
      <w:r>
        <w:rPr>
          <w:sz w:val="18"/>
          <w:szCs w:val="18"/>
        </w:rPr>
        <w:t xml:space="preserve"> </w:t>
      </w:r>
      <w:r w:rsidRPr="00F80FA9">
        <w:rPr>
          <w:sz w:val="18"/>
          <w:szCs w:val="18"/>
        </w:rPr>
        <w:t>,</w:t>
      </w:r>
      <w:proofErr w:type="gramEnd"/>
      <w:r w:rsidRPr="00F80FA9">
        <w:rPr>
          <w:sz w:val="18"/>
          <w:szCs w:val="18"/>
        </w:rPr>
        <w:t xml:space="preserve"> et al.</w:t>
      </w:r>
      <w:r>
        <w:rPr>
          <w:sz w:val="18"/>
          <w:szCs w:val="18"/>
        </w:rPr>
        <w:t xml:space="preserve">, </w:t>
      </w:r>
      <w:r w:rsidRPr="00F80FA9">
        <w:rPr>
          <w:sz w:val="18"/>
          <w:szCs w:val="18"/>
        </w:rPr>
        <w:t xml:space="preserve">2020. Photosystem II 22kDa protein level ‐ a prerequisite for excess light‐inducible memory, cross‐tolerance to UV‐C and regulation of electrical </w:t>
      </w:r>
      <w:proofErr w:type="spellStart"/>
      <w:r w:rsidRPr="00F80FA9">
        <w:rPr>
          <w:sz w:val="18"/>
          <w:szCs w:val="18"/>
        </w:rPr>
        <w:t>signalling</w:t>
      </w:r>
      <w:proofErr w:type="spellEnd"/>
      <w:r w:rsidRPr="00F80FA9">
        <w:rPr>
          <w:sz w:val="18"/>
          <w:szCs w:val="18"/>
        </w:rPr>
        <w:t>. Plant Cell Environ 43(3): 649-661</w:t>
      </w:r>
    </w:p>
    <w:p w:rsidR="00F80FA9" w:rsidRDefault="00F80FA9" w:rsidP="00EF24D1">
      <w:pPr>
        <w:pStyle w:val="Akapitzlist"/>
        <w:numPr>
          <w:ilvl w:val="0"/>
          <w:numId w:val="3"/>
        </w:numPr>
        <w:tabs>
          <w:tab w:val="left" w:pos="384"/>
        </w:tabs>
        <w:spacing w:before="85" w:line="216" w:lineRule="exact"/>
        <w:ind w:right="138"/>
        <w:rPr>
          <w:sz w:val="18"/>
          <w:szCs w:val="18"/>
        </w:rPr>
      </w:pPr>
      <w:proofErr w:type="spellStart"/>
      <w:r>
        <w:rPr>
          <w:sz w:val="18"/>
          <w:szCs w:val="18"/>
        </w:rPr>
        <w:t>Mielecki</w:t>
      </w:r>
      <w:proofErr w:type="spellEnd"/>
      <w:r>
        <w:rPr>
          <w:sz w:val="18"/>
          <w:szCs w:val="18"/>
        </w:rPr>
        <w:t xml:space="preserve"> et al., 2020 </w:t>
      </w:r>
      <w:r w:rsidRPr="00F80FA9">
        <w:rPr>
          <w:sz w:val="18"/>
          <w:szCs w:val="18"/>
        </w:rPr>
        <w:t>Retrograde Signaling: Understanding the</w:t>
      </w:r>
      <w:r>
        <w:rPr>
          <w:sz w:val="18"/>
          <w:szCs w:val="18"/>
        </w:rPr>
        <w:t xml:space="preserve"> </w:t>
      </w:r>
      <w:r w:rsidRPr="00F80FA9">
        <w:rPr>
          <w:sz w:val="18"/>
          <w:szCs w:val="18"/>
        </w:rPr>
        <w:t>Communication between Organelles</w:t>
      </w:r>
      <w:r w:rsidR="00EF24D1">
        <w:rPr>
          <w:sz w:val="18"/>
          <w:szCs w:val="18"/>
        </w:rPr>
        <w:t xml:space="preserve">. Int. J. Mol. Sci. </w:t>
      </w:r>
      <w:r w:rsidR="00EF24D1" w:rsidRPr="00EF24D1">
        <w:rPr>
          <w:sz w:val="18"/>
          <w:szCs w:val="18"/>
        </w:rPr>
        <w:t>21, 6173; doi:10.3390/ijms21176173</w:t>
      </w:r>
    </w:p>
    <w:p w:rsidR="00DB09F7" w:rsidRDefault="00EF24D1" w:rsidP="00DB09F7">
      <w:pPr>
        <w:pStyle w:val="Akapitzlist"/>
        <w:numPr>
          <w:ilvl w:val="0"/>
          <w:numId w:val="3"/>
        </w:numPr>
        <w:tabs>
          <w:tab w:val="left" w:pos="384"/>
        </w:tabs>
        <w:spacing w:before="85" w:line="216" w:lineRule="exact"/>
        <w:ind w:right="138"/>
        <w:rPr>
          <w:sz w:val="18"/>
          <w:szCs w:val="18"/>
        </w:rPr>
      </w:pPr>
      <w:proofErr w:type="spellStart"/>
      <w:r>
        <w:rPr>
          <w:sz w:val="18"/>
          <w:szCs w:val="18"/>
        </w:rPr>
        <w:t>Bernacki</w:t>
      </w:r>
      <w:proofErr w:type="spellEnd"/>
      <w:r>
        <w:rPr>
          <w:sz w:val="18"/>
          <w:szCs w:val="18"/>
        </w:rPr>
        <w:t xml:space="preserve"> M et al., 2020 </w:t>
      </w:r>
      <w:r w:rsidRPr="00EF24D1">
        <w:rPr>
          <w:sz w:val="18"/>
          <w:szCs w:val="18"/>
        </w:rPr>
        <w:t>EDS1-Dependent Cell Death and the Antioxidant</w:t>
      </w:r>
      <w:r w:rsidR="00DB09F7">
        <w:rPr>
          <w:sz w:val="18"/>
          <w:szCs w:val="18"/>
        </w:rPr>
        <w:t xml:space="preserve"> </w:t>
      </w:r>
      <w:r w:rsidRPr="00EF24D1">
        <w:rPr>
          <w:sz w:val="18"/>
          <w:szCs w:val="18"/>
        </w:rPr>
        <w:t>System in</w:t>
      </w:r>
      <w:r w:rsidR="00DB09F7">
        <w:rPr>
          <w:sz w:val="18"/>
          <w:szCs w:val="18"/>
        </w:rPr>
        <w:t xml:space="preserve"> </w:t>
      </w:r>
      <w:r w:rsidRPr="00EF24D1">
        <w:rPr>
          <w:sz w:val="18"/>
          <w:szCs w:val="18"/>
        </w:rPr>
        <w:t>Arabidopsis</w:t>
      </w:r>
      <w:r w:rsidR="00DB09F7">
        <w:rPr>
          <w:sz w:val="18"/>
          <w:szCs w:val="18"/>
        </w:rPr>
        <w:t xml:space="preserve"> </w:t>
      </w:r>
      <w:r w:rsidRPr="00EF24D1">
        <w:rPr>
          <w:sz w:val="18"/>
          <w:szCs w:val="18"/>
        </w:rPr>
        <w:t>Leaves is Deregulated by the</w:t>
      </w:r>
      <w:r w:rsidR="00DB09F7">
        <w:rPr>
          <w:sz w:val="18"/>
          <w:szCs w:val="18"/>
        </w:rPr>
        <w:t xml:space="preserve"> </w:t>
      </w:r>
      <w:r w:rsidRPr="00EF24D1">
        <w:rPr>
          <w:sz w:val="18"/>
          <w:szCs w:val="18"/>
        </w:rPr>
        <w:t xml:space="preserve">Mammalian </w:t>
      </w:r>
      <w:proofErr w:type="spellStart"/>
      <w:r w:rsidRPr="00EF24D1">
        <w:rPr>
          <w:sz w:val="18"/>
          <w:szCs w:val="18"/>
        </w:rPr>
        <w:t>Bax</w:t>
      </w:r>
      <w:proofErr w:type="spellEnd"/>
      <w:r w:rsidR="00DB09F7">
        <w:rPr>
          <w:sz w:val="18"/>
          <w:szCs w:val="18"/>
        </w:rPr>
        <w:t>. Cells</w:t>
      </w:r>
      <w:r w:rsidR="00DB09F7" w:rsidRPr="00DB09F7">
        <w:t xml:space="preserve"> </w:t>
      </w:r>
      <w:r w:rsidR="00DB09F7" w:rsidRPr="00DB09F7">
        <w:rPr>
          <w:sz w:val="18"/>
          <w:szCs w:val="18"/>
        </w:rPr>
        <w:t>9, 2454; doi:10.3390/cells9112454</w:t>
      </w:r>
    </w:p>
    <w:p w:rsidR="005C3F8E" w:rsidRPr="005C3F8E" w:rsidRDefault="00DB09F7" w:rsidP="005C3F8E">
      <w:pPr>
        <w:pStyle w:val="Akapitzlist"/>
        <w:numPr>
          <w:ilvl w:val="0"/>
          <w:numId w:val="3"/>
        </w:numPr>
        <w:tabs>
          <w:tab w:val="left" w:pos="384"/>
        </w:tabs>
        <w:spacing w:before="85" w:line="216" w:lineRule="exact"/>
        <w:ind w:right="138"/>
        <w:rPr>
          <w:sz w:val="18"/>
          <w:szCs w:val="18"/>
        </w:rPr>
      </w:pPr>
      <w:proofErr w:type="spellStart"/>
      <w:r>
        <w:rPr>
          <w:sz w:val="18"/>
          <w:szCs w:val="18"/>
        </w:rPr>
        <w:t>Bernacki</w:t>
      </w:r>
      <w:proofErr w:type="spellEnd"/>
      <w:r>
        <w:rPr>
          <w:sz w:val="18"/>
          <w:szCs w:val="18"/>
        </w:rPr>
        <w:t xml:space="preserve"> M. 2019 </w:t>
      </w:r>
      <w:r w:rsidRPr="00DB09F7">
        <w:rPr>
          <w:sz w:val="18"/>
          <w:szCs w:val="18"/>
        </w:rPr>
        <w:t>Biotechnological Potential of LSD1, EDS1, and PAD4in the Improvement of Crops and Industrial Plants</w:t>
      </w:r>
      <w:r>
        <w:rPr>
          <w:sz w:val="18"/>
          <w:szCs w:val="18"/>
        </w:rPr>
        <w:t xml:space="preserve">. Plants </w:t>
      </w:r>
      <w:r w:rsidRPr="00DB09F7">
        <w:rPr>
          <w:sz w:val="18"/>
          <w:szCs w:val="18"/>
        </w:rPr>
        <w:t>8, 290; doi:10.3390/plants8080290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Tekstpodstawowy"/>
        <w:rPr>
          <w:rFonts w:ascii="Calibri"/>
          <w:sz w:val="20"/>
        </w:rPr>
      </w:pPr>
    </w:p>
    <w:p w:rsidR="00AE3E37" w:rsidRDefault="00292ED9">
      <w:pPr>
        <w:pStyle w:val="Tekstpodstawowy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pl-PL" w:eastAsia="pl-PL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25E3B1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Pr="00E85647" w:rsidRDefault="005C6DE1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</w:t>
      </w:r>
      <w:bookmarkStart w:id="0" w:name="_GoBack"/>
      <w:bookmarkEnd w:id="0"/>
      <w:r w:rsidR="00A9710C">
        <w:rPr>
          <w:rFonts w:ascii="Arial"/>
          <w:color w:val="BF5A14"/>
        </w:rPr>
        <w:t>Biography</w:t>
      </w:r>
    </w:p>
    <w:p w:rsidR="00AE3E37" w:rsidRDefault="00252D30" w:rsidP="00E63267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In 1994 </w:t>
      </w:r>
      <w:proofErr w:type="spellStart"/>
      <w:r w:rsidR="00E63267" w:rsidRPr="00E63267">
        <w:rPr>
          <w:rFonts w:ascii="Arial"/>
          <w:sz w:val="14"/>
        </w:rPr>
        <w:t>Stanis</w:t>
      </w:r>
      <w:r w:rsidR="00E63267" w:rsidRPr="00E63267">
        <w:rPr>
          <w:rFonts w:ascii="Arial"/>
          <w:sz w:val="14"/>
        </w:rPr>
        <w:t>ł</w:t>
      </w:r>
      <w:r w:rsidR="00E63267" w:rsidRPr="00E63267">
        <w:rPr>
          <w:rFonts w:ascii="Arial"/>
          <w:sz w:val="14"/>
        </w:rPr>
        <w:t>aw</w:t>
      </w:r>
      <w:proofErr w:type="spellEnd"/>
      <w:r w:rsidR="00E63267" w:rsidRPr="00E63267">
        <w:rPr>
          <w:rFonts w:ascii="Arial"/>
          <w:sz w:val="14"/>
        </w:rPr>
        <w:t xml:space="preserve"> </w:t>
      </w:r>
      <w:proofErr w:type="spellStart"/>
      <w:r w:rsidR="00E63267" w:rsidRPr="00E63267">
        <w:rPr>
          <w:rFonts w:ascii="Arial"/>
          <w:sz w:val="14"/>
        </w:rPr>
        <w:t>Karpi</w:t>
      </w:r>
      <w:r w:rsidR="00E63267" w:rsidRPr="00E63267">
        <w:rPr>
          <w:rFonts w:ascii="Arial"/>
          <w:sz w:val="14"/>
        </w:rPr>
        <w:t>ń</w:t>
      </w:r>
      <w:r w:rsidR="00467474">
        <w:rPr>
          <w:rFonts w:ascii="Arial"/>
          <w:sz w:val="14"/>
        </w:rPr>
        <w:t>ski</w:t>
      </w:r>
      <w:proofErr w:type="spellEnd"/>
      <w:r w:rsidR="00467474">
        <w:rPr>
          <w:rFonts w:ascii="Arial"/>
          <w:sz w:val="14"/>
        </w:rPr>
        <w:t xml:space="preserve"> </w:t>
      </w:r>
      <w:r w:rsidR="00E63267" w:rsidRPr="00E63267">
        <w:rPr>
          <w:rFonts w:ascii="Arial"/>
          <w:sz w:val="14"/>
        </w:rPr>
        <w:t xml:space="preserve">obtained PhD from the Faculty of Forestry of the </w:t>
      </w:r>
      <w:r w:rsidR="00467474">
        <w:rPr>
          <w:rFonts w:ascii="Arial"/>
          <w:sz w:val="14"/>
        </w:rPr>
        <w:t xml:space="preserve">SLU </w:t>
      </w:r>
      <w:r w:rsidR="00E63267">
        <w:rPr>
          <w:rFonts w:ascii="Arial"/>
          <w:sz w:val="14"/>
        </w:rPr>
        <w:t>in Umea</w:t>
      </w:r>
      <w:r w:rsidR="00467474">
        <w:rPr>
          <w:rFonts w:ascii="Arial"/>
          <w:sz w:val="14"/>
        </w:rPr>
        <w:t>, Sweden</w:t>
      </w:r>
      <w:r w:rsidR="00E63267">
        <w:rPr>
          <w:rFonts w:ascii="Arial"/>
          <w:sz w:val="14"/>
        </w:rPr>
        <w:t>.</w:t>
      </w:r>
      <w:r w:rsidR="00E63267" w:rsidRPr="00E63267">
        <w:rPr>
          <w:rFonts w:ascii="Arial"/>
          <w:sz w:val="14"/>
        </w:rPr>
        <w:t xml:space="preserve"> </w:t>
      </w:r>
      <w:r w:rsidR="00EF3017">
        <w:rPr>
          <w:rFonts w:ascii="Arial"/>
          <w:sz w:val="14"/>
        </w:rPr>
        <w:t xml:space="preserve">In 2004 Rector of the Stockholm University honored </w:t>
      </w:r>
      <w:proofErr w:type="spellStart"/>
      <w:r w:rsidR="00EF3017">
        <w:rPr>
          <w:rFonts w:ascii="Arial"/>
          <w:sz w:val="14"/>
        </w:rPr>
        <w:t>Karpi</w:t>
      </w:r>
      <w:r w:rsidR="00EF3017">
        <w:rPr>
          <w:rFonts w:ascii="Arial"/>
          <w:sz w:val="14"/>
        </w:rPr>
        <w:t>ń</w:t>
      </w:r>
      <w:r w:rsidR="00EF3017">
        <w:rPr>
          <w:rFonts w:ascii="Arial"/>
          <w:sz w:val="14"/>
        </w:rPr>
        <w:t>ski</w:t>
      </w:r>
      <w:proofErr w:type="spellEnd"/>
      <w:r w:rsidR="00EF3017">
        <w:rPr>
          <w:rFonts w:ascii="Arial"/>
          <w:sz w:val="14"/>
        </w:rPr>
        <w:t xml:space="preserve"> with the Professor title.</w:t>
      </w:r>
      <w:r w:rsidR="00EF3017">
        <w:rPr>
          <w:rFonts w:ascii="Arial"/>
          <w:sz w:val="14"/>
        </w:rPr>
        <w:t xml:space="preserve"> In 1999 and 2010 </w:t>
      </w:r>
      <w:proofErr w:type="spellStart"/>
      <w:r w:rsidR="00E63267" w:rsidRPr="00E63267">
        <w:rPr>
          <w:rFonts w:ascii="Arial"/>
          <w:sz w:val="14"/>
        </w:rPr>
        <w:t>Karpi</w:t>
      </w:r>
      <w:r w:rsidR="00E63267" w:rsidRPr="00E63267">
        <w:rPr>
          <w:rFonts w:ascii="Arial"/>
          <w:sz w:val="14"/>
        </w:rPr>
        <w:t>ń</w:t>
      </w:r>
      <w:r>
        <w:rPr>
          <w:rFonts w:ascii="Arial"/>
          <w:sz w:val="14"/>
        </w:rPr>
        <w:t>ski</w:t>
      </w:r>
      <w:proofErr w:type="spellEnd"/>
      <w:r>
        <w:rPr>
          <w:rFonts w:ascii="Arial"/>
          <w:sz w:val="14"/>
        </w:rPr>
        <w:t xml:space="preserve"> </w:t>
      </w:r>
      <w:r w:rsidR="00467474">
        <w:rPr>
          <w:rFonts w:ascii="Arial"/>
          <w:sz w:val="14"/>
        </w:rPr>
        <w:t xml:space="preserve">with his colleagues discovered </w:t>
      </w:r>
      <w:r w:rsidR="00E63267" w:rsidRPr="00E63267">
        <w:rPr>
          <w:rFonts w:ascii="Arial"/>
          <w:sz w:val="14"/>
        </w:rPr>
        <w:t>sys</w:t>
      </w:r>
      <w:r>
        <w:rPr>
          <w:rFonts w:ascii="Arial"/>
          <w:sz w:val="14"/>
        </w:rPr>
        <w:t>temic acquired acclimation</w:t>
      </w:r>
      <w:r w:rsidR="00EF3017">
        <w:rPr>
          <w:rFonts w:ascii="Arial"/>
          <w:sz w:val="14"/>
        </w:rPr>
        <w:t xml:space="preserve"> and </w:t>
      </w:r>
      <w:r>
        <w:rPr>
          <w:rFonts w:ascii="Arial"/>
          <w:sz w:val="14"/>
        </w:rPr>
        <w:t xml:space="preserve">the </w:t>
      </w:r>
      <w:r w:rsidR="00EF3017">
        <w:rPr>
          <w:rFonts w:ascii="Arial"/>
          <w:sz w:val="14"/>
        </w:rPr>
        <w:t>cellular light memory</w:t>
      </w:r>
      <w:r w:rsidR="00E63267" w:rsidRPr="00E63267">
        <w:rPr>
          <w:rFonts w:ascii="Arial"/>
          <w:sz w:val="14"/>
        </w:rPr>
        <w:t xml:space="preserve">. </w:t>
      </w:r>
      <w:r w:rsidR="00EF3017">
        <w:rPr>
          <w:rFonts w:ascii="Arial"/>
          <w:sz w:val="14"/>
        </w:rPr>
        <w:t xml:space="preserve">In 2009 </w:t>
      </w:r>
      <w:r w:rsidR="00467474">
        <w:rPr>
          <w:rFonts w:ascii="Arial"/>
          <w:sz w:val="14"/>
        </w:rPr>
        <w:t>he</w:t>
      </w:r>
      <w:r w:rsidR="00E63267" w:rsidRPr="00E63267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was the first</w:t>
      </w:r>
      <w:r w:rsidR="00E63267" w:rsidRPr="00E63267">
        <w:rPr>
          <w:rFonts w:ascii="Arial"/>
          <w:sz w:val="14"/>
        </w:rPr>
        <w:t xml:space="preserve"> Laureate of the Foundation for Polish Science (FPS) WELCOME grant (ca. 1.7 </w:t>
      </w:r>
      <w:proofErr w:type="spellStart"/>
      <w:r w:rsidR="00E63267" w:rsidRPr="00E63267">
        <w:rPr>
          <w:rFonts w:ascii="Arial"/>
          <w:sz w:val="14"/>
        </w:rPr>
        <w:t>mln</w:t>
      </w:r>
      <w:proofErr w:type="spellEnd"/>
      <w:r w:rsidR="00E63267" w:rsidRPr="00E63267">
        <w:rPr>
          <w:rFonts w:ascii="Arial"/>
          <w:sz w:val="14"/>
        </w:rPr>
        <w:t xml:space="preserve">. Euro) and organized his laboratory at the WULS in Warsaw. In </w:t>
      </w:r>
      <w:r w:rsidR="00467474">
        <w:rPr>
          <w:rFonts w:ascii="Arial"/>
          <w:sz w:val="14"/>
        </w:rPr>
        <w:t>2009 t</w:t>
      </w:r>
      <w:r w:rsidR="00E63267" w:rsidRPr="00E63267">
        <w:rPr>
          <w:rFonts w:ascii="Arial"/>
          <w:sz w:val="14"/>
        </w:rPr>
        <w:t xml:space="preserve">he President of Poland </w:t>
      </w:r>
      <w:r w:rsidR="00E63267" w:rsidRPr="00E63267">
        <w:rPr>
          <w:rFonts w:ascii="Arial"/>
          <w:sz w:val="14"/>
        </w:rPr>
        <w:t>honored</w:t>
      </w:r>
      <w:r w:rsidR="00E63267" w:rsidRPr="00E63267">
        <w:rPr>
          <w:rFonts w:ascii="Arial"/>
          <w:sz w:val="14"/>
        </w:rPr>
        <w:t xml:space="preserve"> </w:t>
      </w:r>
      <w:proofErr w:type="spellStart"/>
      <w:r w:rsidR="00E63267" w:rsidRPr="00E63267">
        <w:rPr>
          <w:rFonts w:ascii="Arial"/>
          <w:sz w:val="14"/>
        </w:rPr>
        <w:t>Karpi</w:t>
      </w:r>
      <w:r w:rsidR="00E63267" w:rsidRPr="00E63267">
        <w:rPr>
          <w:rFonts w:ascii="Arial"/>
          <w:sz w:val="14"/>
        </w:rPr>
        <w:t>ń</w:t>
      </w:r>
      <w:r w:rsidR="00E63267" w:rsidRPr="00E63267">
        <w:rPr>
          <w:rFonts w:ascii="Arial"/>
          <w:sz w:val="14"/>
        </w:rPr>
        <w:t>ski</w:t>
      </w:r>
      <w:proofErr w:type="spellEnd"/>
      <w:r w:rsidR="00E63267" w:rsidRPr="00E63267">
        <w:rPr>
          <w:rFonts w:ascii="Arial"/>
          <w:sz w:val="14"/>
        </w:rPr>
        <w:t xml:space="preserve"> with</w:t>
      </w:r>
      <w:r w:rsidR="00EF3017">
        <w:rPr>
          <w:rFonts w:ascii="Arial"/>
          <w:sz w:val="14"/>
        </w:rPr>
        <w:t xml:space="preserve"> </w:t>
      </w:r>
      <w:r w:rsidR="00467474">
        <w:rPr>
          <w:rFonts w:ascii="Arial"/>
          <w:sz w:val="14"/>
        </w:rPr>
        <w:t xml:space="preserve">professor title. </w:t>
      </w:r>
      <w:r w:rsidR="00E63267" w:rsidRPr="00E63267">
        <w:rPr>
          <w:rFonts w:ascii="Arial"/>
          <w:sz w:val="14"/>
        </w:rPr>
        <w:t xml:space="preserve">In </w:t>
      </w:r>
      <w:r>
        <w:rPr>
          <w:rFonts w:ascii="Arial"/>
          <w:sz w:val="14"/>
        </w:rPr>
        <w:t xml:space="preserve">2012 he </w:t>
      </w:r>
      <w:r w:rsidR="00E63267" w:rsidRPr="00E63267">
        <w:rPr>
          <w:rFonts w:ascii="Arial"/>
          <w:sz w:val="14"/>
        </w:rPr>
        <w:t xml:space="preserve">was appointed by the Prime Minister of Poland for the Secretary of State in the Ministry of Science and Higher Education. In 2015, </w:t>
      </w:r>
      <w:proofErr w:type="spellStart"/>
      <w:r w:rsidR="00E63267" w:rsidRPr="00E63267">
        <w:rPr>
          <w:rFonts w:ascii="Arial"/>
          <w:sz w:val="14"/>
        </w:rPr>
        <w:t>Karpi</w:t>
      </w:r>
      <w:r w:rsidR="00E63267" w:rsidRPr="00E63267">
        <w:rPr>
          <w:rFonts w:ascii="Arial"/>
          <w:sz w:val="14"/>
        </w:rPr>
        <w:t>ń</w:t>
      </w:r>
      <w:r w:rsidR="00E63267" w:rsidRPr="00E63267">
        <w:rPr>
          <w:rFonts w:ascii="Arial"/>
          <w:sz w:val="14"/>
        </w:rPr>
        <w:t>ski</w:t>
      </w:r>
      <w:proofErr w:type="spellEnd"/>
      <w:r w:rsidR="00E63267" w:rsidRPr="00E63267">
        <w:rPr>
          <w:rFonts w:ascii="Arial"/>
          <w:sz w:val="14"/>
        </w:rPr>
        <w:t xml:space="preserve"> was nominated by the President of Poland as a member of th</w:t>
      </w:r>
      <w:r w:rsidR="00EF3017">
        <w:rPr>
          <w:rFonts w:ascii="Arial"/>
          <w:sz w:val="14"/>
        </w:rPr>
        <w:t xml:space="preserve">e National Board of Development. </w:t>
      </w:r>
      <w:r w:rsidR="00E63267" w:rsidRPr="00E63267">
        <w:rPr>
          <w:rFonts w:ascii="Arial"/>
          <w:sz w:val="14"/>
        </w:rPr>
        <w:t xml:space="preserve">In 2017 </w:t>
      </w:r>
      <w:proofErr w:type="spellStart"/>
      <w:r w:rsidR="00E63267" w:rsidRPr="00E63267">
        <w:rPr>
          <w:rFonts w:ascii="Arial"/>
          <w:sz w:val="14"/>
        </w:rPr>
        <w:t>Karpinski</w:t>
      </w:r>
      <w:proofErr w:type="spellEnd"/>
      <w:r w:rsidR="00E63267" w:rsidRPr="00E63267">
        <w:rPr>
          <w:rFonts w:ascii="Arial"/>
          <w:sz w:val="14"/>
        </w:rPr>
        <w:t xml:space="preserve"> was </w:t>
      </w:r>
      <w:r w:rsidR="00467474" w:rsidRPr="00E63267">
        <w:rPr>
          <w:rFonts w:ascii="Arial"/>
          <w:sz w:val="14"/>
        </w:rPr>
        <w:t>honored</w:t>
      </w:r>
      <w:r w:rsidR="00E63267" w:rsidRPr="00E63267">
        <w:rPr>
          <w:rFonts w:ascii="Arial"/>
          <w:sz w:val="14"/>
        </w:rPr>
        <w:t xml:space="preserve"> by the Green Phoenix Prize for the best scientific achievements in the field of biofuels production.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252D30">
        <w:rPr>
          <w:rStyle w:val="Hipercze"/>
          <w:rFonts w:ascii="Arial"/>
          <w:sz w:val="14"/>
        </w:rPr>
        <w:t>Stanislaw_Karpinski@sggw.edu.pl</w:t>
      </w:r>
    </w:p>
    <w:p w:rsidR="00AE3E37" w:rsidRDefault="00292ED9">
      <w:pPr>
        <w:pStyle w:val="Tekstpodstawowy"/>
        <w:spacing w:before="2"/>
        <w:rPr>
          <w:rFonts w:ascii="Arial"/>
          <w:sz w:val="19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9A3A4E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Tekstpodstawowy"/>
        <w:rPr>
          <w:rFonts w:ascii="Arial"/>
          <w:sz w:val="20"/>
        </w:rPr>
      </w:pPr>
    </w:p>
    <w:p w:rsidR="00AE3E37" w:rsidRDefault="00AE3E37">
      <w:pPr>
        <w:pStyle w:val="Tekstpodstawowy"/>
        <w:rPr>
          <w:rFonts w:ascii="Arial"/>
          <w:sz w:val="20"/>
        </w:rPr>
      </w:pPr>
    </w:p>
    <w:p w:rsidR="00AE3E37" w:rsidRDefault="00AE3E37">
      <w:pPr>
        <w:pStyle w:val="Tekstpodstawowy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Tekstpodstawowy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0993" w:rsidRDefault="00CE0993">
      <w:r>
        <w:separator/>
      </w:r>
    </w:p>
  </w:endnote>
  <w:endnote w:type="continuationSeparator" w:id="0">
    <w:p w:rsidR="00CE0993" w:rsidRDefault="00CE0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Tekstpodstawowy"/>
      <w:spacing w:line="14" w:lineRule="auto"/>
      <w:rPr>
        <w:sz w:val="20"/>
      </w:rPr>
    </w:pP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0993" w:rsidRDefault="00CE0993">
      <w:r>
        <w:separator/>
      </w:r>
    </w:p>
  </w:footnote>
  <w:footnote w:type="continuationSeparator" w:id="0">
    <w:p w:rsidR="00CE0993" w:rsidRDefault="00CE09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Tekstpodstawowy"/>
      <w:spacing w:line="14" w:lineRule="auto"/>
      <w:rPr>
        <w:sz w:val="20"/>
      </w:rPr>
    </w:pP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Tekstpodstawowy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Tekstpodstawowy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17AE5"/>
    <w:rsid w:val="001263DF"/>
    <w:rsid w:val="002455EC"/>
    <w:rsid w:val="00252D30"/>
    <w:rsid w:val="00292ED9"/>
    <w:rsid w:val="002D34BA"/>
    <w:rsid w:val="00404E5B"/>
    <w:rsid w:val="00414F7B"/>
    <w:rsid w:val="004355DC"/>
    <w:rsid w:val="0043756D"/>
    <w:rsid w:val="00467474"/>
    <w:rsid w:val="004749B4"/>
    <w:rsid w:val="00483836"/>
    <w:rsid w:val="00494130"/>
    <w:rsid w:val="004F3523"/>
    <w:rsid w:val="005973B9"/>
    <w:rsid w:val="005B3A56"/>
    <w:rsid w:val="005C3F8E"/>
    <w:rsid w:val="005C6DE1"/>
    <w:rsid w:val="006060CE"/>
    <w:rsid w:val="0063497F"/>
    <w:rsid w:val="006F2B33"/>
    <w:rsid w:val="0075135E"/>
    <w:rsid w:val="00787BC0"/>
    <w:rsid w:val="007E528D"/>
    <w:rsid w:val="007F0264"/>
    <w:rsid w:val="00873DF0"/>
    <w:rsid w:val="008756E6"/>
    <w:rsid w:val="008A08B6"/>
    <w:rsid w:val="008E389E"/>
    <w:rsid w:val="008F0138"/>
    <w:rsid w:val="009B2D44"/>
    <w:rsid w:val="00A07E82"/>
    <w:rsid w:val="00A9710C"/>
    <w:rsid w:val="00AE3E37"/>
    <w:rsid w:val="00B21A57"/>
    <w:rsid w:val="00C33602"/>
    <w:rsid w:val="00C84879"/>
    <w:rsid w:val="00CD6F55"/>
    <w:rsid w:val="00CE0993"/>
    <w:rsid w:val="00DB09F7"/>
    <w:rsid w:val="00DC29B7"/>
    <w:rsid w:val="00DE3104"/>
    <w:rsid w:val="00E26B10"/>
    <w:rsid w:val="00E63267"/>
    <w:rsid w:val="00E85647"/>
    <w:rsid w:val="00EF24D1"/>
    <w:rsid w:val="00EF3017"/>
    <w:rsid w:val="00F72EEA"/>
    <w:rsid w:val="00F80FA9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AB93A4D-4869-4B45-8D1B-52E16A2D4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Nagwek1">
    <w:name w:val="heading 1"/>
    <w:basedOn w:val="Normalny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Nagwek2">
    <w:name w:val="heading 2"/>
    <w:basedOn w:val="Normalny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Nagwek3">
    <w:name w:val="heading 3"/>
    <w:basedOn w:val="Normalny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CD6F55"/>
    <w:rPr>
      <w:sz w:val="18"/>
      <w:szCs w:val="18"/>
    </w:rPr>
  </w:style>
  <w:style w:type="paragraph" w:styleId="Akapitzlist">
    <w:name w:val="List Paragraph"/>
    <w:basedOn w:val="Normalny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ny"/>
    <w:uiPriority w:val="1"/>
    <w:qFormat/>
    <w:rsid w:val="00CD6F55"/>
  </w:style>
  <w:style w:type="paragraph" w:styleId="Nagwek">
    <w:name w:val="header"/>
    <w:basedOn w:val="Normalny"/>
    <w:link w:val="NagwekZnak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B3A56"/>
    <w:rPr>
      <w:rFonts w:ascii="Tw Cen MT" w:eastAsia="Tw Cen MT" w:hAnsi="Tw Cen MT" w:cs="Tw Cen MT"/>
    </w:rPr>
  </w:style>
  <w:style w:type="paragraph" w:styleId="Stopka">
    <w:name w:val="footer"/>
    <w:basedOn w:val="Normalny"/>
    <w:link w:val="StopkaZnak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B3A56"/>
    <w:rPr>
      <w:rFonts w:ascii="Tw Cen MT" w:eastAsia="Tw Cen MT" w:hAnsi="Tw Cen MT" w:cs="Tw Cen M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756E6"/>
    <w:rPr>
      <w:color w:val="0000FF" w:themeColor="hyperlink"/>
      <w:u w:val="singl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2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42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82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621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076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720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484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46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00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53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3778</TotalTime>
  <Pages>1</Pages>
  <Words>624</Words>
  <Characters>3746</Characters>
  <Application>Microsoft Office Word</Application>
  <DocSecurity>0</DocSecurity>
  <Lines>31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Marcin</cp:lastModifiedBy>
  <cp:revision>9</cp:revision>
  <dcterms:created xsi:type="dcterms:W3CDTF">2016-12-06T11:19:00Z</dcterms:created>
  <dcterms:modified xsi:type="dcterms:W3CDTF">2021-05-02T16:38:00Z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