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93" w:rsidRDefault="007A228D" w:rsidP="007A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7A228D">
        <w:rPr>
          <w:rFonts w:ascii="Times New Roman" w:hAnsi="Times New Roman" w:cs="Times New Roman"/>
          <w:b/>
          <w:sz w:val="32"/>
          <w:szCs w:val="32"/>
        </w:rPr>
        <w:t>Using the protein folding literature to</w:t>
      </w:r>
      <w:r w:rsidRPr="007A228D">
        <w:rPr>
          <w:rFonts w:ascii="Times New Roman" w:hAnsi="Times New Roman" w:cs="Times New Roman"/>
          <w:b/>
          <w:sz w:val="32"/>
          <w:szCs w:val="32"/>
        </w:rPr>
        <w:t xml:space="preserve"> teach biophysical chemistry to </w:t>
      </w:r>
      <w:r w:rsidRPr="007A228D">
        <w:rPr>
          <w:rFonts w:ascii="Times New Roman" w:hAnsi="Times New Roman" w:cs="Times New Roman"/>
          <w:b/>
          <w:sz w:val="32"/>
          <w:szCs w:val="32"/>
        </w:rPr>
        <w:t>undergraduates</w:t>
      </w:r>
    </w:p>
    <w:p w:rsidR="007A228D" w:rsidRDefault="007A228D" w:rsidP="007A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A228D" w:rsidRDefault="007A228D" w:rsidP="007A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vertAlign w:val="superscript"/>
        </w:rPr>
      </w:pPr>
      <w:r w:rsidRPr="007A228D">
        <w:rPr>
          <w:rFonts w:ascii="Times New Roman" w:hAnsi="Times New Roman" w:cs="Times New Roman"/>
          <w:b/>
          <w:sz w:val="27"/>
          <w:szCs w:val="27"/>
        </w:rPr>
        <w:t>Spencer Anthony-Cahill</w:t>
      </w:r>
      <w:r w:rsidRPr="007A228D">
        <w:rPr>
          <w:rFonts w:ascii="Times New Roman" w:hAnsi="Times New Roman" w:cs="Times New Roman"/>
          <w:b/>
          <w:sz w:val="32"/>
          <w:szCs w:val="32"/>
          <w:vertAlign w:val="superscript"/>
        </w:rPr>
        <w:t>*</w:t>
      </w:r>
      <w:proofErr w:type="gramStart"/>
      <w:r>
        <w:rPr>
          <w:rFonts w:ascii="Times New Roman" w:hAnsi="Times New Roman" w:cs="Times New Roman"/>
          <w:b/>
          <w:sz w:val="32"/>
          <w:szCs w:val="32"/>
          <w:vertAlign w:val="superscript"/>
        </w:rPr>
        <w:t>,</w:t>
      </w:r>
      <w:r w:rsidRPr="007A228D">
        <w:rPr>
          <w:rFonts w:ascii="Times New Roman" w:hAnsi="Times New Roman" w:cs="Times New Roman"/>
          <w:b/>
          <w:sz w:val="32"/>
          <w:szCs w:val="32"/>
          <w:vertAlign w:val="superscript"/>
        </w:rPr>
        <w:t>1</w:t>
      </w:r>
      <w:proofErr w:type="gramEnd"/>
    </w:p>
    <w:p w:rsidR="007A228D" w:rsidRDefault="007A228D" w:rsidP="007A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vertAlign w:val="superscript"/>
        </w:rPr>
      </w:pPr>
      <w:proofErr w:type="gramStart"/>
      <w:r w:rsidRPr="007A228D"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Department of </w:t>
      </w:r>
      <w:proofErr w:type="spellStart"/>
      <w:r w:rsidRPr="007A228D">
        <w:rPr>
          <w:rFonts w:ascii="Times New Roman" w:hAnsi="Times New Roman" w:cs="Times New Roman"/>
          <w:b/>
          <w:sz w:val="32"/>
          <w:szCs w:val="32"/>
          <w:vertAlign w:val="superscript"/>
        </w:rPr>
        <w:t>Chemistty</w:t>
      </w:r>
      <w:proofErr w:type="spellEnd"/>
      <w:r w:rsidRPr="007A228D">
        <w:rPr>
          <w:rFonts w:ascii="Times New Roman" w:hAnsi="Times New Roman" w:cs="Times New Roman"/>
          <w:b/>
          <w:sz w:val="32"/>
          <w:szCs w:val="32"/>
          <w:vertAlign w:val="superscript"/>
        </w:rPr>
        <w:t>, Western Washington University.</w:t>
      </w:r>
      <w:proofErr w:type="gramEnd"/>
      <w:r w:rsidRPr="007A228D"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 Bellingham, WA 98225-9150. USA</w:t>
      </w:r>
    </w:p>
    <w:p w:rsidR="007A228D" w:rsidRDefault="007A228D" w:rsidP="007A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vertAlign w:val="superscript"/>
        </w:rPr>
      </w:pPr>
    </w:p>
    <w:p w:rsidR="007A228D" w:rsidRDefault="007A228D" w:rsidP="007A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A228D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7A228D" w:rsidRDefault="007A228D" w:rsidP="007A22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A228D" w:rsidRPr="00AD5FCC" w:rsidRDefault="007A228D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An understanding of physical chemistry principles enhances stude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nt understanding of biochemical phenomena; however, the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application of these principles to biological examples is frequently missing in the standard u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ndergraduate physical chemistry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curriculum. The topics of protein folding and stability are based in thermodynamics and can serve as a v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ehicle for presenting essential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thermodynamics in a context that is highly relevant to undergraduate biochemistry majors. The outlin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e of a course that replaces the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standard thermodynamics offering in physical chemistry is described. The protein folding literature is used to illustrate th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ermodynamic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concepts in this course and students are expected to read and comprehend the assigned liter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ature. The course is offered as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a separate biophysical chemistry course for B.S. Biochemistry majors; however, elements of this course may be useful in c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rafting a mor</w:t>
      </w:r>
      <w:r w:rsidR="00AD5FCC"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e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 standard thermodynamics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course for B.S. Chemistry majors in chemistry departments seekin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g to </w:t>
      </w:r>
      <w:proofErr w:type="spellStart"/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fulfill</w:t>
      </w:r>
      <w:proofErr w:type="spellEnd"/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 ACS guidelines for </w:t>
      </w:r>
      <w:r w:rsidRPr="00AD5FCC">
        <w:rPr>
          <w:rFonts w:ascii="Times New Roman" w:hAnsi="Times New Roman" w:cs="Times New Roman"/>
          <w:b/>
          <w:sz w:val="36"/>
          <w:szCs w:val="36"/>
          <w:vertAlign w:val="superscript"/>
        </w:rPr>
        <w:t>approved B.S. Chemistry majors.</w:t>
      </w:r>
    </w:p>
    <w:p w:rsidR="001413F2" w:rsidRPr="00AD5FCC" w:rsidRDefault="001413F2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</w:p>
    <w:p w:rsidR="00853E2C" w:rsidRPr="00AD5FCC" w:rsidRDefault="001413F2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biochemistry major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is essentially a double major.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Faculty frequentl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y debate the number and kind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courses in biology and che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mistry required to satisfy that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major while not exceeding credit limits imposed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by their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institutions. In the context of suc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h constraints it is appropriate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to consider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relevance of course material to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biochemistry majors, parti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cularly if research is expected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of students. In these debate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 a standard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 may be view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ed as “dispensable” because the course content is not generally perceived to be relevant to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study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bio molecular phenomena. Whether or not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faculty agree on this po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int, they should appreciate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fact that undergraduate students will </w:t>
      </w:r>
      <w:proofErr w:type="gram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not on their 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wn</w:t>
      </w:r>
      <w:proofErr w:type="gram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bridge the gap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between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standard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curriculum and the applica</w:t>
      </w:r>
      <w:r w:rsidR="00A11456">
        <w:rPr>
          <w:rFonts w:ascii="Times New Roman" w:hAnsi="Times New Roman" w:cs="Times New Roman"/>
          <w:sz w:val="36"/>
          <w:szCs w:val="36"/>
          <w:vertAlign w:val="superscript"/>
        </w:rPr>
        <w:t xml:space="preserve">tion of those physical concepts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to biochemical system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s. A course that makes explicit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relations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hips between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principles and biological phenomena is arg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uably more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relevant to biochemis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ts. This article describes such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 course taught 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 Western Washington University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(WWU). It is an introductory thermodynamics course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that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lastRenderedPageBreak/>
        <w:t>employs the protein 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tability and folding literature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to teach the majority of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course content.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academic year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 WWU is comprised of three 10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week quarters. This is in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contrast to a system of two 14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week semesters common at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many colleges and universities.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At WWU there is an ins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titutional limit of 110 credits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for a major, where one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credit is equivalent to 1 h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lecture (or 3 h of labor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atory) per week for the 10 week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period. WWU gr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aduates 20-25 B.S. Biochemistry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majors each year. Our B.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S. Biochemistry degree requires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courses in physics, math, chemistry and biology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totalling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108 credits. These requirements include 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full year of physical chemistry. The students take the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standard one-quarte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 offering in quantum mechanics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and then switch to a two-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quarter sequence of biophysical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chemistry. The first quarter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of our biophysical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chemistry sequence incl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udes fundamental thermodynamics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and an intro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duction to the study of protein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stability and folding. The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second quarter of the sequence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includes mass transport, l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igand binding, enzyme kinetics,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and spectroscopy (flu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orescence, CD, NMR, X-ray crystallography).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basic lesson pla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 of the protein thermodynamics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 fits into a 10 week quarter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; however, it could be adapted to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mesters (see below). We require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multivariable calculus, 1 year of introductory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calculus based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physics and the first quarter of biochemistry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(macromolecular structure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and function) as prerequisites.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ability to read and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comprehend the literature is an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expected outcome for this c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ourse. In order to achieve this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goal it is necessary to pr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ovide students with guidance as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they graduate from 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eading textbooks to reading the primary scientific literature.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 the first 3-4 weeks work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, heat, the basic thermodynamic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state functions and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constant pressure and constant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volume heat ca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pacity functions are presented.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 standard undergrad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uate physical chemistry text is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 useful resource for the 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tudents during this part of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course; however, we use a “biophysical” because the end-of-cha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pter exercises include problems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involving biological molecule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s. In order to prepare students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to read the lite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rature some bridging topics are presented in weeks 4-5. These include a discussion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protein denaturation as a two-state phase change de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scribed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by the Gibbs-He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lmholtz equation, determination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of a protein stability curve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, spectroscopic determination 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>of K,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for unfolding (wh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ere K,, = [denatured]/[native])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, the interpre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tation of differential scanning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calorimetry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data  and the dis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tinctions between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calorimetric and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van’t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Hoff analyses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. This bridging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material provides the expl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icit link between the classical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derivations of thermo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dynamic state functions and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study 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of </w:t>
      </w:r>
      <w:proofErr w:type="spellStart"/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>biomolecular</w:t>
      </w:r>
      <w:proofErr w:type="spellEnd"/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thermodynamics. Students and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faculty may find the onlin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biophysical text available at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Biophysical Society website to be a good resource for some of this material.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Weeks 6-8 feature presen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tations of research articles by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instructor. The instructor illustrates the applicatio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of the bridging material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to central concepts in protein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folding and stability, a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nd demonstrates presentation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lastRenderedPageBreak/>
        <w:t>literature by example.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This latter point is important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since students will present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an article to the class in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final weeks of the course. The 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literature selections currently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used in the</w:t>
      </w:r>
      <w:r w:rsidR="00FB5498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course at WWU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.</w:t>
      </w:r>
      <w:r w:rsidR="00A11456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The article entitled “Contrib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utions of the large hydrophobic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amino acids to </w:t>
      </w:r>
      <w:r w:rsidR="00A11456">
        <w:rPr>
          <w:rFonts w:ascii="Times New Roman" w:hAnsi="Times New Roman" w:cs="Times New Roman"/>
          <w:sz w:val="36"/>
          <w:szCs w:val="36"/>
          <w:vertAlign w:val="superscript"/>
        </w:rPr>
        <w:t xml:space="preserve">the stability of staphylococcal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nuclease”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provides a good introduction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to the determination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of the relative stabilities of wild-type and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mutant pr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oteins by chemical denaturation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methods. This work natur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ally leads into a discussion of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the interpretation of slop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es in the transition region and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provides a go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od structural rationale for the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experimental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observations described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in the paper. In addition, the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discussion section is quite provocative in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postulating that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denatured state is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optimized for maximum structure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with maximum expos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ure of hydrophobic surface. The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article “Thermodynamics o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f </w:t>
      </w:r>
      <w:proofErr w:type="spellStart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ribonuclease</w:t>
      </w:r>
      <w:proofErr w:type="spellEnd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T1 denaturation</w:t>
      </w:r>
      <w:proofErr w:type="gramStart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”  introduces</w:t>
      </w:r>
      <w:proofErr w:type="gramEnd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an example of </w:t>
      </w:r>
      <w:proofErr w:type="spellStart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calorimetry</w:t>
      </w:r>
      <w:proofErr w:type="spellEnd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and compares calorimetr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ic and chemical denaturation data. The derivation of parameters used in the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Gibbs-Helmholtz equat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ion and the application of this equation to protein stability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>p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roblems is clearly illustrated.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Differences in the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interpretations of calorimetric and </w:t>
      </w:r>
      <w:proofErr w:type="gramStart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van </w:t>
      </w:r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Hoff</w:t>
      </w:r>
      <w:proofErr w:type="gramEnd"/>
      <w:r w:rsidR="00853E2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enthalpies are also presented..  </w:t>
      </w:r>
    </w:p>
    <w:p w:rsidR="009A07EC" w:rsidRPr="00AD5FCC" w:rsidRDefault="00853E2C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After the analysis of two-state processes is established,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important topic of interm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ediate states can be introduced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into the lecture m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aterial. Myoglobin is a protein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familiar 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 biochemistry students and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molten globul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state of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apomyoglobin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h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as been well studied. The paper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“Structural characterization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of a partly folded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apomyoglobin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intermediate”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not only introduces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concept of put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ative folding intermediates but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also introduces the use of NMR 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pectroscopy to determine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residual structur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in these intermediate states.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Good background inform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ation on the characteristics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moltcn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globule st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ate can be found in a review by </w:t>
      </w:r>
      <w:proofErr w:type="spellStart"/>
      <w:r w:rsidR="00A11456">
        <w:rPr>
          <w:rFonts w:ascii="Times New Roman" w:hAnsi="Times New Roman" w:cs="Times New Roman"/>
          <w:sz w:val="36"/>
          <w:szCs w:val="36"/>
          <w:vertAlign w:val="superscript"/>
        </w:rPr>
        <w:t>Ptitsyn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. The molten glo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bule described for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apomyoglobin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was later shown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to be on the folding pathway by Jennings and Wright. Their paper, “Formation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 molten globule intermedia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te early in the kinetic folding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pathway of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apomyoglobi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n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”, extends the work of Hughson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et al., and leads into the topics of ener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gy landscapes and folding kinetics very nicely. The effects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d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enaturants and/or mutations on folding and refolding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rates can now b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discussed and energy diagrams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for folding pathways de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rived. Two papers by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Matouschek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et al.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, “Mappi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ng the transition state and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pathway of protein fold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ing by protein engineering” and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“Transient folding interme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diates characterized by protein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engineering”, illustrate 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he use of perturbation analysis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to define regions of a protein that are structured in the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rate-determining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transi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tion state. The methods used 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this work can be contra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sted to the direct detection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structured amide protons 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 the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apomyoglobin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intermediate by Jennings and Wright.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At this point in the cou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rse students can appreciate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possibility that the native st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ate is not necessarily the most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thermodynamically sta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ble state on a folding pathway.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lastRenderedPageBreak/>
        <w:t>article “Unfolding co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nformations of a-lytic protease are more stable than its native state” by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oh</w:t>
      </w:r>
      <w:proofErr w:type="spellEnd"/>
      <w:r w:rsidR="00A11456">
        <w:rPr>
          <w:rFonts w:ascii="Times New Roman" w:hAnsi="Times New Roman" w:cs="Times New Roman"/>
          <w:sz w:val="36"/>
          <w:szCs w:val="36"/>
          <w:vertAlign w:val="superscript"/>
        </w:rPr>
        <w:t xml:space="preserve"> et al. </w:t>
      </w:r>
      <w:bookmarkStart w:id="0" w:name="_GoBack"/>
      <w:bookmarkEnd w:id="0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illustrates this concept clearly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oral presentatio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 assignment is a group project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(three students per gr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oup) for which the students are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expected to develop 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nd deliver a 40-45 min lecture.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Students are encouraged to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select an article on their own.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Some prefer to select a topic from 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list of suitable articles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provided by the instructor</w:t>
      </w:r>
      <w:r w:rsidR="00A11456">
        <w:rPr>
          <w:rFonts w:ascii="Times New Roman" w:hAnsi="Times New Roman" w:cs="Times New Roman"/>
          <w:sz w:val="36"/>
          <w:szCs w:val="36"/>
          <w:vertAlign w:val="superscript"/>
        </w:rPr>
        <w:t xml:space="preserve"> (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e.g. a list maintained 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[IS]). Guidelines for preparing the presentation and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a grading scheme are availabl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e at the course web site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. In general, student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 indicate that the exercise of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preparing a presentation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is very important in developing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eir understanding of the course material, and working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 groups is perceived as a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benefit. The entire group takes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part in the presentation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and in answering questions. Six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to seven lectures are devo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ted to this part of the course. The student’s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comprehensi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on of the articles presented by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their peers i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 tested with a take-home exam.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This course is designed to achieve two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major objectives: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(1) to make the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relationship between classical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thermodynamics and the s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tudy of proteins clear, and (2)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to make the literature in t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his area more accessible to the students.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Based on student c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ourse evaluations it is evident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that most students (but not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all) appreciate the literature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reading requireme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nt. Some students struggle with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a switch from the tex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tbook format and the absence of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end-of-chapter problems. Probl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em sets based on the literature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reading assignments need to be made each year and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this is a lot of work for fa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culty. For students involved in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research projects a formal r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equirement to read and evaluate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the literature is beneficia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l to their research efforts. In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fa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ct, research students are often motivated to present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a paper that focuses o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 their experimental system, or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a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technique that they may use to characterize a protein in </w:t>
      </w:r>
      <w:r w:rsidR="009A07EC" w:rsidRPr="00AD5FCC">
        <w:rPr>
          <w:rFonts w:ascii="Times New Roman" w:hAnsi="Times New Roman" w:cs="Times New Roman"/>
          <w:sz w:val="36"/>
          <w:szCs w:val="36"/>
          <w:vertAlign w:val="superscript"/>
        </w:rPr>
        <w:t>their lab.</w:t>
      </w:r>
    </w:p>
    <w:p w:rsidR="009A07EC" w:rsidRPr="00AD5FCC" w:rsidRDefault="009A07EC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Teaching a course like the one described above is not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without cost. Splitting the 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tudents into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and biophysical chemistry tracks requi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res more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faculty resources; howeve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r, classes are also smaller (in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this case roughly 20 students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). It is not necessary to offer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 completely separat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yearlong track of biophysical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chemistry. Our program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splits the B.S. biochemists and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chemists after one quarter. 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imilarly for a semester system,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one can imagine 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eaching both groups of </w:t>
      </w:r>
      <w:proofErr w:type="gram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students</w:t>
      </w:r>
      <w:proofErr w:type="gram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quantum mechanics and basic thermodynamics during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first semester and 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hen moving the biochemists into a second semester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biophysical topics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that begins with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material included in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the last 7 weeks of the course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described above. We th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ink that the biophysical course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described above prov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ides B.S. Biochemistry students with a solid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background 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introductory thermodynamics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one needs to under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stand a significant portion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of the biochemical liter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ature and thereby better serves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their needs than does th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standard offering in physical chemistry.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Not all biochemi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stry/molecular biology programs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have the resources to offer separate courses in biophysic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s;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however, for those faculty d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esiring more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 the curriculum,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certain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lastRenderedPageBreak/>
        <w:t xml:space="preserve">elements of the course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described above can be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incorporated into the yearlong biochemistry sequence. For example, most biochemistry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texts describe the thermodynamics 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f protein stability in terms of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equations:</w:t>
      </w:r>
    </w:p>
    <w:p w:rsidR="00853E2C" w:rsidRPr="00AD5FCC" w:rsidRDefault="009A07EC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AG =AH - TAS</w:t>
      </w:r>
    </w:p>
    <w:p w:rsidR="009A07EC" w:rsidRPr="00AD5FCC" w:rsidRDefault="009A07EC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proofErr w:type="gram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and</w:t>
      </w:r>
      <w:proofErr w:type="gramEnd"/>
    </w:p>
    <w:p w:rsidR="009A07EC" w:rsidRPr="00AD5FCC" w:rsidRDefault="009A07EC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AG”’ = - RT In </w:t>
      </w:r>
      <w:proofErr w:type="spellStart"/>
      <w:proofErr w:type="gram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K</w:t>
      </w:r>
      <w:r w:rsidRPr="00AD5FCC">
        <w:rPr>
          <w:rFonts w:ascii="Times New Roman" w:hAnsi="Times New Roman" w:cs="Times New Roman"/>
          <w:sz w:val="36"/>
          <w:szCs w:val="36"/>
          <w:vertAlign w:val="subscript"/>
        </w:rPr>
        <w:t>eq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(</w:t>
      </w:r>
      <w:proofErr w:type="gram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where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K</w:t>
      </w:r>
      <w:r w:rsidRPr="00AD5FCC">
        <w:rPr>
          <w:rFonts w:ascii="Times New Roman" w:hAnsi="Times New Roman" w:cs="Times New Roman"/>
          <w:sz w:val="36"/>
          <w:szCs w:val="36"/>
          <w:vertAlign w:val="subscript"/>
        </w:rPr>
        <w:t>eq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= [denatured]/[native]).</w:t>
      </w:r>
    </w:p>
    <w:p w:rsidR="009A07EC" w:rsidRPr="00AD5FCC" w:rsidRDefault="009A07EC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latter equation is us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ed for the determination of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unfolding free energy c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hange,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AGOHzO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, from equilibrium unfolding studies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The methods and theory used for determination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[denatur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ed]</w:t>
      </w:r>
      <w:proofErr w:type="gram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/[</w:t>
      </w:r>
      <w:proofErr w:type="gram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native] from spectroscopic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data and the calculation of by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extrapolation  or linear regression can be presented in 1-2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lecture hours. If so desired,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another lecture can be devoted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to the interpretat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ion of the </w:t>
      </w:r>
      <w:proofErr w:type="spell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cooperativity</w:t>
      </w:r>
      <w:proofErr w:type="spell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of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unfolding tra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nsition and its relation to the hydrophobic effect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. Relatively short article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 that describe the application of these methods,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suit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able for biochemistry students,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can be found in th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protein folding literature to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supplement textbook rea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ding assignments.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It is recommended that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application of the Gibbs-Helmholtz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equation to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protein stability is presented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 a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course rather than in a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biochemistry cou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rse. This will allow a thorough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derivation of the therm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odynamic state functions (which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are part of the physica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l chemistry curriculum) without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con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suming a lot of lecture time in the biochemistry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course.</w:t>
      </w:r>
    </w:p>
    <w:p w:rsidR="00FB101E" w:rsidRPr="00AD5FCC" w:rsidRDefault="009A07EC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American Chem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ical Society (ACS) has recently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incre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ased the amount of biochemistry required for an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approved B.S. Chemistry program. Chemistry departments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can </w:t>
      </w:r>
      <w:proofErr w:type="spellStart"/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fulfill</w:t>
      </w:r>
      <w:proofErr w:type="spellEnd"/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this requirement by requiring one or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more biochemistry c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ourses, and/or by incorporating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more biochemistry in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to other areas of the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curriculum. Analytical and organic chemistry courses are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obvious choices when considering where in the chemistry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curriculum to include more biochemical examples; however,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there are a few to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pics covered in the biophysical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 described above t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hat could be included in a more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standard physical chemist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ry course. Protein denaturation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can be presented as a pha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se change described by the Gibbs-Helmholtz equation, as can changes in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entropy with increasing v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olume as a protein unfolds from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 compact native state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to an expanded denatured state.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 detailed description o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f the hydrophobic effect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and increased heat cap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acity [S] for unfolded proteins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would also be appropriat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for a rigorous thermodynamics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course. All thr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ee of these topics require only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 superficial understanding o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f protein folding and structure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and therefore should be relatively eas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ily incorporated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into a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chemical thermodynamics course.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focus of this art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icle is protein thermodynamics;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how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ever, other parts of a standard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curriculum can also be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revised to include biochemical examples. Isotope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lastRenderedPageBreak/>
        <w:t>effects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and hydr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ogen tunnelling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 proteins can be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presented as part of a quantum mechanics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 with ve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ry superficial understanding of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protein structure (for the purpose of this discussion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proteins are simply ver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y large organic molecules). The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to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pic of chemical kinetics can be expanded to include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biochemical reactions r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anging from simple pseudo-first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order reactions (e.g. O2 b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inding to myoglobin) to enzyme- </w:t>
      </w:r>
      <w:proofErr w:type="spellStart"/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catalyzed</w:t>
      </w:r>
      <w:proofErr w:type="spellEnd"/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reactions of s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ignificantly greater complexity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. In kinetics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the focus of the discussion is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rates and rate expressions an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 not necessarily the structure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of catalysts, thus the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details of enzyme structure can be downplayed.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It is likely to r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equire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subst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antial faculty effort to revise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physical chemistry course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 to include more biochemistry, in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spite of the fact tha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 only superficial knowledge of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protein structure and fu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nction would be required of the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students and faculty. This is in large part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due to the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inevitable communication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difficulties that arise between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technical disciplines. Phys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ical chemistry and biochemistry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each have distinc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tive vocabularies that make the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literature in each field dense t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 the uninitiated. In addition,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most standard physical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chemistry texts include little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or no biophysical chemi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stry, and many biophysics texts 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presuppose knowledg</w:t>
      </w:r>
      <w:r w:rsidR="00FB101E" w:rsidRPr="00AD5FCC">
        <w:rPr>
          <w:rFonts w:ascii="Times New Roman" w:hAnsi="Times New Roman" w:cs="Times New Roman"/>
          <w:sz w:val="36"/>
          <w:szCs w:val="36"/>
          <w:vertAlign w:val="superscript"/>
        </w:rPr>
        <w:t>e of basic biochemistry (and in some cases lack the</w:t>
      </w:r>
    </w:p>
    <w:p w:rsidR="00FB5498" w:rsidRPr="00AD5FCC" w:rsidRDefault="00FB101E" w:rsidP="00AD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vertAlign w:val="superscript"/>
        </w:rPr>
      </w:pPr>
      <w:proofErr w:type="gramStart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math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ematical</w:t>
      </w:r>
      <w:proofErr w:type="gramEnd"/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rigor of .the standard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texts). To help overc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ome these problems, two sources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ted herein are particularly recommended to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physical chemists see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king to incorporate biochemical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examples into the physic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al chemistry curriculum. In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next few years as chemi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stry faculty respond to the ACS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biochemistry requirements, the task of rev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ising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courses may be eased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by the appearance of textbooks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that include some o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f the material described above.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inclusion of mor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 “relevant” physical chemistry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into the biochemistry cu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rriculum will enhance student’s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abilities to grapple with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the technical literature and tom meet the next challenges of the “biotechnology revolution”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. Whether this i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s achieved by revising physical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chemistry courses or by offering separate biophysics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courses will depend on institutional resources. In either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 case, the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students will ben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 xml:space="preserve">efit from a deeper quantitative </w:t>
      </w:r>
      <w:r w:rsidRPr="00AD5FCC">
        <w:rPr>
          <w:rFonts w:ascii="Times New Roman" w:hAnsi="Times New Roman" w:cs="Times New Roman"/>
          <w:sz w:val="36"/>
          <w:szCs w:val="36"/>
          <w:vertAlign w:val="superscript"/>
        </w:rPr>
        <w:t>understanding of their chosen discipline.</w:t>
      </w:r>
    </w:p>
    <w:p w:rsidR="00FB101E" w:rsidRDefault="00FB101E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</w:p>
    <w:p w:rsidR="00FB101E" w:rsidRPr="00FB101E" w:rsidRDefault="00FB101E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32"/>
          <w:vertAlign w:val="superscript"/>
        </w:rPr>
      </w:pPr>
      <w:r w:rsidRPr="00FB101E">
        <w:rPr>
          <w:rFonts w:ascii="Times New Roman" w:hAnsi="Times New Roman" w:cs="Times New Roman"/>
          <w:b/>
          <w:sz w:val="36"/>
          <w:szCs w:val="32"/>
          <w:vertAlign w:val="superscript"/>
        </w:rPr>
        <w:t>References</w:t>
      </w:r>
    </w:p>
    <w:p w:rsidR="00FB101E" w:rsidRPr="00FB101E" w:rsidRDefault="00436686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1.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I. </w:t>
      </w:r>
      <w:proofErr w:type="spellStart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Tinoco</w:t>
      </w:r>
      <w:proofErr w:type="spellEnd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 Jr., K. Sauer, J.C. Wang,</w:t>
      </w:r>
      <w:r w:rsid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 Physical Chemistry: Principles and Applications in Biological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S</w:t>
      </w:r>
      <w:r w:rsid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ciences, 3rd edition, Prentice-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Hall, NJ, 1995.</w:t>
      </w:r>
    </w:p>
    <w:p w:rsidR="00FB101E" w:rsidRPr="00FB101E" w:rsidRDefault="00436686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2.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W.J. </w:t>
      </w:r>
      <w:proofErr w:type="spellStart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Becktel</w:t>
      </w:r>
      <w:proofErr w:type="spellEnd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, J.A. </w:t>
      </w:r>
      <w:proofErr w:type="spellStart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Schellman</w:t>
      </w:r>
      <w:proofErr w:type="spellEnd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, Biopolymers 26 (1987)</w:t>
      </w:r>
    </w:p>
    <w:p w:rsidR="00FB101E" w:rsidRPr="00FB101E" w:rsidRDefault="00436686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3.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C.N. Pace, Methods </w:t>
      </w:r>
      <w:proofErr w:type="spellStart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Enzymol</w:t>
      </w:r>
      <w:proofErr w:type="spellEnd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. 131 (1986) 266-280.</w:t>
      </w:r>
    </w:p>
    <w:p w:rsidR="00FB101E" w:rsidRPr="00FB101E" w:rsidRDefault="00436686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4.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M.M. Santoro, D.W. Bolen, Biochemistry 27 (1988) 8063-8068.</w:t>
      </w:r>
    </w:p>
    <w:p w:rsidR="00FB101E" w:rsidRPr="00FB101E" w:rsidRDefault="00436686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5.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E. </w:t>
      </w:r>
      <w:proofErr w:type="spellStart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Freire</w:t>
      </w:r>
      <w:proofErr w:type="spellEnd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, in: B.A. Shirley (Ed.)</w:t>
      </w:r>
      <w:r w:rsid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, Methods in Molecular Biology, Vol. 40, Protein Stability and Folding: Theory and Practice,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Humana Press, Totowa, 1995, pp. 191-218.</w:t>
      </w:r>
    </w:p>
    <w:p w:rsidR="00FB101E" w:rsidRDefault="00436686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lastRenderedPageBreak/>
        <w:t xml:space="preserve">6.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D. </w:t>
      </w:r>
      <w:proofErr w:type="spellStart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Shortle</w:t>
      </w:r>
      <w:proofErr w:type="spellEnd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, W.E. </w:t>
      </w:r>
      <w:proofErr w:type="spellStart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Stites</w:t>
      </w:r>
      <w:proofErr w:type="spellEnd"/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, A.K.</w:t>
      </w:r>
      <w:r w:rsid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 Meeker, Biochemistry 29 (1990)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.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 xml:space="preserve"> </w:t>
      </w:r>
      <w:r w:rsidR="00FB101E" w:rsidRPr="00FB101E">
        <w:rPr>
          <w:rFonts w:ascii="Times New Roman" w:hAnsi="Times New Roman" w:cs="Times New Roman"/>
          <w:sz w:val="36"/>
          <w:szCs w:val="32"/>
          <w:vertAlign w:val="superscript"/>
        </w:rPr>
        <w:t>8033-8041.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7.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C.-Q. Hu, J.M. Sturtevant, J.A. Thomson, R.E. Erickson,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8.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F.M. Hughson, P.E. Wright, R.L. Baldwin, Science 249 (1990)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9.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O.B.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Ptitsyn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, in: T.E. Cr</w:t>
      </w: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eighton (Ed.), Protein Folding,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W.H. Freeman and Co., New York, 1992, pp. 243-300.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10.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P.A. Jennings, P.E. Wright, Science 262 (1993) 892-896.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11.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K.A. Dill. H.S. Chan, Nature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Struct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. Biol. 4 (1997) 10-19.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12.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F.X.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Schmid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, in: T.E. Creighton (Ed.), Protein Folding,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13.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D.P. Goldenberg, in: T.E. Creighton (Ed.), Protein Folding,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14.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A.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Matouschek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, J.T.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Kellis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Jr., L. Serrano, A.R.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Fersht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, Nature</w:t>
      </w:r>
    </w:p>
    <w:p w:rsidR="00436686" w:rsidRPr="00436686" w:rsidRDefault="00436686" w:rsidP="00436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15.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A.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Matouschek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, J.T.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Kellis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Jr., L. Serrano, M.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Bycroft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,</w:t>
      </w:r>
    </w:p>
    <w:p w:rsidR="00FB101E" w:rsidRPr="00FB101E" w:rsidRDefault="00436686" w:rsidP="00FB1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2"/>
          <w:vertAlign w:val="superscript"/>
        </w:rPr>
      </w:pPr>
      <w:r>
        <w:rPr>
          <w:rFonts w:ascii="Times New Roman" w:hAnsi="Times New Roman" w:cs="Times New Roman"/>
          <w:sz w:val="36"/>
          <w:szCs w:val="32"/>
          <w:vertAlign w:val="superscript"/>
        </w:rPr>
        <w:t xml:space="preserve">16. </w:t>
      </w:r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 J.L.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Sohl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, S.S.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Jaswal</w:t>
      </w:r>
      <w:proofErr w:type="spellEnd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 xml:space="preserve">, D.A. </w:t>
      </w:r>
      <w:proofErr w:type="spellStart"/>
      <w:r w:rsidRPr="00436686">
        <w:rPr>
          <w:rFonts w:ascii="Times New Roman" w:hAnsi="Times New Roman" w:cs="Times New Roman"/>
          <w:sz w:val="36"/>
          <w:szCs w:val="32"/>
          <w:vertAlign w:val="superscript"/>
        </w:rPr>
        <w:t>Ag</w:t>
      </w:r>
      <w:r>
        <w:rPr>
          <w:rFonts w:ascii="Times New Roman" w:hAnsi="Times New Roman" w:cs="Times New Roman"/>
          <w:sz w:val="36"/>
          <w:szCs w:val="32"/>
          <w:vertAlign w:val="superscript"/>
        </w:rPr>
        <w:t>ard</w:t>
      </w:r>
      <w:proofErr w:type="spellEnd"/>
      <w:r>
        <w:rPr>
          <w:rFonts w:ascii="Times New Roman" w:hAnsi="Times New Roman" w:cs="Times New Roman"/>
          <w:sz w:val="36"/>
          <w:szCs w:val="32"/>
          <w:vertAlign w:val="superscript"/>
        </w:rPr>
        <w:t>, Nature 395 (1998) 817-819.</w:t>
      </w:r>
    </w:p>
    <w:sectPr w:rsidR="00FB101E" w:rsidRPr="00FB10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FE"/>
    <w:rsid w:val="00036A06"/>
    <w:rsid w:val="001413F2"/>
    <w:rsid w:val="00436686"/>
    <w:rsid w:val="005D3AFE"/>
    <w:rsid w:val="0064303F"/>
    <w:rsid w:val="007A228D"/>
    <w:rsid w:val="007F1EA3"/>
    <w:rsid w:val="00853E2C"/>
    <w:rsid w:val="009A07EC"/>
    <w:rsid w:val="00A11456"/>
    <w:rsid w:val="00AD5FCC"/>
    <w:rsid w:val="00D01615"/>
    <w:rsid w:val="00FB101E"/>
    <w:rsid w:val="00FB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2694</Words>
  <Characters>15358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omics</dc:creator>
  <cp:keywords/>
  <dc:description/>
  <cp:lastModifiedBy>omics</cp:lastModifiedBy>
  <cp:revision>19</cp:revision>
  <dcterms:created xsi:type="dcterms:W3CDTF">2020-05-25T08:53:00Z</dcterms:created>
  <dcterms:modified xsi:type="dcterms:W3CDTF">2020-05-25T10:20:00Z</dcterms:modified>
</cp:coreProperties>
</file>