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CD0" w:rsidRDefault="00DA0CD0" w:rsidP="00492127">
      <w:pPr>
        <w:pStyle w:val="Heading1"/>
      </w:pPr>
      <w:r>
        <w:t xml:space="preserve"> </w:t>
      </w:r>
      <w:r w:rsidRPr="00DA0CD0">
        <w:t>Quantum chemical estimation</w:t>
      </w:r>
      <w:r>
        <w:t xml:space="preserve"> </w:t>
      </w:r>
      <w:r w:rsidRPr="00DA0CD0">
        <w:t>of the structure, stability and</w:t>
      </w:r>
    </w:p>
    <w:p w:rsidR="00DA0CD0" w:rsidRDefault="00DA0CD0" w:rsidP="00492127">
      <w:pPr>
        <w:pStyle w:val="Heading1"/>
      </w:pPr>
      <w:r>
        <w:t xml:space="preserve"> </w:t>
      </w:r>
      <w:r w:rsidRPr="00DA0CD0">
        <w:t>superacidic properties of H-RhFn (n = 1–7) species</w:t>
      </w:r>
      <w:r w:rsidR="00492127">
        <w:t>.</w:t>
      </w:r>
    </w:p>
    <w:p w:rsidR="00DA0CD0" w:rsidRDefault="00DA0CD0" w:rsidP="00DA0CD0">
      <w:pPr>
        <w:pStyle w:val="BodyText"/>
        <w:spacing w:before="73" w:line="198" w:lineRule="exact"/>
        <w:ind w:right="5987"/>
        <w:jc w:val="both"/>
        <w:rPr>
          <w:rFonts w:ascii="Minion Pro" w:eastAsia="Minion Pro" w:hAnsi="Minion Pro" w:cs="Minion Pro"/>
          <w:b/>
          <w:bCs/>
          <w:color w:val="337AB7"/>
          <w:sz w:val="36"/>
          <w:szCs w:val="36"/>
        </w:rPr>
      </w:pPr>
    </w:p>
    <w:p w:rsidR="00DA0CD0" w:rsidRDefault="00DA0CD0" w:rsidP="00DA0CD0">
      <w:pPr>
        <w:pStyle w:val="BodyText"/>
        <w:spacing w:before="73" w:line="198" w:lineRule="exact"/>
        <w:ind w:left="100" w:right="5987"/>
        <w:rPr>
          <w:rFonts w:ascii="Times New Roman" w:hAnsi="Times New Roman"/>
          <w:sz w:val="24"/>
          <w:szCs w:val="24"/>
        </w:rPr>
      </w:pPr>
    </w:p>
    <w:p w:rsidR="00DA0CD0" w:rsidRDefault="00DA0CD0" w:rsidP="00DA0CD0">
      <w:pPr>
        <w:pStyle w:val="BodyText"/>
        <w:spacing w:before="73" w:line="198" w:lineRule="exact"/>
        <w:ind w:left="100" w:right="5987"/>
        <w:rPr>
          <w:rFonts w:ascii="Times New Roman" w:hAnsi="Times New Roman"/>
          <w:sz w:val="24"/>
          <w:szCs w:val="24"/>
        </w:rPr>
      </w:pPr>
    </w:p>
    <w:p w:rsidR="00DA0CD0" w:rsidRDefault="00DA0CD0" w:rsidP="00DA0CD0">
      <w:pPr>
        <w:pStyle w:val="BodyText"/>
        <w:spacing w:before="73" w:line="198" w:lineRule="exact"/>
        <w:ind w:left="100" w:right="5987"/>
        <w:rPr>
          <w:rFonts w:ascii="Times New Roman" w:hAnsi="Times New Roman"/>
          <w:sz w:val="24"/>
          <w:szCs w:val="24"/>
          <w:vertAlign w:val="superscript"/>
        </w:rPr>
      </w:pPr>
      <w:r>
        <w:rPr>
          <w:rFonts w:ascii="Times New Roman" w:hAnsi="Times New Roman"/>
          <w:sz w:val="24"/>
          <w:szCs w:val="24"/>
        </w:rPr>
        <w:t>Ankit Kargeti</w:t>
      </w:r>
      <w:r>
        <w:rPr>
          <w:rFonts w:ascii="Times New Roman" w:hAnsi="Times New Roman"/>
          <w:sz w:val="24"/>
          <w:szCs w:val="24"/>
          <w:vertAlign w:val="superscript"/>
        </w:rPr>
        <w:t>*</w:t>
      </w:r>
      <w:r>
        <w:rPr>
          <w:rFonts w:ascii="Times New Roman" w:hAnsi="Times New Roman"/>
          <w:sz w:val="24"/>
          <w:szCs w:val="24"/>
        </w:rPr>
        <w:t>,RS, BML Munjal Univ, INDIA</w:t>
      </w:r>
    </w:p>
    <w:p w:rsidR="00AE3E37" w:rsidRDefault="00DA0CD0">
      <w:pPr>
        <w:pStyle w:val="BodyText"/>
        <w:rPr>
          <w:rFonts w:ascii="Times New Roman" w:hAnsi="Times New Roman"/>
          <w:sz w:val="24"/>
          <w:szCs w:val="24"/>
        </w:rPr>
      </w:pPr>
      <w:r>
        <w:rPr>
          <w:rFonts w:ascii="Times New Roman" w:hAnsi="Times New Roman"/>
          <w:sz w:val="24"/>
          <w:szCs w:val="24"/>
        </w:rPr>
        <w:t xml:space="preserve">  Gulashan Sharm</w:t>
      </w:r>
      <w:r w:rsidR="00492127">
        <w:rPr>
          <w:rFonts w:ascii="Times New Roman" w:hAnsi="Times New Roman"/>
          <w:sz w:val="24"/>
          <w:szCs w:val="24"/>
        </w:rPr>
        <w:t>a, BML Munjal Univ</w:t>
      </w:r>
      <w:r>
        <w:rPr>
          <w:rFonts w:ascii="Times New Roman" w:hAnsi="Times New Roman"/>
          <w:sz w:val="24"/>
          <w:szCs w:val="24"/>
        </w:rPr>
        <w:t>, INDIA</w:t>
      </w:r>
    </w:p>
    <w:p w:rsidR="00DA0CD0" w:rsidRDefault="00DA0CD0">
      <w:pPr>
        <w:pStyle w:val="BodyText"/>
        <w:rPr>
          <w:rFonts w:ascii="Arial"/>
          <w:sz w:val="20"/>
        </w:rPr>
      </w:pPr>
      <w:r>
        <w:rPr>
          <w:rFonts w:ascii="Times New Roman" w:hAnsi="Times New Roman"/>
          <w:sz w:val="24"/>
          <w:szCs w:val="24"/>
        </w:rPr>
        <w:t xml:space="preserve">  Tabish Rash</w:t>
      </w:r>
      <w:r w:rsidR="00492127">
        <w:rPr>
          <w:rFonts w:ascii="Times New Roman" w:hAnsi="Times New Roman"/>
          <w:sz w:val="24"/>
          <w:szCs w:val="24"/>
        </w:rPr>
        <w:t>eed, Ph.D, BML Munjal Univ</w:t>
      </w:r>
      <w:r>
        <w:rPr>
          <w:rFonts w:ascii="Times New Roman" w:hAnsi="Times New Roman"/>
          <w:sz w:val="24"/>
          <w:szCs w:val="24"/>
        </w:rPr>
        <w:t>,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DA0CD0" w:rsidRDefault="00DA0CD0" w:rsidP="00DA0CD0">
      <w:pPr>
        <w:pStyle w:val="Heading3"/>
        <w:spacing w:before="74"/>
        <w:jc w:val="both"/>
        <w:rPr>
          <w:rFonts w:ascii="Tw Cen MT" w:eastAsia="Tw Cen MT" w:hAnsi="Tw Cen MT" w:cs="Tw Cen MT"/>
          <w:b w:val="0"/>
          <w:bCs w:val="0"/>
          <w:sz w:val="18"/>
          <w:szCs w:val="18"/>
        </w:rPr>
      </w:pPr>
      <w:r w:rsidRPr="00DA0CD0">
        <w:rPr>
          <w:rFonts w:ascii="Tw Cen MT" w:eastAsia="Tw Cen MT" w:hAnsi="Tw Cen MT" w:cs="Tw Cen MT"/>
          <w:b w:val="0"/>
          <w:bCs w:val="0"/>
          <w:sz w:val="18"/>
          <w:szCs w:val="18"/>
        </w:rPr>
        <w:t>The proposed superacid series H-RhFn (n = 1-7) with quantum chemical calculations are studied by density functional theory (DFT) calculation using B3LYP method. The new superacid series has been obtained by protonation of RhFn superhalogen complexes [1]. Its various molecular geometries were optimized so as to converge it to the global minima. Additionally, normal mode frequency calculations were  also undertaken for all geometries in order to verify that they belong to global minima. The gas phase acidity is analyzed by calculating deprotonation free energy (∆Gacid). The proposed superacids have ∆Gacid values that are comparable to Fluoroantimonic acid H-SbF6 which is the strongest superacid having ∆Gacid value of 255.5 kCal/mol [2]. The superacids are playing a key role in the protonation of diversity of substances. All the proposed super acids are checked with principle of maximum hardness to determine their relative stability.</w:t>
      </w: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DA0CD0" w:rsidRDefault="00DA0CD0">
      <w:pPr>
        <w:pStyle w:val="Heading3"/>
        <w:spacing w:before="74"/>
        <w:rPr>
          <w:rFonts w:ascii="Tw Cen MT" w:eastAsia="Tw Cen MT" w:hAnsi="Tw Cen MT" w:cs="Tw Cen MT"/>
          <w:b w:val="0"/>
          <w:bCs w:val="0"/>
          <w:sz w:val="18"/>
          <w:szCs w:val="18"/>
        </w:rPr>
      </w:pPr>
    </w:p>
    <w:p w:rsidR="00AE3E37" w:rsidRDefault="00A9710C">
      <w:pPr>
        <w:pStyle w:val="Heading3"/>
        <w:spacing w:before="74"/>
      </w:pPr>
      <w:r>
        <w:rPr>
          <w:color w:val="BF5A14"/>
        </w:rPr>
        <w:lastRenderedPageBreak/>
        <w:t>Image</w:t>
      </w:r>
    </w:p>
    <w:p w:rsidR="00AE3E37" w:rsidRDefault="00492127">
      <w:pPr>
        <w:pStyle w:val="BodyText"/>
        <w:spacing w:before="2"/>
        <w:rPr>
          <w:rFonts w:ascii="Arial"/>
          <w:b/>
          <w:sz w:val="16"/>
        </w:rPr>
      </w:pPr>
      <w:r w:rsidRPr="00492127">
        <w:rPr>
          <w:noProof/>
        </w:rPr>
        <w:drawing>
          <wp:inline distT="0" distB="0" distL="0" distR="0">
            <wp:extent cx="3165475" cy="1612981"/>
            <wp:effectExtent l="19050" t="0" r="0" b="0"/>
            <wp:docPr id="4" name="Picture 2" descr="C:\Users\user\Desktop\lin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inear.jpg"/>
                    <pic:cNvPicPr>
                      <a:picLocks noChangeAspect="1" noChangeArrowheads="1"/>
                    </pic:cNvPicPr>
                  </pic:nvPicPr>
                  <pic:blipFill>
                    <a:blip r:embed="rId9"/>
                    <a:srcRect/>
                    <a:stretch>
                      <a:fillRect/>
                    </a:stretch>
                  </pic:blipFill>
                  <pic:spPr bwMode="auto">
                    <a:xfrm>
                      <a:off x="0" y="0"/>
                      <a:ext cx="3165475" cy="1612981"/>
                    </a:xfrm>
                    <a:prstGeom prst="rect">
                      <a:avLst/>
                    </a:prstGeom>
                    <a:noFill/>
                    <a:ln w="9525">
                      <a:noFill/>
                      <a:miter lim="800000"/>
                      <a:headEnd/>
                      <a:tailEnd/>
                    </a:ln>
                  </pic:spPr>
                </pic:pic>
              </a:graphicData>
            </a:graphic>
          </wp:inline>
        </w:drawing>
      </w:r>
    </w:p>
    <w:p w:rsidR="00492127" w:rsidRDefault="00492127">
      <w:pPr>
        <w:pStyle w:val="BodyText"/>
        <w:spacing w:before="2"/>
        <w:rPr>
          <w:rFonts w:ascii="Arial"/>
          <w:b/>
          <w:sz w:val="16"/>
        </w:rPr>
      </w:pPr>
      <w:r w:rsidRPr="00492127">
        <w:rPr>
          <w:rFonts w:ascii="Arial"/>
          <w:b/>
          <w:sz w:val="16"/>
        </w:rPr>
        <w:t xml:space="preserve">Figure 1. Optimized geometry of H-RhF4 with bond length of 1.8 </w:t>
      </w:r>
      <w:r w:rsidRPr="00492127">
        <w:rPr>
          <w:rFonts w:ascii="Arial"/>
          <w:b/>
          <w:sz w:val="16"/>
        </w:rPr>
        <w:t>Å</w:t>
      </w:r>
      <w:r w:rsidRPr="00492127">
        <w:rPr>
          <w:rFonts w:ascii="Arial"/>
          <w:b/>
          <w:sz w:val="16"/>
        </w:rPr>
        <w:t xml:space="preserve"> between Rh and F atom and 1.5 </w:t>
      </w:r>
      <w:r w:rsidRPr="00492127">
        <w:rPr>
          <w:rFonts w:ascii="Arial"/>
          <w:b/>
          <w:sz w:val="16"/>
        </w:rPr>
        <w:t>Å</w:t>
      </w:r>
      <w:r w:rsidRPr="00492127">
        <w:rPr>
          <w:rFonts w:ascii="Arial"/>
          <w:b/>
          <w:sz w:val="16"/>
        </w:rPr>
        <w:t xml:space="preserve"> between Rh and H atom.</w:t>
      </w:r>
    </w:p>
    <w:p w:rsidR="005973B9" w:rsidRDefault="005973B9" w:rsidP="005973B9">
      <w:pPr>
        <w:spacing w:line="204" w:lineRule="exact"/>
        <w:rPr>
          <w:rFonts w:ascii="Arial"/>
          <w:b/>
          <w:color w:val="BF5A14"/>
          <w:sz w:val="20"/>
        </w:rPr>
      </w:pPr>
      <w:r>
        <w:rPr>
          <w:rFonts w:ascii="Arial"/>
          <w:b/>
          <w:color w:val="BF5A14"/>
          <w:sz w:val="20"/>
        </w:rPr>
        <w:br/>
        <w:t xml:space="preserve">Recent Publications </w:t>
      </w:r>
    </w:p>
    <w:p w:rsidR="005B12FA" w:rsidRDefault="005B12FA" w:rsidP="005973B9">
      <w:pPr>
        <w:spacing w:line="204" w:lineRule="exact"/>
        <w:rPr>
          <w:rFonts w:ascii="Arial"/>
          <w:b/>
          <w:sz w:val="20"/>
        </w:rPr>
      </w:pPr>
    </w:p>
    <w:p w:rsidR="00492127" w:rsidRPr="005B12FA" w:rsidRDefault="00492127" w:rsidP="00492127">
      <w:pPr>
        <w:pStyle w:val="EndnoteText"/>
        <w:numPr>
          <w:ilvl w:val="0"/>
          <w:numId w:val="3"/>
        </w:numPr>
        <w:rPr>
          <w:rFonts w:ascii="Times New Roman" w:hAnsi="Times New Roman"/>
          <w:szCs w:val="18"/>
        </w:rPr>
      </w:pPr>
      <w:r w:rsidRPr="005B12FA">
        <w:rPr>
          <w:rFonts w:ascii="Times New Roman" w:hAnsi="Times New Roman"/>
          <w:szCs w:val="18"/>
        </w:rPr>
        <w:t xml:space="preserve">S.A. Siddiqui, A.K. Pandey, T. Rasheed, M. Mishra, J. Fluor. Chem. </w:t>
      </w:r>
      <w:r w:rsidRPr="005B12FA">
        <w:rPr>
          <w:rFonts w:ascii="Times New Roman" w:hAnsi="Times New Roman"/>
          <w:b/>
          <w:szCs w:val="18"/>
        </w:rPr>
        <w:t>135</w:t>
      </w:r>
      <w:r w:rsidRPr="005B12FA">
        <w:rPr>
          <w:rFonts w:ascii="Times New Roman" w:hAnsi="Times New Roman"/>
          <w:szCs w:val="18"/>
        </w:rPr>
        <w:t>, 285(2012)</w:t>
      </w:r>
    </w:p>
    <w:p w:rsidR="00492127" w:rsidRPr="005B12FA" w:rsidRDefault="00492127" w:rsidP="00492127">
      <w:pPr>
        <w:pStyle w:val="EndnoteText"/>
        <w:numPr>
          <w:ilvl w:val="0"/>
          <w:numId w:val="3"/>
        </w:numPr>
        <w:rPr>
          <w:rFonts w:ascii="Times New Roman" w:hAnsi="Times New Roman"/>
          <w:szCs w:val="18"/>
        </w:rPr>
      </w:pPr>
      <w:r w:rsidRPr="005B12FA">
        <w:rPr>
          <w:rFonts w:ascii="Times New Roman" w:hAnsi="Times New Roman"/>
          <w:szCs w:val="18"/>
        </w:rPr>
        <w:t xml:space="preserve">A.A. Viggianno, M.J. Henchman, F.Dale, J. Am. Chem. Soc. </w:t>
      </w:r>
      <w:r w:rsidRPr="005B12FA">
        <w:rPr>
          <w:rFonts w:ascii="Times New Roman" w:hAnsi="Times New Roman"/>
          <w:b/>
          <w:szCs w:val="18"/>
        </w:rPr>
        <w:t>114</w:t>
      </w:r>
      <w:r w:rsidRPr="005B12FA">
        <w:rPr>
          <w:rFonts w:ascii="Times New Roman" w:hAnsi="Times New Roman"/>
          <w:szCs w:val="18"/>
        </w:rPr>
        <w:t>, 4299(1992).</w:t>
      </w:r>
    </w:p>
    <w:p w:rsidR="005B12FA" w:rsidRPr="005B12FA" w:rsidRDefault="005B12FA" w:rsidP="005B12FA">
      <w:pPr>
        <w:pStyle w:val="EndnoteText"/>
        <w:numPr>
          <w:ilvl w:val="0"/>
          <w:numId w:val="3"/>
        </w:numPr>
        <w:rPr>
          <w:rFonts w:ascii="Times New Roman" w:hAnsi="Times New Roman"/>
          <w:szCs w:val="18"/>
        </w:rPr>
      </w:pPr>
      <w:r w:rsidRPr="005B12FA">
        <w:rPr>
          <w:rFonts w:ascii="Times New Roman" w:hAnsi="Times New Roman"/>
          <w:szCs w:val="18"/>
        </w:rPr>
        <w:t>M.M. Wu, H. Wang, Y.L. Ko, Q. Wang, Q. Sun, B. Kiran, A.K. Kandalam, K.H. Bowen,</w:t>
      </w:r>
      <w:r w:rsidRPr="005B12FA">
        <w:rPr>
          <w:rFonts w:ascii="Times New Roman" w:hAnsi="Times New Roman"/>
          <w:szCs w:val="18"/>
        </w:rPr>
        <w:t xml:space="preserve"> </w:t>
      </w:r>
      <w:r w:rsidRPr="005B12FA">
        <w:rPr>
          <w:rFonts w:ascii="Times New Roman" w:hAnsi="Times New Roman"/>
          <w:szCs w:val="18"/>
        </w:rPr>
        <w:t xml:space="preserve">P. Jena, Angew. Chem. </w:t>
      </w:r>
      <w:r w:rsidRPr="005B12FA">
        <w:rPr>
          <w:rFonts w:ascii="Times New Roman" w:hAnsi="Times New Roman"/>
          <w:szCs w:val="18"/>
        </w:rPr>
        <w:t xml:space="preserve">  </w:t>
      </w:r>
      <w:r w:rsidRPr="005B12FA">
        <w:rPr>
          <w:rFonts w:ascii="Times New Roman" w:hAnsi="Times New Roman"/>
          <w:szCs w:val="18"/>
        </w:rPr>
        <w:t>Int. Ed. 50 (2011).</w:t>
      </w:r>
    </w:p>
    <w:p w:rsidR="005B12FA" w:rsidRPr="005B12FA" w:rsidRDefault="005B12FA" w:rsidP="005B12FA">
      <w:pPr>
        <w:pStyle w:val="EndnoteText"/>
        <w:numPr>
          <w:ilvl w:val="0"/>
          <w:numId w:val="3"/>
        </w:numPr>
        <w:rPr>
          <w:rFonts w:ascii="Times New Roman" w:hAnsi="Times New Roman"/>
          <w:szCs w:val="18"/>
        </w:rPr>
      </w:pPr>
      <w:r w:rsidRPr="005B12FA">
        <w:rPr>
          <w:rFonts w:ascii="Times New Roman" w:hAnsi="Times New Roman"/>
          <w:szCs w:val="18"/>
        </w:rPr>
        <w:t>K. Pradhan, G.L. Gutsev, P. Jena, J. Chem. Phys. 133 (2010)</w:t>
      </w:r>
      <w:r w:rsidRPr="005B12FA">
        <w:rPr>
          <w:rFonts w:ascii="Times New Roman" w:hAnsi="Times New Roman"/>
          <w:szCs w:val="18"/>
        </w:rPr>
        <w:t>.</w:t>
      </w:r>
    </w:p>
    <w:p w:rsidR="005973B9" w:rsidRPr="005B12FA" w:rsidRDefault="005973B9" w:rsidP="005973B9">
      <w:pPr>
        <w:pStyle w:val="BodyText"/>
        <w:spacing w:before="85" w:line="216" w:lineRule="exact"/>
        <w:ind w:left="383" w:right="138" w:hanging="284"/>
        <w:jc w:val="both"/>
        <w:rPr>
          <w:rFonts w:ascii="Calibri" w:hAnsi="Calibri"/>
        </w:rPr>
      </w:pPr>
      <w:r w:rsidRPr="005B12FA">
        <w:rPr>
          <w:rFonts w:ascii="Calibri" w:hAnsi="Calibri"/>
        </w:rPr>
        <w:t xml:space="preserve">5. </w:t>
      </w:r>
      <w:r w:rsidR="005B12FA" w:rsidRPr="005B12FA">
        <w:rPr>
          <w:rFonts w:ascii="Calibri" w:hAnsi="Calibri"/>
        </w:rPr>
        <w:t xml:space="preserve"> P. Koirala, M. Willis, B. Kiran, A.K. Kandalam, P. Jena, J. Phys. Chem. C114 (2010)</w:t>
      </w:r>
      <w:r w:rsidRPr="005B12FA">
        <w:rPr>
          <w:rFonts w:ascii="Calibri" w:hAnsi="Calibri"/>
        </w:rPr>
        <w:t>.</w:t>
      </w:r>
    </w:p>
    <w:p w:rsidR="00AE3E37" w:rsidRPr="005B12FA" w:rsidRDefault="00AE3E37" w:rsidP="008756E6">
      <w:pPr>
        <w:tabs>
          <w:tab w:val="left" w:pos="384"/>
        </w:tabs>
        <w:ind w:right="117"/>
        <w:rPr>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27480">
      <w:pPr>
        <w:pStyle w:val="BodyText"/>
        <w:spacing w:line="40" w:lineRule="exact"/>
        <w:ind w:left="2202"/>
        <w:rPr>
          <w:rFonts w:ascii="Calibri"/>
          <w:sz w:val="4"/>
        </w:rPr>
      </w:pPr>
      <w:r w:rsidRPr="00927480">
        <w:rPr>
          <w:rFonts w:ascii="Calibri"/>
          <w:noProof/>
          <w:sz w:val="4"/>
          <w:lang w:val="en-IN" w:eastAsia="en-IN"/>
        </w:rPr>
      </w:r>
      <w:r w:rsidRPr="0092748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748D3" w:rsidP="00404E5B">
      <w:pPr>
        <w:spacing w:before="92"/>
        <w:ind w:right="4234"/>
        <w:rPr>
          <w:rFonts w:ascii="Arial"/>
        </w:rPr>
      </w:pPr>
      <w:r>
        <w:rPr>
          <w:noProof/>
        </w:rPr>
        <w:drawing>
          <wp:inline distT="0" distB="0" distL="0" distR="0">
            <wp:extent cx="930656" cy="987552"/>
            <wp:effectExtent l="19050" t="0" r="2794"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931776" cy="98874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5B12FA" w:rsidP="005B12FA">
      <w:pPr>
        <w:spacing w:before="41" w:line="154" w:lineRule="exact"/>
        <w:ind w:left="213" w:right="231"/>
        <w:jc w:val="both"/>
        <w:rPr>
          <w:rFonts w:ascii="Arial"/>
          <w:sz w:val="14"/>
        </w:rPr>
      </w:pPr>
      <w:r>
        <w:rPr>
          <w:rFonts w:ascii="Arial"/>
          <w:sz w:val="14"/>
        </w:rPr>
        <w:t xml:space="preserve">Ankit Kargeti is working as a </w:t>
      </w:r>
      <w:r w:rsidR="00A748D3">
        <w:rPr>
          <w:rFonts w:ascii="Arial"/>
          <w:sz w:val="14"/>
        </w:rPr>
        <w:t>R</w:t>
      </w:r>
      <w:r>
        <w:rPr>
          <w:rFonts w:ascii="Arial"/>
          <w:sz w:val="14"/>
        </w:rPr>
        <w:t xml:space="preserve">esearch </w:t>
      </w:r>
      <w:r w:rsidR="00A748D3">
        <w:rPr>
          <w:rFonts w:ascii="Arial"/>
          <w:sz w:val="14"/>
        </w:rPr>
        <w:t>S</w:t>
      </w:r>
      <w:r>
        <w:rPr>
          <w:rFonts w:ascii="Arial"/>
          <w:sz w:val="14"/>
        </w:rPr>
        <w:t>cholar at BML Munjal University, Gurgaon, India. The core part of his research work is focused on the Density Functional Theory and it</w:t>
      </w:r>
      <w:r>
        <w:rPr>
          <w:rFonts w:ascii="Arial"/>
          <w:sz w:val="14"/>
        </w:rPr>
        <w:t>’</w:t>
      </w:r>
      <w:r>
        <w:rPr>
          <w:rFonts w:ascii="Arial"/>
          <w:sz w:val="14"/>
        </w:rPr>
        <w:t>s application in the study of various new molecules which when synthesized will have thermodynamically stable product as well other parameters which are favourable for the synthesis of such molecules.</w:t>
      </w:r>
    </w:p>
    <w:p w:rsidR="00AE3E37" w:rsidRPr="00A748D3" w:rsidRDefault="00A9710C">
      <w:pPr>
        <w:spacing w:before="62"/>
        <w:ind w:left="4217" w:right="4235"/>
        <w:jc w:val="center"/>
        <w:rPr>
          <w:rFonts w:ascii="Arial"/>
          <w:sz w:val="14"/>
        </w:rPr>
      </w:pPr>
      <w:r>
        <w:rPr>
          <w:rFonts w:ascii="Arial"/>
          <w:sz w:val="14"/>
        </w:rPr>
        <w:t xml:space="preserve">Email: </w:t>
      </w:r>
      <w:hyperlink r:id="rId11" w:history="1">
        <w:r w:rsidR="00A748D3" w:rsidRPr="00A748D3">
          <w:rPr>
            <w:rStyle w:val="Hyperlink"/>
            <w:rFonts w:ascii="Arial"/>
            <w:sz w:val="14"/>
            <w:u w:val="none"/>
          </w:rPr>
          <w:t>ankitkargeti@gmail.com</w:t>
        </w:r>
      </w:hyperlink>
    </w:p>
    <w:p w:rsidR="00A748D3" w:rsidRDefault="00A748D3">
      <w:pPr>
        <w:spacing w:before="62"/>
        <w:ind w:left="4217" w:right="4235"/>
        <w:jc w:val="center"/>
        <w:rPr>
          <w:rFonts w:ascii="Arial"/>
          <w:sz w:val="14"/>
        </w:rPr>
      </w:pPr>
    </w:p>
    <w:p w:rsidR="00AE3E37" w:rsidRDefault="00927480">
      <w:pPr>
        <w:pStyle w:val="BodyText"/>
        <w:spacing w:before="2"/>
        <w:rPr>
          <w:rFonts w:ascii="Arial"/>
          <w:sz w:val="19"/>
        </w:rPr>
      </w:pPr>
      <w:r w:rsidRPr="0092748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B37" w:rsidRDefault="00723B37">
      <w:r>
        <w:separator/>
      </w:r>
    </w:p>
  </w:endnote>
  <w:endnote w:type="continuationSeparator" w:id="1">
    <w:p w:rsidR="00723B37" w:rsidRDefault="00723B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27480">
    <w:pPr>
      <w:pStyle w:val="BodyText"/>
      <w:spacing w:line="14" w:lineRule="auto"/>
      <w:rPr>
        <w:sz w:val="20"/>
      </w:rPr>
    </w:pPr>
    <w:r w:rsidRPr="0092748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2748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2748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B37" w:rsidRDefault="00723B37">
      <w:r>
        <w:separator/>
      </w:r>
    </w:p>
  </w:footnote>
  <w:footnote w:type="continuationSeparator" w:id="1">
    <w:p w:rsidR="00723B37" w:rsidRDefault="00723B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27480">
    <w:pPr>
      <w:pStyle w:val="BodyText"/>
      <w:spacing w:line="14" w:lineRule="auto"/>
      <w:rPr>
        <w:sz w:val="20"/>
      </w:rPr>
    </w:pPr>
    <w:r w:rsidRPr="0092748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2748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A5C0D08"/>
    <w:multiLevelType w:val="hybridMultilevel"/>
    <w:tmpl w:val="E4FEAA8C"/>
    <w:lvl w:ilvl="0" w:tplc="1082C0E6">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2127"/>
    <w:rsid w:val="00494130"/>
    <w:rsid w:val="004F3523"/>
    <w:rsid w:val="005973B9"/>
    <w:rsid w:val="005B12FA"/>
    <w:rsid w:val="005B3A56"/>
    <w:rsid w:val="006060CE"/>
    <w:rsid w:val="0063497F"/>
    <w:rsid w:val="00723B37"/>
    <w:rsid w:val="00873DF0"/>
    <w:rsid w:val="008756E6"/>
    <w:rsid w:val="008A08B6"/>
    <w:rsid w:val="00927480"/>
    <w:rsid w:val="009B2D44"/>
    <w:rsid w:val="00A07E82"/>
    <w:rsid w:val="00A748D3"/>
    <w:rsid w:val="00A9710C"/>
    <w:rsid w:val="00AE3E37"/>
    <w:rsid w:val="00B21A57"/>
    <w:rsid w:val="00C33602"/>
    <w:rsid w:val="00CD6F55"/>
    <w:rsid w:val="00DA0CD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semiHidden/>
    <w:rsid w:val="00492127"/>
    <w:pPr>
      <w:snapToGrid w:val="0"/>
    </w:pPr>
    <w:rPr>
      <w:rFonts w:ascii="Century" w:eastAsia="MS Mincho" w:hAnsi="Century" w:cs="Times New Roman"/>
      <w:kern w:val="2"/>
      <w:sz w:val="18"/>
      <w:szCs w:val="24"/>
      <w:lang w:eastAsia="ja-JP"/>
    </w:rPr>
  </w:style>
  <w:style w:type="character" w:customStyle="1" w:styleId="EndnoteTextChar">
    <w:name w:val="Endnote Text Char"/>
    <w:basedOn w:val="DefaultParagraphFont"/>
    <w:link w:val="EndnoteText"/>
    <w:semiHidden/>
    <w:rsid w:val="00492127"/>
    <w:rPr>
      <w:rFonts w:ascii="Century" w:eastAsia="MS Mincho" w:hAnsi="Century" w:cs="Times New Roman"/>
      <w:kern w:val="2"/>
      <w:sz w:val="18"/>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kitkargeti@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2018-11-05T08:48:00Z</dcterms:created>
  <dcterms:modified xsi:type="dcterms:W3CDTF">2018-11-05T08:48:00Z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