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7F" w:rsidRPr="00210AD0" w:rsidRDefault="00D31C7F" w:rsidP="00210AD0">
      <w:pPr>
        <w:spacing w:line="360" w:lineRule="auto"/>
        <w:jc w:val="both"/>
        <w:rPr>
          <w:rFonts w:eastAsia="MS PGothic" w:cstheme="minorHAnsi"/>
          <w:b/>
          <w:color w:val="000000"/>
        </w:rPr>
      </w:pPr>
      <w:r w:rsidRPr="00210AD0">
        <w:rPr>
          <w:rFonts w:eastAsia="MS PGothic" w:cstheme="minorHAnsi"/>
          <w:b/>
          <w:color w:val="000000"/>
        </w:rPr>
        <w:t>ABSTRACT</w:t>
      </w:r>
    </w:p>
    <w:p w:rsidR="00D31C7F" w:rsidRPr="0040640A" w:rsidRDefault="00D31C7F" w:rsidP="00210AD0">
      <w:pPr>
        <w:spacing w:line="360" w:lineRule="auto"/>
        <w:jc w:val="both"/>
        <w:rPr>
          <w:rFonts w:eastAsia="MS PGothic" w:cstheme="minorHAnsi"/>
          <w:b/>
          <w:color w:val="000000"/>
        </w:rPr>
      </w:pPr>
      <w:r w:rsidRPr="0040640A">
        <w:rPr>
          <w:rFonts w:eastAsia="MS PGothic" w:cstheme="minorHAnsi"/>
          <w:b/>
          <w:color w:val="000000"/>
        </w:rPr>
        <w:t>A correlation between physical constitution of an individual as per Ayurveda and gut and oral microbiome in Healthy and urban subjects of multi ethnic base</w:t>
      </w:r>
    </w:p>
    <w:p w:rsidR="00CB7E20" w:rsidRPr="005F2C60" w:rsidRDefault="00CB7E20" w:rsidP="00210AD0">
      <w:pPr>
        <w:spacing w:line="360" w:lineRule="auto"/>
        <w:jc w:val="both"/>
        <w:rPr>
          <w:rFonts w:cstheme="minorHAnsi"/>
        </w:rPr>
      </w:pPr>
      <w:proofErr w:type="spellStart"/>
      <w:r w:rsidRPr="005F2C60">
        <w:rPr>
          <w:rFonts w:cstheme="minorHAnsi"/>
        </w:rPr>
        <w:t>Dr</w:t>
      </w:r>
      <w:proofErr w:type="spellEnd"/>
      <w:r w:rsidRPr="005F2C60">
        <w:rPr>
          <w:rFonts w:cstheme="minorHAnsi"/>
        </w:rPr>
        <w:t xml:space="preserve"> </w:t>
      </w:r>
      <w:proofErr w:type="spellStart"/>
      <w:r w:rsidRPr="005F2C60">
        <w:rPr>
          <w:rFonts w:cstheme="minorHAnsi"/>
        </w:rPr>
        <w:t>Shalini</w:t>
      </w:r>
      <w:proofErr w:type="spellEnd"/>
      <w:r w:rsidRPr="005F2C60">
        <w:rPr>
          <w:rFonts w:cstheme="minorHAnsi"/>
        </w:rPr>
        <w:t xml:space="preserve"> TV,</w:t>
      </w:r>
    </w:p>
    <w:p w:rsidR="00CB7E20" w:rsidRPr="005F2C60" w:rsidRDefault="00CB7E20" w:rsidP="00210AD0">
      <w:pPr>
        <w:spacing w:line="360" w:lineRule="auto"/>
        <w:jc w:val="both"/>
        <w:rPr>
          <w:rFonts w:cstheme="minorHAnsi"/>
        </w:rPr>
      </w:pPr>
      <w:proofErr w:type="spellStart"/>
      <w:r w:rsidRPr="005F2C60">
        <w:rPr>
          <w:rFonts w:cstheme="minorHAnsi"/>
        </w:rPr>
        <w:t>Ramaiah</w:t>
      </w:r>
      <w:proofErr w:type="spellEnd"/>
      <w:r w:rsidRPr="005F2C60">
        <w:rPr>
          <w:rFonts w:cstheme="minorHAnsi"/>
        </w:rPr>
        <w:t xml:space="preserve"> Indic specialty Ayurveda, New BEL Road, MSR Nagar, Bangalore-560054.</w:t>
      </w:r>
    </w:p>
    <w:p w:rsidR="00A37386" w:rsidRPr="005F2C60" w:rsidRDefault="00A37386" w:rsidP="00210AD0">
      <w:pPr>
        <w:spacing w:line="360" w:lineRule="auto"/>
        <w:jc w:val="both"/>
        <w:rPr>
          <w:rFonts w:cstheme="minorHAnsi"/>
        </w:rPr>
      </w:pPr>
      <w:r w:rsidRPr="005F2C60">
        <w:rPr>
          <w:rFonts w:cstheme="minorHAnsi"/>
        </w:rPr>
        <w:t>Email ID: drshalf14@gmail.com</w:t>
      </w:r>
    </w:p>
    <w:p w:rsidR="00D31C7F" w:rsidRPr="00210AD0" w:rsidRDefault="00D31C7F" w:rsidP="00210AD0">
      <w:pPr>
        <w:spacing w:line="360" w:lineRule="auto"/>
        <w:jc w:val="both"/>
        <w:rPr>
          <w:rFonts w:cstheme="minorHAnsi"/>
          <w:b/>
        </w:rPr>
      </w:pPr>
      <w:bookmarkStart w:id="0" w:name="_GoBack"/>
      <w:r w:rsidRPr="00210AD0">
        <w:rPr>
          <w:rFonts w:cstheme="minorHAnsi"/>
          <w:b/>
        </w:rPr>
        <w:t>Introduction</w:t>
      </w:r>
    </w:p>
    <w:p w:rsidR="00D31C7F" w:rsidRPr="00210AD0" w:rsidRDefault="00D31C7F" w:rsidP="00210AD0">
      <w:pPr>
        <w:spacing w:line="360" w:lineRule="auto"/>
        <w:jc w:val="both"/>
        <w:rPr>
          <w:rFonts w:cstheme="minorHAnsi"/>
          <w:b/>
        </w:rPr>
      </w:pPr>
      <w:proofErr w:type="spellStart"/>
      <w:r w:rsidRPr="00210AD0">
        <w:rPr>
          <w:rFonts w:cstheme="minorHAnsi"/>
        </w:rPr>
        <w:t>Prakriti</w:t>
      </w:r>
      <w:proofErr w:type="spellEnd"/>
      <w:r w:rsidRPr="00210AD0">
        <w:rPr>
          <w:rFonts w:cstheme="minorHAnsi"/>
        </w:rPr>
        <w:t xml:space="preserve"> (body –mind constitutional makeup of a person) is </w:t>
      </w:r>
      <w:r w:rsidR="00CA485C" w:rsidRPr="00210AD0">
        <w:rPr>
          <w:rFonts w:cstheme="minorHAnsi"/>
        </w:rPr>
        <w:t>a</w:t>
      </w:r>
      <w:r w:rsidRPr="00210AD0">
        <w:rPr>
          <w:rFonts w:cstheme="minorHAnsi"/>
        </w:rPr>
        <w:t xml:space="preserve"> unique concept described in Ayurveda system of Medicine.</w:t>
      </w:r>
      <w:r w:rsidR="007B5036" w:rsidRPr="00210AD0">
        <w:rPr>
          <w:rFonts w:cstheme="minorHAnsi"/>
        </w:rPr>
        <w:t xml:space="preserve"> The understanding of </w:t>
      </w:r>
      <w:proofErr w:type="spellStart"/>
      <w:r w:rsidR="007B5036" w:rsidRPr="00210AD0">
        <w:rPr>
          <w:rFonts w:cstheme="minorHAnsi"/>
        </w:rPr>
        <w:t>P</w:t>
      </w:r>
      <w:r w:rsidRPr="00210AD0">
        <w:rPr>
          <w:rFonts w:cstheme="minorHAnsi"/>
        </w:rPr>
        <w:t>rakriti</w:t>
      </w:r>
      <w:proofErr w:type="spellEnd"/>
      <w:r w:rsidRPr="00210AD0">
        <w:rPr>
          <w:rFonts w:cstheme="minorHAnsi"/>
        </w:rPr>
        <w:t xml:space="preserve"> is essential for tailoring and personalizing the medicine and diet. </w:t>
      </w:r>
      <w:r w:rsidR="007B5036" w:rsidRPr="00210AD0">
        <w:rPr>
          <w:rFonts w:cstheme="minorHAnsi"/>
        </w:rPr>
        <w:t xml:space="preserve">Three dominant traits in </w:t>
      </w:r>
      <w:proofErr w:type="spellStart"/>
      <w:r w:rsidR="007B5036" w:rsidRPr="00210AD0">
        <w:rPr>
          <w:rFonts w:cstheme="minorHAnsi"/>
        </w:rPr>
        <w:t>prakriti</w:t>
      </w:r>
      <w:proofErr w:type="spellEnd"/>
      <w:r w:rsidR="007B5036" w:rsidRPr="00210AD0">
        <w:rPr>
          <w:rFonts w:cstheme="minorHAnsi"/>
        </w:rPr>
        <w:t xml:space="preserve"> are identified based on the dominance of </w:t>
      </w:r>
      <w:r w:rsidRPr="00210AD0">
        <w:rPr>
          <w:rFonts w:cstheme="minorHAnsi"/>
        </w:rPr>
        <w:t xml:space="preserve">the </w:t>
      </w:r>
      <w:proofErr w:type="spellStart"/>
      <w:r w:rsidRPr="00210AD0">
        <w:rPr>
          <w:rFonts w:cstheme="minorHAnsi"/>
        </w:rPr>
        <w:t>Doshas</w:t>
      </w:r>
      <w:proofErr w:type="spellEnd"/>
      <w:r w:rsidR="007B5036" w:rsidRPr="00210AD0">
        <w:rPr>
          <w:rFonts w:cstheme="minorHAnsi"/>
        </w:rPr>
        <w:t xml:space="preserve"> (B</w:t>
      </w:r>
      <w:r w:rsidRPr="00210AD0">
        <w:rPr>
          <w:rFonts w:cstheme="minorHAnsi"/>
        </w:rPr>
        <w:t>io humoral</w:t>
      </w:r>
      <w:r w:rsidR="007B5036" w:rsidRPr="00210AD0">
        <w:rPr>
          <w:rFonts w:cstheme="minorHAnsi"/>
        </w:rPr>
        <w:t>, functional</w:t>
      </w:r>
      <w:r w:rsidRPr="00210AD0">
        <w:rPr>
          <w:rFonts w:cstheme="minorHAnsi"/>
        </w:rPr>
        <w:t xml:space="preserve"> unit</w:t>
      </w:r>
      <w:r w:rsidR="007B5036" w:rsidRPr="00210AD0">
        <w:rPr>
          <w:rFonts w:cstheme="minorHAnsi"/>
        </w:rPr>
        <w:t xml:space="preserve">s of </w:t>
      </w:r>
      <w:r w:rsidRPr="00210AD0">
        <w:rPr>
          <w:rFonts w:cstheme="minorHAnsi"/>
        </w:rPr>
        <w:t>body)</w:t>
      </w:r>
      <w:r w:rsidR="007B5036" w:rsidRPr="00210AD0">
        <w:rPr>
          <w:rFonts w:cstheme="minorHAnsi"/>
        </w:rPr>
        <w:t xml:space="preserve"> namely</w:t>
      </w:r>
      <w:r w:rsidRPr="00210AD0">
        <w:rPr>
          <w:rFonts w:cstheme="minorHAnsi"/>
        </w:rPr>
        <w:t xml:space="preserve">- </w:t>
      </w:r>
      <w:proofErr w:type="spellStart"/>
      <w:r w:rsidRPr="00210AD0">
        <w:rPr>
          <w:rFonts w:cstheme="minorHAnsi"/>
        </w:rPr>
        <w:t>Vata</w:t>
      </w:r>
      <w:proofErr w:type="spellEnd"/>
      <w:r w:rsidRPr="00210AD0">
        <w:rPr>
          <w:rFonts w:cstheme="minorHAnsi"/>
        </w:rPr>
        <w:t xml:space="preserve">, Pitta and </w:t>
      </w:r>
      <w:proofErr w:type="spellStart"/>
      <w:r w:rsidRPr="00210AD0">
        <w:rPr>
          <w:rFonts w:cstheme="minorHAnsi"/>
        </w:rPr>
        <w:t>Kapha</w:t>
      </w:r>
      <w:proofErr w:type="spellEnd"/>
      <w:r w:rsidRPr="00210AD0">
        <w:rPr>
          <w:rFonts w:cstheme="minorHAnsi"/>
        </w:rPr>
        <w:t xml:space="preserve">. </w:t>
      </w:r>
      <w:r w:rsidR="007B5036" w:rsidRPr="00210AD0">
        <w:rPr>
          <w:rFonts w:cstheme="minorHAnsi"/>
        </w:rPr>
        <w:t xml:space="preserve">Few studies have shown the specific association between </w:t>
      </w:r>
      <w:proofErr w:type="spellStart"/>
      <w:r w:rsidR="007B5036" w:rsidRPr="00210AD0">
        <w:rPr>
          <w:rFonts w:cstheme="minorHAnsi"/>
        </w:rPr>
        <w:t>prakriti</w:t>
      </w:r>
      <w:proofErr w:type="spellEnd"/>
      <w:r w:rsidR="007B5036" w:rsidRPr="00210AD0">
        <w:rPr>
          <w:rFonts w:cstheme="minorHAnsi"/>
        </w:rPr>
        <w:t xml:space="preserve"> and the biochemical parameters. </w:t>
      </w:r>
      <w:r w:rsidRPr="00210AD0">
        <w:rPr>
          <w:rFonts w:cstheme="minorHAnsi"/>
        </w:rPr>
        <w:t xml:space="preserve">The human gut micro biome hosts plenty of highly diverse and metabolically active microorganisms, mainly dominated by the </w:t>
      </w:r>
      <w:r w:rsidR="009111EE" w:rsidRPr="00210AD0">
        <w:rPr>
          <w:rFonts w:cstheme="minorHAnsi"/>
        </w:rPr>
        <w:t>bacteria that</w:t>
      </w:r>
      <w:r w:rsidR="007B5036" w:rsidRPr="00210AD0">
        <w:rPr>
          <w:rFonts w:cstheme="minorHAnsi"/>
        </w:rPr>
        <w:t xml:space="preserve"> would alter </w:t>
      </w:r>
      <w:r w:rsidRPr="00210AD0">
        <w:rPr>
          <w:rFonts w:cstheme="minorHAnsi"/>
        </w:rPr>
        <w:t xml:space="preserve">the physiology </w:t>
      </w:r>
      <w:r w:rsidR="009111EE" w:rsidRPr="00210AD0">
        <w:rPr>
          <w:rFonts w:cstheme="minorHAnsi"/>
        </w:rPr>
        <w:t>and in turn causes pathology</w:t>
      </w:r>
      <w:r w:rsidRPr="00210AD0">
        <w:rPr>
          <w:rFonts w:cstheme="minorHAnsi"/>
        </w:rPr>
        <w:t>.</w:t>
      </w:r>
      <w:r w:rsidR="009111EE" w:rsidRPr="00210AD0">
        <w:rPr>
          <w:rFonts w:cstheme="minorHAnsi"/>
        </w:rPr>
        <w:t xml:space="preserve"> We conducted a study to explore any correlation between the </w:t>
      </w:r>
      <w:proofErr w:type="spellStart"/>
      <w:r w:rsidR="009111EE" w:rsidRPr="00210AD0">
        <w:rPr>
          <w:rFonts w:cstheme="minorHAnsi"/>
        </w:rPr>
        <w:t>prakriti</w:t>
      </w:r>
      <w:proofErr w:type="spellEnd"/>
      <w:r w:rsidR="009111EE" w:rsidRPr="00210AD0">
        <w:rPr>
          <w:rFonts w:cstheme="minorHAnsi"/>
        </w:rPr>
        <w:t xml:space="preserve"> and oral and gut microbiomes, if any. </w:t>
      </w:r>
    </w:p>
    <w:p w:rsidR="00D31C7F" w:rsidRPr="00210AD0" w:rsidRDefault="00D31C7F" w:rsidP="00210AD0">
      <w:pPr>
        <w:spacing w:line="360" w:lineRule="auto"/>
        <w:jc w:val="both"/>
        <w:rPr>
          <w:rFonts w:cstheme="minorHAnsi"/>
          <w:b/>
        </w:rPr>
      </w:pPr>
      <w:r w:rsidRPr="00210AD0">
        <w:rPr>
          <w:rFonts w:cstheme="minorHAnsi"/>
          <w:b/>
        </w:rPr>
        <w:t xml:space="preserve">Materials and methods: </w:t>
      </w:r>
    </w:p>
    <w:p w:rsidR="00D31C7F" w:rsidRPr="00210AD0" w:rsidRDefault="003855A4" w:rsidP="00210AD0">
      <w:pPr>
        <w:spacing w:line="360" w:lineRule="auto"/>
        <w:jc w:val="both"/>
        <w:rPr>
          <w:rFonts w:cstheme="minorHAnsi"/>
        </w:rPr>
      </w:pPr>
      <w:r w:rsidRPr="00210AD0">
        <w:rPr>
          <w:rFonts w:cstheme="minorHAnsi"/>
        </w:rPr>
        <w:t xml:space="preserve">Study involved </w:t>
      </w:r>
      <w:r w:rsidR="00D31C7F" w:rsidRPr="00210AD0">
        <w:rPr>
          <w:rFonts w:cstheme="minorHAnsi"/>
        </w:rPr>
        <w:t xml:space="preserve">270 healthy volunteers of both </w:t>
      </w:r>
      <w:r w:rsidRPr="00210AD0">
        <w:rPr>
          <w:rFonts w:cstheme="minorHAnsi"/>
        </w:rPr>
        <w:t>gender</w:t>
      </w:r>
      <w:r w:rsidR="00D31C7F" w:rsidRPr="00210AD0">
        <w:rPr>
          <w:rFonts w:cstheme="minorHAnsi"/>
        </w:rPr>
        <w:t xml:space="preserve"> between 18 to 40 years</w:t>
      </w:r>
      <w:r w:rsidRPr="00210AD0">
        <w:rPr>
          <w:rFonts w:cstheme="minorHAnsi"/>
        </w:rPr>
        <w:t xml:space="preserve"> of age group</w:t>
      </w:r>
      <w:r w:rsidR="00F94A62" w:rsidRPr="00210AD0">
        <w:rPr>
          <w:rFonts w:cstheme="minorHAnsi"/>
        </w:rPr>
        <w:t>. They were screened for</w:t>
      </w:r>
      <w:r w:rsidR="00830928" w:rsidRPr="00210AD0">
        <w:rPr>
          <w:rFonts w:cstheme="minorHAnsi"/>
        </w:rPr>
        <w:t xml:space="preserve"> </w:t>
      </w:r>
      <w:proofErr w:type="spellStart"/>
      <w:r w:rsidR="00830928" w:rsidRPr="00210AD0">
        <w:rPr>
          <w:rFonts w:cstheme="minorHAnsi"/>
        </w:rPr>
        <w:t>prakriti</w:t>
      </w:r>
      <w:proofErr w:type="spellEnd"/>
      <w:r w:rsidR="00830928" w:rsidRPr="00210AD0">
        <w:rPr>
          <w:rFonts w:cstheme="minorHAnsi"/>
        </w:rPr>
        <w:t xml:space="preserve"> using </w:t>
      </w:r>
      <w:proofErr w:type="spellStart"/>
      <w:r w:rsidR="00830928" w:rsidRPr="00210AD0">
        <w:rPr>
          <w:rFonts w:cstheme="minorHAnsi"/>
        </w:rPr>
        <w:t>Ayusoft</w:t>
      </w:r>
      <w:proofErr w:type="spellEnd"/>
      <w:r w:rsidR="00830928" w:rsidRPr="00210AD0">
        <w:rPr>
          <w:rFonts w:cstheme="minorHAnsi"/>
        </w:rPr>
        <w:t xml:space="preserve"> software and a questionnaire and categorized into </w:t>
      </w:r>
      <w:proofErr w:type="spellStart"/>
      <w:r w:rsidR="00D31C7F" w:rsidRPr="00210AD0">
        <w:rPr>
          <w:rFonts w:cstheme="minorHAnsi"/>
        </w:rPr>
        <w:t>Vata</w:t>
      </w:r>
      <w:proofErr w:type="spellEnd"/>
      <w:r w:rsidR="00D31C7F" w:rsidRPr="00210AD0">
        <w:rPr>
          <w:rFonts w:cstheme="minorHAnsi"/>
        </w:rPr>
        <w:t xml:space="preserve">, Pitta and </w:t>
      </w:r>
      <w:proofErr w:type="spellStart"/>
      <w:r w:rsidR="00D31C7F" w:rsidRPr="00210AD0">
        <w:rPr>
          <w:rFonts w:cstheme="minorHAnsi"/>
        </w:rPr>
        <w:t>Kapha</w:t>
      </w:r>
      <w:proofErr w:type="spellEnd"/>
      <w:r w:rsidR="00830928" w:rsidRPr="00210AD0">
        <w:rPr>
          <w:rFonts w:cstheme="minorHAnsi"/>
        </w:rPr>
        <w:t xml:space="preserve"> based on the dominance of the traits</w:t>
      </w:r>
      <w:r w:rsidR="00F94A62" w:rsidRPr="00210AD0">
        <w:rPr>
          <w:rFonts w:cstheme="minorHAnsi"/>
        </w:rPr>
        <w:t xml:space="preserve"> after assessing their healthy status</w:t>
      </w:r>
      <w:r w:rsidR="00D31C7F" w:rsidRPr="00210AD0">
        <w:rPr>
          <w:rFonts w:cstheme="minorHAnsi"/>
        </w:rPr>
        <w:t xml:space="preserve">. </w:t>
      </w:r>
      <w:r w:rsidR="00F94A62" w:rsidRPr="00210AD0">
        <w:rPr>
          <w:rFonts w:cstheme="minorHAnsi"/>
        </w:rPr>
        <w:t>Saliva and s</w:t>
      </w:r>
      <w:r w:rsidR="00D31C7F" w:rsidRPr="00210AD0">
        <w:rPr>
          <w:rFonts w:cstheme="minorHAnsi"/>
        </w:rPr>
        <w:t>tool sample</w:t>
      </w:r>
      <w:r w:rsidR="00F94A62" w:rsidRPr="00210AD0">
        <w:rPr>
          <w:rFonts w:cstheme="minorHAnsi"/>
        </w:rPr>
        <w:t>s were collected of</w:t>
      </w:r>
      <w:r w:rsidR="00D31C7F" w:rsidRPr="00210AD0">
        <w:rPr>
          <w:rFonts w:cstheme="minorHAnsi"/>
        </w:rPr>
        <w:t xml:space="preserve"> recruited volunteers were collected as per the </w:t>
      </w:r>
      <w:r w:rsidR="00F94A62" w:rsidRPr="00210AD0">
        <w:rPr>
          <w:rFonts w:cstheme="minorHAnsi"/>
        </w:rPr>
        <w:t xml:space="preserve">established </w:t>
      </w:r>
      <w:r w:rsidR="00D31C7F" w:rsidRPr="00210AD0">
        <w:rPr>
          <w:rFonts w:cstheme="minorHAnsi"/>
        </w:rPr>
        <w:t xml:space="preserve">standard operating procedure </w:t>
      </w:r>
      <w:r w:rsidR="00F94A62" w:rsidRPr="00210AD0">
        <w:rPr>
          <w:rFonts w:cstheme="minorHAnsi"/>
        </w:rPr>
        <w:t>and</w:t>
      </w:r>
      <w:r w:rsidR="00D31C7F" w:rsidRPr="00210AD0">
        <w:rPr>
          <w:rFonts w:cstheme="minorHAnsi"/>
        </w:rPr>
        <w:t xml:space="preserve"> bacterial DNA was isolated using </w:t>
      </w:r>
      <w:proofErr w:type="spellStart"/>
      <w:r w:rsidR="00D31C7F" w:rsidRPr="00210AD0">
        <w:rPr>
          <w:rFonts w:cstheme="minorHAnsi"/>
        </w:rPr>
        <w:t>Qiagen</w:t>
      </w:r>
      <w:proofErr w:type="spellEnd"/>
      <w:r w:rsidR="00D31C7F" w:rsidRPr="00210AD0">
        <w:rPr>
          <w:rFonts w:cstheme="minorHAnsi"/>
        </w:rPr>
        <w:t xml:space="preserve"> kits. The extracted DNA was subjected to 16s </w:t>
      </w:r>
      <w:proofErr w:type="spellStart"/>
      <w:r w:rsidR="00D31C7F" w:rsidRPr="00210AD0">
        <w:rPr>
          <w:rFonts w:cstheme="minorHAnsi"/>
        </w:rPr>
        <w:t>rRNA</w:t>
      </w:r>
      <w:proofErr w:type="spellEnd"/>
      <w:r w:rsidR="00D31C7F" w:rsidRPr="00210AD0">
        <w:rPr>
          <w:rFonts w:cstheme="minorHAnsi"/>
        </w:rPr>
        <w:t xml:space="preserve"> sequencing using the Illumina kits. The sequencing libraries targeting the variable V3 and V4 regions of the 16s </w:t>
      </w:r>
      <w:proofErr w:type="spellStart"/>
      <w:r w:rsidR="00D31C7F" w:rsidRPr="00210AD0">
        <w:rPr>
          <w:rFonts w:cstheme="minorHAnsi"/>
        </w:rPr>
        <w:t>rRNA</w:t>
      </w:r>
      <w:proofErr w:type="spellEnd"/>
      <w:r w:rsidR="00D31C7F" w:rsidRPr="00210AD0">
        <w:rPr>
          <w:rFonts w:cstheme="minorHAnsi"/>
        </w:rPr>
        <w:t xml:space="preserve"> gene. Paired sequencing was done on </w:t>
      </w:r>
      <w:proofErr w:type="spellStart"/>
      <w:r w:rsidR="00D31C7F" w:rsidRPr="00210AD0">
        <w:rPr>
          <w:rFonts w:cstheme="minorHAnsi"/>
        </w:rPr>
        <w:t>MiSeq</w:t>
      </w:r>
      <w:proofErr w:type="spellEnd"/>
      <w:r w:rsidR="00D31C7F" w:rsidRPr="00210AD0">
        <w:rPr>
          <w:rFonts w:cstheme="minorHAnsi"/>
        </w:rPr>
        <w:t xml:space="preserve"> system and </w:t>
      </w:r>
      <w:r w:rsidR="009A7C64" w:rsidRPr="00210AD0">
        <w:rPr>
          <w:rFonts w:cstheme="minorHAnsi"/>
        </w:rPr>
        <w:t>raw sequence data was analyzed and processed separately for stool and buccal samples using Quantitative Insights into Microbial Ecology (QIIME 2) software version 2020.2.0.</w:t>
      </w:r>
    </w:p>
    <w:p w:rsidR="00D31C7F" w:rsidRPr="00210AD0" w:rsidRDefault="00D31C7F" w:rsidP="00210AD0">
      <w:pPr>
        <w:spacing w:line="360" w:lineRule="auto"/>
        <w:jc w:val="both"/>
        <w:rPr>
          <w:rFonts w:cstheme="minorHAnsi"/>
          <w:b/>
        </w:rPr>
      </w:pPr>
      <w:r w:rsidRPr="00210AD0">
        <w:rPr>
          <w:rFonts w:cstheme="minorHAnsi"/>
          <w:b/>
        </w:rPr>
        <w:t>Results:</w:t>
      </w:r>
    </w:p>
    <w:p w:rsidR="00210AD0" w:rsidRPr="00210AD0" w:rsidRDefault="00210AD0" w:rsidP="00210AD0">
      <w:pPr>
        <w:spacing w:line="360" w:lineRule="auto"/>
        <w:jc w:val="both"/>
        <w:rPr>
          <w:rFonts w:cstheme="minorHAnsi"/>
        </w:rPr>
      </w:pPr>
      <w:r w:rsidRPr="00210AD0">
        <w:rPr>
          <w:rFonts w:cstheme="minorHAnsi"/>
        </w:rPr>
        <w:t xml:space="preserve">The results showed that out of the 109 OTUs considered, 91 OTUs or 83% of the OTUs were shared among all the three </w:t>
      </w:r>
      <w:proofErr w:type="spellStart"/>
      <w:r w:rsidRPr="00210AD0">
        <w:rPr>
          <w:rFonts w:cstheme="minorHAnsi"/>
        </w:rPr>
        <w:t>prakritis</w:t>
      </w:r>
      <w:proofErr w:type="spellEnd"/>
      <w:r w:rsidRPr="00210AD0">
        <w:rPr>
          <w:rFonts w:cstheme="minorHAnsi"/>
        </w:rPr>
        <w:t xml:space="preserve">. Only 10 OTUs were unique to any of the three </w:t>
      </w:r>
      <w:proofErr w:type="spellStart"/>
      <w:r w:rsidRPr="00210AD0">
        <w:rPr>
          <w:rFonts w:cstheme="minorHAnsi"/>
        </w:rPr>
        <w:t>prakriti</w:t>
      </w:r>
      <w:proofErr w:type="spellEnd"/>
      <w:r w:rsidRPr="00210AD0">
        <w:rPr>
          <w:rFonts w:cstheme="minorHAnsi"/>
        </w:rPr>
        <w:t xml:space="preserve"> types but these OTUs had very low prevalence. </w:t>
      </w:r>
    </w:p>
    <w:p w:rsidR="00D31C7F" w:rsidRPr="00210AD0" w:rsidRDefault="00D31C7F" w:rsidP="00210AD0">
      <w:pPr>
        <w:spacing w:line="360" w:lineRule="auto"/>
        <w:jc w:val="both"/>
        <w:rPr>
          <w:rFonts w:cstheme="minorHAnsi"/>
          <w:b/>
        </w:rPr>
      </w:pPr>
      <w:r w:rsidRPr="00210AD0">
        <w:rPr>
          <w:rFonts w:cstheme="minorHAnsi"/>
          <w:b/>
        </w:rPr>
        <w:lastRenderedPageBreak/>
        <w:t>Conclusion:</w:t>
      </w:r>
    </w:p>
    <w:p w:rsidR="00D31C7F" w:rsidRPr="00210AD0" w:rsidRDefault="00D31C7F" w:rsidP="00210AD0">
      <w:pPr>
        <w:spacing w:line="360" w:lineRule="auto"/>
        <w:jc w:val="both"/>
        <w:rPr>
          <w:rFonts w:cstheme="minorHAnsi"/>
        </w:rPr>
      </w:pPr>
      <w:r w:rsidRPr="00210AD0">
        <w:rPr>
          <w:rFonts w:cstheme="minorHAnsi"/>
        </w:rPr>
        <w:t xml:space="preserve">In healthy volunteers of multi ethnicity, due to the influence of the various factors, correlation </w:t>
      </w:r>
      <w:proofErr w:type="spellStart"/>
      <w:r w:rsidRPr="00210AD0">
        <w:rPr>
          <w:rFonts w:cstheme="minorHAnsi"/>
        </w:rPr>
        <w:t>betwwen</w:t>
      </w:r>
      <w:proofErr w:type="spellEnd"/>
      <w:r w:rsidRPr="00210AD0">
        <w:rPr>
          <w:rFonts w:cstheme="minorHAnsi"/>
        </w:rPr>
        <w:t xml:space="preserve"> the </w:t>
      </w:r>
      <w:proofErr w:type="spellStart"/>
      <w:r w:rsidRPr="00210AD0">
        <w:rPr>
          <w:rFonts w:cstheme="minorHAnsi"/>
        </w:rPr>
        <w:t>prakriti</w:t>
      </w:r>
      <w:proofErr w:type="spellEnd"/>
      <w:r w:rsidRPr="00210AD0">
        <w:rPr>
          <w:rFonts w:cstheme="minorHAnsi"/>
        </w:rPr>
        <w:t xml:space="preserve"> and the gut microbiome was not seen. The correlation can be established by controlling the factors that would influence the gut microbiome. </w:t>
      </w:r>
    </w:p>
    <w:p w:rsidR="007B123C" w:rsidRPr="00210AD0" w:rsidRDefault="00161B48" w:rsidP="00210AD0">
      <w:pPr>
        <w:jc w:val="both"/>
        <w:rPr>
          <w:rFonts w:cstheme="minorHAnsi"/>
        </w:rPr>
      </w:pPr>
      <w:r w:rsidRPr="0090674D">
        <w:rPr>
          <w:rFonts w:cstheme="minorHAnsi"/>
          <w:b/>
        </w:rPr>
        <w:t>Key words:</w:t>
      </w:r>
      <w:r w:rsidRPr="00210AD0">
        <w:rPr>
          <w:rFonts w:cstheme="minorHAnsi"/>
        </w:rPr>
        <w:t xml:space="preserve"> Ayurveda, Ayurveda </w:t>
      </w:r>
      <w:proofErr w:type="spellStart"/>
      <w:r w:rsidRPr="00210AD0">
        <w:rPr>
          <w:rFonts w:cstheme="minorHAnsi"/>
        </w:rPr>
        <w:t>Prakriti</w:t>
      </w:r>
      <w:proofErr w:type="spellEnd"/>
      <w:r w:rsidRPr="00210AD0">
        <w:rPr>
          <w:rFonts w:cstheme="minorHAnsi"/>
        </w:rPr>
        <w:t xml:space="preserve">, Gut Microbiome, 16s </w:t>
      </w:r>
      <w:proofErr w:type="spellStart"/>
      <w:r w:rsidRPr="00210AD0">
        <w:rPr>
          <w:rFonts w:cstheme="minorHAnsi"/>
        </w:rPr>
        <w:t>rRNA</w:t>
      </w:r>
      <w:bookmarkEnd w:id="0"/>
      <w:proofErr w:type="spellEnd"/>
    </w:p>
    <w:sectPr w:rsidR="007B123C" w:rsidRPr="00210A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E1C"/>
    <w:rsid w:val="000415DA"/>
    <w:rsid w:val="00161B48"/>
    <w:rsid w:val="00210AD0"/>
    <w:rsid w:val="002C0E1C"/>
    <w:rsid w:val="003855A4"/>
    <w:rsid w:val="0040640A"/>
    <w:rsid w:val="00594CDC"/>
    <w:rsid w:val="005F2C60"/>
    <w:rsid w:val="00653B35"/>
    <w:rsid w:val="007B123C"/>
    <w:rsid w:val="007B5036"/>
    <w:rsid w:val="00830928"/>
    <w:rsid w:val="0090674D"/>
    <w:rsid w:val="009111EE"/>
    <w:rsid w:val="009A7C64"/>
    <w:rsid w:val="00A37386"/>
    <w:rsid w:val="00CA485C"/>
    <w:rsid w:val="00CB7E20"/>
    <w:rsid w:val="00D31C7F"/>
    <w:rsid w:val="00F94A62"/>
    <w:rsid w:val="00FC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B95F17-B037-48FF-8D46-87FDACC0B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5DA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drshalini</dc:creator>
  <cp:keywords/>
  <dc:description/>
  <cp:lastModifiedBy>drshalini</cp:lastModifiedBy>
  <cp:revision>17</cp:revision>
  <dcterms:created xsi:type="dcterms:W3CDTF">2020-10-11T04:30:00Z</dcterms:created>
  <dcterms:modified xsi:type="dcterms:W3CDTF">2022-04-16T10:56:00Z</dcterms:modified>
</cp:coreProperties>
</file>