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D90120" w:rsidP="00494130">
      <w:pPr>
        <w:pStyle w:val="1"/>
        <w:spacing w:before="170"/>
        <w:ind w:left="0"/>
      </w:pPr>
      <w:r w:rsidRPr="00D90120">
        <w:rPr>
          <w:color w:val="337AB7"/>
        </w:rPr>
        <w:t>Transcriptional regulation of the genes involved in skin-regeneration using protein delivery</w:t>
      </w:r>
      <w:bookmarkStart w:id="0" w:name="_GoBack"/>
      <w:bookmarkEnd w:id="0"/>
    </w:p>
    <w:p w:rsidR="002D3328" w:rsidRDefault="002D3328" w:rsidP="008E7FA5">
      <w:pPr>
        <w:pStyle w:val="a3"/>
        <w:spacing w:before="73" w:line="198" w:lineRule="exact"/>
        <w:ind w:left="100" w:right="5987"/>
        <w:rPr>
          <w:rFonts w:ascii="Arial"/>
        </w:rPr>
      </w:pPr>
    </w:p>
    <w:p w:rsidR="008E7FA5" w:rsidRDefault="00D90120" w:rsidP="008E7FA5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Jee-Eun Yang, Sang-Kyou Lee</w:t>
      </w:r>
      <w:r w:rsidR="008E7FA5">
        <w:rPr>
          <w:rFonts w:ascii="Arial"/>
        </w:rPr>
        <w:t>*</w:t>
      </w:r>
    </w:p>
    <w:p w:rsidR="005973B9" w:rsidRDefault="00D90120" w:rsidP="008E7FA5">
      <w:pPr>
        <w:pStyle w:val="a3"/>
        <w:spacing w:before="73" w:line="198" w:lineRule="exact"/>
        <w:ind w:left="100" w:right="5987"/>
        <w:rPr>
          <w:rFonts w:ascii="Arial"/>
        </w:rPr>
      </w:pPr>
      <w:r w:rsidRPr="00D90120">
        <w:rPr>
          <w:rFonts w:ascii="Arial"/>
        </w:rPr>
        <w:t>Yonsei University, Seoul,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2D3328" w:rsidRDefault="002D3328" w:rsidP="002D3328">
      <w:pPr>
        <w:pStyle w:val="3"/>
        <w:spacing w:before="147"/>
        <w:jc w:val="both"/>
        <w:rPr>
          <w:color w:val="BF5A14"/>
        </w:rPr>
      </w:pPr>
    </w:p>
    <w:p w:rsidR="002D3328" w:rsidRDefault="002D3328" w:rsidP="002D3328">
      <w:pPr>
        <w:pStyle w:val="3"/>
        <w:spacing w:before="147"/>
        <w:jc w:val="both"/>
        <w:rPr>
          <w:color w:val="BF5A14"/>
        </w:rPr>
      </w:pPr>
    </w:p>
    <w:p w:rsidR="00AE3E37" w:rsidRPr="002D3328" w:rsidRDefault="00A9710C" w:rsidP="002D3328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8E7D1D" w:rsidP="008E7D1D">
      <w:pPr>
        <w:pStyle w:val="a3"/>
        <w:spacing w:before="90" w:line="280" w:lineRule="auto"/>
        <w:ind w:left="100" w:firstLineChars="50" w:firstLine="90"/>
        <w:jc w:val="both"/>
        <w:rPr>
          <w:rFonts w:ascii="Times New Roman" w:hAnsi="Times New Roman" w:cs="Times New Roman"/>
          <w:color w:val="000000" w:themeColor="text1"/>
          <w:szCs w:val="28"/>
          <w:lang w:eastAsia="ko-KR"/>
        </w:rPr>
      </w:pP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>Photoaging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 caused by UVB-irradiation leads to extracellular matrix damage. Most of the skin aging phenomenon is due to the loss of </w:t>
      </w:r>
      <w:r w:rsidRPr="008E7D1D">
        <w:rPr>
          <w:rFonts w:ascii="Times New Roman" w:hAnsi="Times New Roman" w:cs="Times New Roman"/>
          <w:bCs/>
          <w:color w:val="000000" w:themeColor="text1"/>
          <w:szCs w:val="28"/>
          <w:lang w:eastAsia="ko-KR"/>
        </w:rPr>
        <w:t>collagen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 and </w:t>
      </w:r>
      <w:r w:rsidRPr="008E7D1D">
        <w:rPr>
          <w:rFonts w:ascii="Times New Roman" w:hAnsi="Times New Roman" w:cs="Times New Roman"/>
          <w:bCs/>
          <w:color w:val="000000" w:themeColor="text1"/>
          <w:szCs w:val="28"/>
          <w:lang w:eastAsia="ko-KR"/>
        </w:rPr>
        <w:t>elastin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 </w:t>
      </w:r>
      <w:r w:rsidRPr="008E7D1D">
        <w:rPr>
          <w:rFonts w:ascii="Times New Roman" w:hAnsi="Times New Roman" w:cs="Times New Roman"/>
          <w:bCs/>
          <w:color w:val="000000" w:themeColor="text1"/>
          <w:szCs w:val="28"/>
          <w:lang w:eastAsia="ko-KR"/>
        </w:rPr>
        <w:t>fibers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 in dermal layer. ICE-1 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and ICE-2 are important transcription factors involved in type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Ⅰ collagen synthesis. To increase 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type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>Ⅰ collagen synthesis by regulating the activity of these transcription factors, we designed the intranuclear transcription modulation domains (TMD)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 of ICE-1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>and ICE-2 which can be delivered effectively into the nucleus by being conjugated with protein transduction domain (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>PTD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). 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>O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verexpressed </w:t>
      </w:r>
      <w:r w:rsidRPr="008E7D1D">
        <w:rPr>
          <w:rFonts w:ascii="Times New Roman" w:hAnsi="Times New Roman" w:cs="Times New Roman" w:hint="eastAsia"/>
          <w:i/>
          <w:color w:val="000000" w:themeColor="text1"/>
          <w:szCs w:val="28"/>
          <w:lang w:eastAsia="ko-KR"/>
        </w:rPr>
        <w:t>ICE-1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and </w:t>
      </w:r>
      <w:r w:rsidRPr="008E7D1D">
        <w:rPr>
          <w:rFonts w:ascii="Times New Roman" w:hAnsi="Times New Roman" w:cs="Times New Roman"/>
          <w:i/>
          <w:color w:val="000000" w:themeColor="text1"/>
          <w:szCs w:val="28"/>
          <w:lang w:eastAsia="ko-KR"/>
        </w:rPr>
        <w:t>ICE-2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 gene through transient transfection and treatment of purified recombinant proteins, pICE-1and pICE-2 upregulated 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type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Ⅰ collagen synthesis on UVB-damaged human dermal fibroblast. In conclusion, transcriptional regulation of 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type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 xml:space="preserve">Ⅰ collagen gene by using transcription modulation domains of </w:t>
      </w:r>
      <w:r w:rsidRPr="008E7D1D">
        <w:rPr>
          <w:rFonts w:ascii="Times New Roman" w:hAnsi="Times New Roman" w:cs="Times New Roman" w:hint="eastAsia"/>
          <w:color w:val="000000" w:themeColor="text1"/>
          <w:szCs w:val="28"/>
          <w:lang w:eastAsia="ko-KR"/>
        </w:rPr>
        <w:t xml:space="preserve">ICE-1 </w:t>
      </w:r>
      <w:r w:rsidRPr="008E7D1D">
        <w:rPr>
          <w:rFonts w:ascii="Times New Roman" w:hAnsi="Times New Roman" w:cs="Times New Roman"/>
          <w:color w:val="000000" w:themeColor="text1"/>
          <w:szCs w:val="28"/>
          <w:lang w:eastAsia="ko-KR"/>
        </w:rPr>
        <w:t>and ICE-2 may have a significant anti-photoaging effects in human dermal fibroblast.</w:t>
      </w:r>
    </w:p>
    <w:p w:rsidR="008E7D1D" w:rsidRDefault="008E7D1D" w:rsidP="008E7D1D">
      <w:pPr>
        <w:pStyle w:val="a3"/>
        <w:spacing w:before="90" w:line="280" w:lineRule="auto"/>
        <w:ind w:left="100" w:firstLineChars="50" w:firstLine="90"/>
        <w:jc w:val="both"/>
        <w:rPr>
          <w:rFonts w:ascii="Times New Roman" w:hAnsi="Times New Roman" w:cs="Times New Roman"/>
          <w:color w:val="000000" w:themeColor="text1"/>
          <w:szCs w:val="28"/>
          <w:lang w:eastAsia="ko-KR"/>
        </w:rPr>
      </w:pPr>
    </w:p>
    <w:p w:rsidR="008E7D1D" w:rsidRPr="008E7D1D" w:rsidRDefault="008E7D1D" w:rsidP="008E7D1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18"/>
          <w:szCs w:val="28"/>
          <w:lang w:eastAsia="ko-KR"/>
        </w:rPr>
      </w:pPr>
      <w:r w:rsidRPr="008E7D1D">
        <w:rPr>
          <w:rFonts w:ascii="Times New Roman" w:hAnsi="Times New Roman" w:cs="Times New Roman"/>
          <w:b/>
          <w:color w:val="000000" w:themeColor="text1"/>
          <w:sz w:val="18"/>
          <w:szCs w:val="28"/>
          <w:lang w:eastAsia="ko-KR"/>
        </w:rPr>
        <w:t>Keyword</w:t>
      </w:r>
      <w:r w:rsidRPr="008E7D1D">
        <w:rPr>
          <w:rFonts w:ascii="Times New Roman" w:hAnsi="Times New Roman" w:cs="Times New Roman"/>
          <w:color w:val="000000" w:themeColor="text1"/>
          <w:sz w:val="18"/>
          <w:szCs w:val="28"/>
          <w:lang w:eastAsia="ko-KR"/>
        </w:rPr>
        <w:t xml:space="preserve">: skin aging, photoaging, </w:t>
      </w:r>
      <w:r w:rsidRPr="008E7D1D">
        <w:rPr>
          <w:rFonts w:ascii="Times New Roman" w:hAnsi="Times New Roman" w:cs="Times New Roman" w:hint="eastAsia"/>
          <w:color w:val="000000" w:themeColor="text1"/>
          <w:sz w:val="18"/>
          <w:szCs w:val="28"/>
          <w:lang w:eastAsia="ko-KR"/>
        </w:rPr>
        <w:t xml:space="preserve">type </w:t>
      </w:r>
      <w:r w:rsidRPr="008E7D1D">
        <w:rPr>
          <w:rFonts w:ascii="Times New Roman" w:hAnsi="Times New Roman" w:cs="Times New Roman"/>
          <w:color w:val="000000" w:themeColor="text1"/>
          <w:sz w:val="18"/>
          <w:szCs w:val="28"/>
          <w:lang w:eastAsia="ko-KR"/>
        </w:rPr>
        <w:t>Ⅰ collagen, TMD, PTD</w:t>
      </w:r>
    </w:p>
    <w:p w:rsidR="008E7D1D" w:rsidRPr="008E7D1D" w:rsidRDefault="008E7D1D" w:rsidP="008E7D1D">
      <w:pPr>
        <w:pStyle w:val="a3"/>
        <w:spacing w:before="90" w:line="280" w:lineRule="auto"/>
        <w:ind w:left="100" w:firstLineChars="50" w:firstLine="90"/>
        <w:jc w:val="both"/>
      </w:pPr>
    </w:p>
    <w:p w:rsidR="00C1315F" w:rsidRDefault="00C1315F">
      <w:pPr>
        <w:pStyle w:val="3"/>
        <w:spacing w:before="74"/>
        <w:rPr>
          <w:b w:val="0"/>
          <w:sz w:val="18"/>
        </w:rPr>
      </w:pPr>
    </w:p>
    <w:p w:rsidR="00C1315F" w:rsidRDefault="00C1315F">
      <w:pPr>
        <w:pStyle w:val="3"/>
        <w:spacing w:before="74"/>
        <w:rPr>
          <w:b w:val="0"/>
          <w:sz w:val="18"/>
        </w:rPr>
      </w:pPr>
    </w:p>
    <w:p w:rsidR="00C1315F" w:rsidRDefault="00C1315F">
      <w:pPr>
        <w:pStyle w:val="3"/>
        <w:spacing w:before="74"/>
        <w:rPr>
          <w:b w:val="0"/>
          <w:sz w:val="18"/>
        </w:rPr>
      </w:pPr>
    </w:p>
    <w:p w:rsidR="00C1315F" w:rsidRDefault="00C1315F">
      <w:pPr>
        <w:pStyle w:val="3"/>
        <w:spacing w:before="74"/>
        <w:rPr>
          <w:b w:val="0"/>
          <w:sz w:val="18"/>
        </w:rPr>
      </w:pPr>
    </w:p>
    <w:p w:rsidR="000403ED" w:rsidRDefault="000403ED">
      <w:pPr>
        <w:pStyle w:val="3"/>
        <w:spacing w:before="74"/>
        <w:rPr>
          <w:b w:val="0"/>
          <w:sz w:val="18"/>
        </w:rPr>
      </w:pPr>
    </w:p>
    <w:p w:rsidR="000403ED" w:rsidRDefault="000403ED">
      <w:pPr>
        <w:pStyle w:val="3"/>
        <w:spacing w:before="74"/>
        <w:rPr>
          <w:b w:val="0"/>
          <w:sz w:val="18"/>
        </w:rPr>
      </w:pPr>
    </w:p>
    <w:p w:rsidR="000403ED" w:rsidRDefault="000403ED" w:rsidP="003245B0">
      <w:pPr>
        <w:pStyle w:val="3"/>
        <w:spacing w:before="74"/>
        <w:ind w:left="0"/>
        <w:rPr>
          <w:b w:val="0"/>
          <w:sz w:val="18"/>
        </w:rPr>
      </w:pPr>
    </w:p>
    <w:p w:rsidR="002D3328" w:rsidRDefault="00A9710C">
      <w:pPr>
        <w:pStyle w:val="3"/>
        <w:spacing w:before="74"/>
        <w:rPr>
          <w:b w:val="0"/>
          <w:sz w:val="18"/>
        </w:rPr>
      </w:pPr>
      <w:r w:rsidRPr="008E7D1D">
        <w:rPr>
          <w:b w:val="0"/>
          <w:sz w:val="18"/>
        </w:rPr>
        <w:br w:type="column"/>
      </w:r>
    </w:p>
    <w:p w:rsidR="002D3328" w:rsidRDefault="002D3328">
      <w:pPr>
        <w:pStyle w:val="3"/>
        <w:spacing w:before="74"/>
        <w:rPr>
          <w:b w:val="0"/>
          <w:sz w:val="18"/>
        </w:rPr>
      </w:pPr>
    </w:p>
    <w:p w:rsidR="002D3328" w:rsidRDefault="002D3328">
      <w:pPr>
        <w:pStyle w:val="3"/>
        <w:spacing w:before="74"/>
        <w:rPr>
          <w:b w:val="0"/>
          <w:sz w:val="18"/>
        </w:rPr>
      </w:pPr>
    </w:p>
    <w:p w:rsidR="00AE3E37" w:rsidRDefault="00A9710C">
      <w:pPr>
        <w:pStyle w:val="3"/>
        <w:spacing w:before="74"/>
      </w:pPr>
      <w:r>
        <w:rPr>
          <w:color w:val="BF5A14"/>
        </w:rPr>
        <w:t>Image</w:t>
      </w:r>
    </w:p>
    <w:p w:rsidR="00AE3E37" w:rsidRDefault="003245B0" w:rsidP="003245B0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413760" cy="1783080"/>
            <wp:effectExtent l="0" t="0" r="0" b="762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bstract 이미지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337" cy="179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5B0" w:rsidRDefault="003245B0" w:rsidP="003245B0">
      <w:pPr>
        <w:pStyle w:val="a3"/>
        <w:spacing w:before="2"/>
        <w:rPr>
          <w:rFonts w:ascii="Arial"/>
          <w:b/>
          <w:sz w:val="16"/>
        </w:rPr>
      </w:pPr>
    </w:p>
    <w:p w:rsidR="003245B0" w:rsidRPr="00D51EF1" w:rsidRDefault="003245B0" w:rsidP="003245B0">
      <w:pPr>
        <w:pStyle w:val="a3"/>
        <w:spacing w:before="2"/>
        <w:rPr>
          <w:rFonts w:ascii="Arial" w:eastAsiaTheme="minorEastAsia" w:hint="eastAsia"/>
          <w:sz w:val="16"/>
          <w:lang w:eastAsia="ko-KR"/>
        </w:rPr>
        <w:sectPr w:rsidR="003245B0" w:rsidRPr="00D51EF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51EF1">
        <w:rPr>
          <w:rFonts w:ascii="Arial" w:eastAsiaTheme="minorEastAsia"/>
          <w:sz w:val="16"/>
          <w:lang w:eastAsia="ko-KR"/>
        </w:rPr>
        <w:t>Figure       1: Anti-photoaging effects of    TMD of ICE-1  and ICE-2  on UVB-damaged human dermal fibroblast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098C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8E7D1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Jee-Eun Yang</w:t>
      </w:r>
    </w:p>
    <w:p w:rsidR="008E7D1D" w:rsidRDefault="008E7D1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8E7D1D">
        <w:rPr>
          <w:rFonts w:ascii="Arial"/>
          <w:sz w:val="14"/>
        </w:rPr>
        <w:t>Department of Biotechnology, College of Life science and Biotechnology, Yonsei University, Seoul, Republic of Korea</w:t>
      </w:r>
    </w:p>
    <w:p w:rsidR="008E7D1D" w:rsidRDefault="008E7D1D" w:rsidP="00D7114C">
      <w:pPr>
        <w:spacing w:before="41" w:line="154" w:lineRule="exact"/>
        <w:ind w:right="231" w:firstLineChars="150" w:firstLine="210"/>
        <w:jc w:val="both"/>
        <w:rPr>
          <w:rFonts w:ascii="Arial"/>
          <w:sz w:val="14"/>
        </w:rPr>
      </w:pPr>
      <w:r>
        <w:rPr>
          <w:rFonts w:ascii="Arial"/>
          <w:sz w:val="14"/>
        </w:rPr>
        <w:t>Master</w:t>
      </w:r>
      <w:r w:rsidR="00D7114C">
        <w:rPr>
          <w:rFonts w:ascii="Arial"/>
          <w:sz w:val="14"/>
        </w:rPr>
        <w:t>’</w:t>
      </w:r>
      <w:r w:rsidR="00D7114C">
        <w:rPr>
          <w:rFonts w:ascii="Arial"/>
          <w:sz w:val="14"/>
        </w:rPr>
        <w:t>s course in Biotechnology</w:t>
      </w:r>
    </w:p>
    <w:p w:rsidR="00AE3E37" w:rsidRPr="00D7114C" w:rsidRDefault="00A9710C" w:rsidP="00D7114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EF3D6" id="Line 3" o:spid="_x0000_s1026" style="position:absolute;left:0;text-align:left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D7114C">
        <w:rPr>
          <w:rFonts w:ascii="Arial"/>
          <w:sz w:val="14"/>
        </w:rPr>
        <w:t>lovableboby@naver.com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3245B0" w:rsidRDefault="00A9710C" w:rsidP="003245B0">
      <w:pPr>
        <w:spacing w:before="39"/>
        <w:ind w:left="100"/>
        <w:rPr>
          <w:rFonts w:ascii="Minion Pro"/>
          <w:b/>
          <w:sz w:val="20"/>
        </w:rPr>
        <w:sectPr w:rsidR="00AE3E37" w:rsidRPr="003245B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152" w:rsidRDefault="00F31152">
      <w:r>
        <w:separator/>
      </w:r>
    </w:p>
  </w:endnote>
  <w:endnote w:type="continuationSeparator" w:id="0">
    <w:p w:rsidR="00F31152" w:rsidRDefault="00F3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152" w:rsidRDefault="00F31152">
      <w:r>
        <w:separator/>
      </w:r>
    </w:p>
  </w:footnote>
  <w:footnote w:type="continuationSeparator" w:id="0">
    <w:p w:rsidR="00F31152" w:rsidRDefault="00F31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03ED"/>
    <w:rsid w:val="000E2911"/>
    <w:rsid w:val="001263DF"/>
    <w:rsid w:val="002455EC"/>
    <w:rsid w:val="00292ED9"/>
    <w:rsid w:val="002D3328"/>
    <w:rsid w:val="003245B0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6A0C"/>
    <w:rsid w:val="00873DF0"/>
    <w:rsid w:val="008756E6"/>
    <w:rsid w:val="008A08B6"/>
    <w:rsid w:val="008E7D1D"/>
    <w:rsid w:val="008E7FA5"/>
    <w:rsid w:val="009B2D44"/>
    <w:rsid w:val="00A07E82"/>
    <w:rsid w:val="00A9710C"/>
    <w:rsid w:val="00AE3E37"/>
    <w:rsid w:val="00B21A57"/>
    <w:rsid w:val="00C1315F"/>
    <w:rsid w:val="00C33602"/>
    <w:rsid w:val="00CC1640"/>
    <w:rsid w:val="00CD025E"/>
    <w:rsid w:val="00CD6F55"/>
    <w:rsid w:val="00D51EF1"/>
    <w:rsid w:val="00D7114C"/>
    <w:rsid w:val="00D90120"/>
    <w:rsid w:val="00DE3104"/>
    <w:rsid w:val="00E26B10"/>
    <w:rsid w:val="00F3115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5EF92C"/>
  <w15:docId w15:val="{80C1B590-8057-4BF1-8D93-2A13F743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J.Yang</cp:lastModifiedBy>
  <cp:revision>4</cp:revision>
  <dcterms:created xsi:type="dcterms:W3CDTF">2018-10-31T07:47:00Z</dcterms:created>
  <dcterms:modified xsi:type="dcterms:W3CDTF">2018-10-31T10:45:00Z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