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Default="00B5063E" w:rsidP="005E69C2">
      <w:pPr>
        <w:pStyle w:val="Titre1"/>
        <w:ind w:left="0" w:right="1062"/>
        <w:jc w:val="center"/>
      </w:pPr>
      <w:r>
        <w:rPr>
          <w:color w:val="585858"/>
          <w:u w:val="thick" w:color="585858"/>
        </w:rPr>
        <w:t>Abstract Template</w:t>
      </w:r>
    </w:p>
    <w:p w14:paraId="195C5FAF" w14:textId="77777777" w:rsidR="008C3ACE" w:rsidRDefault="008C3ACE">
      <w:pPr>
        <w:pStyle w:val="Corpsdetexte"/>
        <w:rPr>
          <w:b/>
          <w:sz w:val="14"/>
        </w:rPr>
      </w:pPr>
    </w:p>
    <w:p w14:paraId="48865420" w14:textId="5A53C9C9" w:rsidR="00A36D27" w:rsidRDefault="00B5063E" w:rsidP="005E69C2">
      <w:pPr>
        <w:spacing w:before="92"/>
        <w:ind w:left="594" w:right="151"/>
        <w:rPr>
          <w:b/>
          <w:color w:val="585858"/>
        </w:rPr>
      </w:pPr>
      <w:r>
        <w:rPr>
          <w:b/>
          <w:color w:val="585858"/>
        </w:rPr>
        <w:t xml:space="preserve">Title: </w:t>
      </w:r>
      <w:r w:rsidR="002666C6">
        <w:rPr>
          <w:b/>
          <w:color w:val="585858"/>
        </w:rPr>
        <w:t>creation of the “</w:t>
      </w:r>
      <w:proofErr w:type="spellStart"/>
      <w:r w:rsidR="002666C6">
        <w:rPr>
          <w:b/>
          <w:color w:val="585858"/>
        </w:rPr>
        <w:t>paradict</w:t>
      </w:r>
      <w:proofErr w:type="spellEnd"/>
      <w:r w:rsidR="002666C6">
        <w:rPr>
          <w:b/>
          <w:color w:val="585858"/>
        </w:rPr>
        <w:t>-o” center in Orleans to prevent maternal drug toxicity in breastfed neonate</w:t>
      </w:r>
    </w:p>
    <w:p w14:paraId="059209EA" w14:textId="77777777" w:rsidR="005E69C2" w:rsidRPr="005E69C2" w:rsidRDefault="005E69C2" w:rsidP="005E69C2">
      <w:pPr>
        <w:spacing w:before="92"/>
        <w:ind w:left="594" w:right="151"/>
        <w:rPr>
          <w:b/>
          <w:color w:val="585858"/>
        </w:rPr>
      </w:pPr>
    </w:p>
    <w:p w14:paraId="3CE20AB2" w14:textId="4CB3C2E8" w:rsidR="008C3ACE" w:rsidRDefault="002666C6">
      <w:pPr>
        <w:pStyle w:val="Titre3"/>
        <w:spacing w:line="214" w:lineRule="exact"/>
        <w:ind w:left="594" w:firstLine="0"/>
      </w:pPr>
      <w:r>
        <w:rPr>
          <w:color w:val="585858"/>
        </w:rPr>
        <w:t>SERREAU Raphael (MD, PhD, HDR)</w:t>
      </w:r>
      <w:r w:rsidR="00B5063E">
        <w:rPr>
          <w:color w:val="585858"/>
          <w:position w:val="9"/>
          <w:sz w:val="12"/>
        </w:rPr>
        <w:t>1</w:t>
      </w:r>
      <w:r w:rsidR="00B5063E">
        <w:rPr>
          <w:color w:val="585858"/>
        </w:rPr>
        <w:t xml:space="preserve">, </w:t>
      </w:r>
      <w:r>
        <w:rPr>
          <w:color w:val="585858"/>
        </w:rPr>
        <w:t xml:space="preserve">BAJJOU </w:t>
      </w:r>
      <w:proofErr w:type="spellStart"/>
      <w:r>
        <w:rPr>
          <w:color w:val="585858"/>
        </w:rPr>
        <w:t>Nacera</w:t>
      </w:r>
      <w:proofErr w:type="spellEnd"/>
      <w:r w:rsidR="00517BA2">
        <w:fldChar w:fldCharType="begin"/>
      </w:r>
      <w:r w:rsidR="00517BA2">
        <w:instrText xml:space="preserve"> HYPERLINK "http://www.openaccessjournals.com/articles/major-risk-factors-for-atherosclerosis-and-metabolic-syndrome-the-uhs-12178.html" \l "a1" \h </w:instrText>
      </w:r>
      <w:r w:rsidR="00517BA2">
        <w:fldChar w:fldCharType="separate"/>
      </w:r>
      <w:r w:rsidR="00B5063E">
        <w:rPr>
          <w:color w:val="585858"/>
          <w:position w:val="9"/>
          <w:sz w:val="12"/>
        </w:rPr>
        <w:t>1</w:t>
      </w:r>
      <w:r w:rsidR="00B5063E">
        <w:rPr>
          <w:color w:val="585858"/>
        </w:rPr>
        <w:t>,</w:t>
      </w:r>
      <w:r w:rsidR="00517BA2">
        <w:rPr>
          <w:color w:val="585858"/>
        </w:rPr>
        <w:fldChar w:fldCharType="end"/>
      </w:r>
      <w:proofErr w:type="gramStart"/>
      <w:r w:rsidR="00B5063E">
        <w:rPr>
          <w:color w:val="585858"/>
        </w:rPr>
        <w:t xml:space="preserve">  </w:t>
      </w:r>
      <w:r>
        <w:rPr>
          <w:color w:val="585858"/>
        </w:rPr>
        <w:t>RIGOURD</w:t>
      </w:r>
      <w:proofErr w:type="gramEnd"/>
      <w:r>
        <w:rPr>
          <w:color w:val="585858"/>
        </w:rPr>
        <w:t xml:space="preserve"> </w:t>
      </w:r>
      <w:proofErr w:type="spellStart"/>
      <w:r>
        <w:rPr>
          <w:color w:val="585858"/>
        </w:rPr>
        <w:t>Virginie</w:t>
      </w:r>
      <w:proofErr w:type="spellEnd"/>
      <w:r w:rsidR="00B5063E">
        <w:rPr>
          <w:color w:val="585858"/>
          <w:position w:val="9"/>
          <w:sz w:val="12"/>
        </w:rPr>
        <w:t>2</w:t>
      </w:r>
      <w:r w:rsidR="00B5063E">
        <w:rPr>
          <w:color w:val="585858"/>
        </w:rPr>
        <w:t>,</w:t>
      </w:r>
      <w:r>
        <w:rPr>
          <w:color w:val="585858"/>
        </w:rPr>
        <w:t xml:space="preserve"> RAI </w:t>
      </w:r>
      <w:proofErr w:type="spellStart"/>
      <w:r>
        <w:rPr>
          <w:color w:val="585858"/>
        </w:rPr>
        <w:t>Balwant</w:t>
      </w:r>
      <w:proofErr w:type="spellEnd"/>
      <w:r>
        <w:rPr>
          <w:color w:val="585858"/>
        </w:rPr>
        <w:t xml:space="preserve"> </w:t>
      </w:r>
      <w:r w:rsidRPr="002666C6">
        <w:rPr>
          <w:color w:val="585858"/>
          <w:vertAlign w:val="superscript"/>
        </w:rPr>
        <w:t>3</w:t>
      </w:r>
    </w:p>
    <w:p w14:paraId="46C125E1" w14:textId="2313823B" w:rsidR="008C3ACE" w:rsidRDefault="00B5063E">
      <w:pPr>
        <w:pStyle w:val="Corpsdetexte"/>
        <w:spacing w:before="126" w:line="231" w:lineRule="exact"/>
        <w:ind w:left="594"/>
      </w:pPr>
      <w:r>
        <w:rPr>
          <w:color w:val="585858"/>
          <w:position w:val="9"/>
          <w:sz w:val="12"/>
        </w:rPr>
        <w:t>1</w:t>
      </w:r>
      <w:r>
        <w:rPr>
          <w:color w:val="585858"/>
        </w:rPr>
        <w:t xml:space="preserve">Department </w:t>
      </w:r>
      <w:r w:rsidR="002666C6">
        <w:rPr>
          <w:color w:val="585858"/>
        </w:rPr>
        <w:t>Clinical Research Institute, “PARADICT-O”</w:t>
      </w:r>
      <w:r>
        <w:rPr>
          <w:color w:val="585858"/>
        </w:rPr>
        <w:t xml:space="preserve">, </w:t>
      </w:r>
      <w:proofErr w:type="spellStart"/>
      <w:r w:rsidR="002666C6">
        <w:rPr>
          <w:color w:val="585858"/>
        </w:rPr>
        <w:t>Orléans</w:t>
      </w:r>
      <w:proofErr w:type="spellEnd"/>
      <w:r w:rsidR="002666C6">
        <w:rPr>
          <w:color w:val="585858"/>
        </w:rPr>
        <w:t>, France</w:t>
      </w:r>
    </w:p>
    <w:p w14:paraId="7AD7130F" w14:textId="676C9C44" w:rsidR="008C3ACE" w:rsidRDefault="00B5063E">
      <w:pPr>
        <w:pStyle w:val="Corpsdetexte"/>
        <w:spacing w:line="231" w:lineRule="exact"/>
        <w:ind w:left="594"/>
        <w:rPr>
          <w:color w:val="585858"/>
        </w:rPr>
      </w:pPr>
      <w:r>
        <w:rPr>
          <w:color w:val="585858"/>
          <w:position w:val="9"/>
          <w:sz w:val="12"/>
        </w:rPr>
        <w:t>2</w:t>
      </w:r>
      <w:r>
        <w:rPr>
          <w:color w:val="585858"/>
        </w:rPr>
        <w:t xml:space="preserve">Department of </w:t>
      </w:r>
      <w:r w:rsidR="002666C6">
        <w:rPr>
          <w:color w:val="585858"/>
        </w:rPr>
        <w:t>Neonatology and Milk Bank</w:t>
      </w:r>
      <w:r>
        <w:rPr>
          <w:color w:val="585858"/>
        </w:rPr>
        <w:t xml:space="preserve">, </w:t>
      </w:r>
      <w:r w:rsidR="002666C6">
        <w:rPr>
          <w:color w:val="585858"/>
        </w:rPr>
        <w:t>Paris</w:t>
      </w:r>
      <w:r>
        <w:rPr>
          <w:color w:val="585858"/>
        </w:rPr>
        <w:t xml:space="preserve">, </w:t>
      </w:r>
      <w:r w:rsidR="002666C6">
        <w:rPr>
          <w:color w:val="585858"/>
        </w:rPr>
        <w:t>France</w:t>
      </w:r>
    </w:p>
    <w:p w14:paraId="1A7BD72D" w14:textId="5952799A" w:rsidR="008C3ACE" w:rsidRPr="002666C6" w:rsidRDefault="002666C6" w:rsidP="002666C6">
      <w:pPr>
        <w:pStyle w:val="Corpsdetexte"/>
        <w:spacing w:line="231" w:lineRule="exact"/>
        <w:ind w:left="594"/>
        <w:rPr>
          <w:color w:val="585858"/>
        </w:rPr>
        <w:sectPr w:rsidR="008C3ACE" w:rsidRPr="002666C6">
          <w:headerReference w:type="default" r:id="rId8"/>
          <w:footerReference w:type="default" r:id="rId9"/>
          <w:type w:val="continuous"/>
          <w:pgSz w:w="11910" w:h="16840"/>
          <w:pgMar w:top="600" w:right="180" w:bottom="280" w:left="140" w:header="720" w:footer="720" w:gutter="0"/>
          <w:cols w:space="720"/>
        </w:sectPr>
      </w:pPr>
      <w:r>
        <w:rPr>
          <w:color w:val="585858"/>
          <w:position w:val="9"/>
          <w:sz w:val="12"/>
        </w:rPr>
        <w:t>3</w:t>
      </w:r>
      <w:r>
        <w:rPr>
          <w:color w:val="585858"/>
        </w:rPr>
        <w:t>Dep</w:t>
      </w:r>
      <w:r w:rsidRPr="002666C6">
        <w:rPr>
          <w:color w:val="585858"/>
        </w:rPr>
        <w:t>artment</w:t>
      </w:r>
      <w:r>
        <w:rPr>
          <w:color w:val="585858"/>
        </w:rPr>
        <w:t xml:space="preserve"> of Dentistry, </w:t>
      </w:r>
      <w:proofErr w:type="spellStart"/>
      <w:proofErr w:type="gramStart"/>
      <w:r>
        <w:rPr>
          <w:color w:val="585858"/>
        </w:rPr>
        <w:t>Copenhaguen</w:t>
      </w:r>
      <w:proofErr w:type="spellEnd"/>
      <w:r>
        <w:rPr>
          <w:color w:val="585858"/>
        </w:rPr>
        <w:t xml:space="preserve"> ,</w:t>
      </w:r>
      <w:proofErr w:type="gramEnd"/>
      <w:r>
        <w:rPr>
          <w:color w:val="585858"/>
        </w:rPr>
        <w:t xml:space="preserve"> Denmark</w:t>
      </w:r>
    </w:p>
    <w:p w14:paraId="4C0FDF43" w14:textId="77777777" w:rsidR="002666C6" w:rsidRDefault="002666C6" w:rsidP="005E69C2">
      <w:pPr>
        <w:pStyle w:val="Titre3"/>
        <w:spacing w:before="114"/>
        <w:ind w:left="426" w:right="9" w:firstLine="0"/>
        <w:jc w:val="both"/>
        <w:rPr>
          <w:color w:val="585858"/>
        </w:rPr>
      </w:pPr>
    </w:p>
    <w:p w14:paraId="0F6027D9" w14:textId="674136B0" w:rsidR="008C3ACE" w:rsidRDefault="00B5063E" w:rsidP="005E69C2">
      <w:pPr>
        <w:pStyle w:val="Titre3"/>
        <w:spacing w:before="114"/>
        <w:ind w:left="426" w:right="9" w:firstLine="0"/>
        <w:jc w:val="both"/>
        <w:rPr>
          <w:color w:val="585858"/>
        </w:rPr>
      </w:pPr>
      <w:r>
        <w:rPr>
          <w:color w:val="585858"/>
        </w:rPr>
        <w:t xml:space="preserve">Keywords: </w:t>
      </w:r>
      <w:proofErr w:type="spellStart"/>
      <w:r w:rsidR="00517BA2">
        <w:rPr>
          <w:color w:val="585858"/>
        </w:rPr>
        <w:t>Breastmilk</w:t>
      </w:r>
      <w:proofErr w:type="spellEnd"/>
      <w:r w:rsidR="00517BA2">
        <w:rPr>
          <w:color w:val="585858"/>
        </w:rPr>
        <w:t xml:space="preserve">, </w:t>
      </w:r>
      <w:proofErr w:type="spellStart"/>
      <w:r w:rsidR="00517BA2">
        <w:rPr>
          <w:color w:val="585858"/>
        </w:rPr>
        <w:t>xenobiotics</w:t>
      </w:r>
      <w:proofErr w:type="spellEnd"/>
      <w:r w:rsidR="00517BA2">
        <w:rPr>
          <w:color w:val="585858"/>
        </w:rPr>
        <w:t>, drugs, premature babies</w:t>
      </w:r>
    </w:p>
    <w:p w14:paraId="671B3C0D" w14:textId="77777777" w:rsidR="005E69C2" w:rsidRPr="005E69C2" w:rsidRDefault="005E69C2" w:rsidP="005E69C2">
      <w:pPr>
        <w:pStyle w:val="Titre3"/>
        <w:spacing w:before="114"/>
        <w:ind w:left="426" w:right="9" w:firstLine="0"/>
        <w:jc w:val="both"/>
      </w:pPr>
    </w:p>
    <w:p w14:paraId="76E5596A" w14:textId="77777777" w:rsidR="008C3ACE" w:rsidRDefault="00B5063E">
      <w:pPr>
        <w:pStyle w:val="Paragraphedeliste"/>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222EDFD0" w14:textId="6E355DAF" w:rsidR="00517BA2" w:rsidRPr="00517BA2" w:rsidRDefault="00517BA2" w:rsidP="00517BA2">
      <w:pPr>
        <w:ind w:left="1418"/>
        <w:jc w:val="both"/>
        <w:rPr>
          <w:color w:val="212121"/>
          <w:lang w:val="en"/>
        </w:rPr>
      </w:pPr>
      <w:r w:rsidRPr="00517BA2">
        <w:rPr>
          <w:color w:val="212121"/>
          <w:lang w:val="en"/>
        </w:rPr>
        <w:t>We studied ibuprofen and ketoprofen, drugs of the class of NSAIDs (profen) at risk during pregnancy. We performed the assays in colostral milk and mature breast milk to verify its compatibility during breastfeeding. The study included 20 breastfeeding mothers, treated orally by a minimum of 3 x 200 mg tablets of ibuprofen in order to reach steady state at least on the 7th day after the delivery</w:t>
      </w:r>
      <w:r>
        <w:rPr>
          <w:color w:val="212121"/>
          <w:lang w:val="en"/>
        </w:rPr>
        <w:t>. Ibuprofen half-</w:t>
      </w:r>
      <w:r w:rsidRPr="00517BA2">
        <w:rPr>
          <w:color w:val="212121"/>
          <w:lang w:val="en"/>
        </w:rPr>
        <w:t xml:space="preserve">life (t1/2) is previously documented in the literature 114 minutes21. Steady state concentration is achieved when ibuprofen is administered at a constant rate (5 x t1/2 ~ 10 hours), at a minimum of 3 tablets/day of 200 mg ibuprofen. </w:t>
      </w:r>
    </w:p>
    <w:p w14:paraId="7B4CEDCC" w14:textId="77777777" w:rsidR="00517BA2" w:rsidRPr="00517BA2" w:rsidRDefault="00517BA2" w:rsidP="00517BA2">
      <w:pPr>
        <w:ind w:left="1418"/>
        <w:jc w:val="both"/>
        <w:rPr>
          <w:color w:val="212121"/>
          <w:lang w:val="en"/>
        </w:rPr>
      </w:pPr>
      <w:r w:rsidRPr="00517BA2">
        <w:rPr>
          <w:color w:val="212121"/>
          <w:lang w:val="en"/>
        </w:rPr>
        <w:t>Women included in our study were among those who seeked information on the compatibility of ibuprofen and breastfeeding by contacting the Medic-Al network. Women below 18 years of age and/or treated by naproxen and/or who have not given their informed written consent were excluded. This study took place from the 1st of January 2011 till the 30th of September 2012.</w:t>
      </w:r>
    </w:p>
    <w:p w14:paraId="7BACDB00" w14:textId="77777777" w:rsidR="00517BA2" w:rsidRPr="00517BA2" w:rsidRDefault="00517BA2" w:rsidP="00517B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9"/>
        <w:jc w:val="both"/>
        <w:rPr>
          <w:color w:val="212121"/>
          <w:lang w:val="en"/>
        </w:rPr>
      </w:pPr>
      <w:r w:rsidRPr="00517BA2">
        <w:rPr>
          <w:color w:val="212121"/>
          <w:lang w:val="en"/>
        </w:rPr>
        <w:t>We want to offer breast milk as a occupationnal medicine health matrix that would be suitable for monitoring the effects of toxins as endocrine disruptors. A network of pharmacologists and perinatology toxicologists should make it possible to optimize the pursuit of knowledge in this still little studied field.</w:t>
      </w:r>
    </w:p>
    <w:p w14:paraId="315A987F" w14:textId="77777777" w:rsidR="00517BA2" w:rsidRPr="00517BA2" w:rsidRDefault="00517BA2" w:rsidP="00517B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9"/>
        <w:jc w:val="both"/>
        <w:rPr>
          <w:color w:val="212121"/>
          <w:lang w:val="en"/>
        </w:rPr>
      </w:pPr>
      <w:r w:rsidRPr="00517BA2">
        <w:rPr>
          <w:color w:val="212121"/>
          <w:lang w:val="en"/>
        </w:rPr>
        <w:t xml:space="preserve">For this purpose, the "PARADICT-O" Department of Preventive Medicine was created on January 28, 2018 in Orleans to continue the pharmacological research </w:t>
      </w:r>
      <w:r w:rsidRPr="00517BA2">
        <w:rPr>
          <w:color w:val="212121"/>
          <w:lang w:val="en"/>
        </w:rPr>
        <w:lastRenderedPageBreak/>
        <w:t>activities set up with the "Médic-Al" network in Paris.</w:t>
      </w:r>
    </w:p>
    <w:p w14:paraId="7B98FF99" w14:textId="77777777" w:rsidR="00517BA2" w:rsidRPr="001E1C59" w:rsidRDefault="00517BA2" w:rsidP="00517BA2">
      <w:pPr>
        <w:pStyle w:val="Texte"/>
        <w:numPr>
          <w:ilvl w:val="0"/>
          <w:numId w:val="1"/>
        </w:numPr>
        <w:rPr>
          <w:lang w:val="en-US"/>
        </w:rPr>
      </w:pPr>
    </w:p>
    <w:p w14:paraId="50E33F7C" w14:textId="77777777" w:rsidR="008C3ACE" w:rsidRDefault="008C3ACE">
      <w:pPr>
        <w:pStyle w:val="Corpsdetexte"/>
        <w:spacing w:before="2"/>
      </w:pPr>
    </w:p>
    <w:p w14:paraId="3907491F" w14:textId="7A749847" w:rsidR="008C3ACE" w:rsidRDefault="00B11857">
      <w:pPr>
        <w:pStyle w:val="Titre3"/>
        <w:numPr>
          <w:ilvl w:val="0"/>
          <w:numId w:val="1"/>
        </w:numPr>
        <w:tabs>
          <w:tab w:val="left" w:pos="1914"/>
          <w:tab w:val="left" w:pos="1915"/>
        </w:tabs>
        <w:ind w:left="1914" w:hanging="494"/>
        <w:jc w:val="left"/>
      </w:pPr>
      <w:proofErr w:type="spellStart"/>
      <w:r>
        <w:rPr>
          <w:color w:val="585858"/>
        </w:rPr>
        <w:t>Profenes</w:t>
      </w:r>
      <w:proofErr w:type="spellEnd"/>
      <w:r w:rsidR="00B5063E">
        <w:rPr>
          <w:color w:val="585858"/>
        </w:rPr>
        <w:t>:</w:t>
      </w:r>
    </w:p>
    <w:p w14:paraId="678CF244" w14:textId="5EAC6E96" w:rsidR="008C3ACE" w:rsidRDefault="00A86885">
      <w:pPr>
        <w:pStyle w:val="Corpsdetexte"/>
        <w:ind w:left="1238"/>
        <w:rPr>
          <w:sz w:val="20"/>
        </w:rPr>
      </w:pPr>
      <w:r w:rsidRPr="00A86885">
        <w:rPr>
          <w:noProof/>
          <w:sz w:val="20"/>
          <w:lang w:val="fr-FR" w:eastAsia="fr-FR"/>
        </w:rPr>
        <w:drawing>
          <wp:inline distT="0" distB="0" distL="0" distR="0" wp14:anchorId="181B6C80" wp14:editId="6F1E3593">
            <wp:extent cx="1647761" cy="2277533"/>
            <wp:effectExtent l="0" t="0" r="3810" b="889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10"/>
                    <a:stretch>
                      <a:fillRect/>
                    </a:stretch>
                  </pic:blipFill>
                  <pic:spPr>
                    <a:xfrm>
                      <a:off x="0" y="0"/>
                      <a:ext cx="1647761" cy="2277533"/>
                    </a:xfrm>
                    <a:prstGeom prst="rect">
                      <a:avLst/>
                    </a:prstGeom>
                  </pic:spPr>
                </pic:pic>
              </a:graphicData>
            </a:graphic>
          </wp:inline>
        </w:drawing>
      </w:r>
    </w:p>
    <w:p w14:paraId="253709E6" w14:textId="77777777" w:rsidR="008C3ACE" w:rsidRDefault="00B5063E">
      <w:pPr>
        <w:pStyle w:val="Paragraphedeliste"/>
        <w:numPr>
          <w:ilvl w:val="0"/>
          <w:numId w:val="1"/>
        </w:numPr>
        <w:tabs>
          <w:tab w:val="left" w:pos="1758"/>
        </w:tabs>
        <w:spacing w:before="92"/>
        <w:ind w:left="1757"/>
        <w:jc w:val="left"/>
        <w:rPr>
          <w:b/>
          <w:sz w:val="19"/>
        </w:rPr>
      </w:pPr>
      <w:bookmarkStart w:id="0" w:name="_GoBack"/>
      <w:bookmarkEnd w:id="0"/>
      <w:r>
        <w:rPr>
          <w:b/>
          <w:color w:val="585858"/>
          <w:w w:val="99"/>
          <w:sz w:val="19"/>
        </w:rPr>
        <w:br w:type="column"/>
      </w:r>
      <w:r>
        <w:rPr>
          <w:b/>
          <w:color w:val="585858"/>
          <w:sz w:val="19"/>
        </w:rPr>
        <w:lastRenderedPageBreak/>
        <w:t>Reference:</w:t>
      </w:r>
    </w:p>
    <w:p w14:paraId="4B83854F" w14:textId="77777777" w:rsidR="008C3ACE" w:rsidRDefault="008C3ACE">
      <w:pPr>
        <w:pStyle w:val="Corpsdetexte"/>
        <w:spacing w:before="9"/>
        <w:rPr>
          <w:b/>
          <w:sz w:val="18"/>
        </w:rPr>
      </w:pPr>
    </w:p>
    <w:p w14:paraId="44AB6BA2" w14:textId="4958AB32" w:rsidR="007F3D14" w:rsidRPr="00B11857" w:rsidRDefault="007F3D14" w:rsidP="00B11857">
      <w:pPr>
        <w:pStyle w:val="Paragraphedeliste"/>
        <w:numPr>
          <w:ilvl w:val="0"/>
          <w:numId w:val="3"/>
        </w:numPr>
        <w:jc w:val="both"/>
      </w:pPr>
      <w:proofErr w:type="spellStart"/>
      <w:r w:rsidRPr="00B11857">
        <w:t>Rigourd</w:t>
      </w:r>
      <w:proofErr w:type="spellEnd"/>
      <w:r w:rsidRPr="00B11857">
        <w:t xml:space="preserve"> V, de Villepin B, Amirouche A, et al. Ibuprofen concentrations in human mature milk. First data about pharmacokinetics study in breast milk with AOR-10127 "</w:t>
      </w:r>
      <w:proofErr w:type="spellStart"/>
      <w:r w:rsidRPr="00B11857">
        <w:t>Antalait</w:t>
      </w:r>
      <w:proofErr w:type="spellEnd"/>
      <w:r w:rsidRPr="00B11857">
        <w:t xml:space="preserve">" study. </w:t>
      </w:r>
      <w:proofErr w:type="spellStart"/>
      <w:r w:rsidRPr="00B11857">
        <w:t>Ther</w:t>
      </w:r>
      <w:proofErr w:type="spellEnd"/>
      <w:r w:rsidRPr="00B11857">
        <w:t xml:space="preserve"> Drug </w:t>
      </w:r>
      <w:proofErr w:type="spellStart"/>
      <w:r w:rsidRPr="00B11857">
        <w:t>Monit</w:t>
      </w:r>
      <w:proofErr w:type="spellEnd"/>
      <w:r w:rsidRPr="00B11857">
        <w:t xml:space="preserve"> 2014</w:t>
      </w:r>
      <w:proofErr w:type="gramStart"/>
      <w:r w:rsidRPr="00B11857">
        <w:t>;36:590</w:t>
      </w:r>
      <w:proofErr w:type="gramEnd"/>
      <w:r w:rsidRPr="00B11857">
        <w:t>-6.</w:t>
      </w:r>
    </w:p>
    <w:p w14:paraId="34F06360" w14:textId="77777777" w:rsidR="00B11857" w:rsidRPr="00CA4E45" w:rsidRDefault="00B11857" w:rsidP="00B11857">
      <w:pPr>
        <w:pStyle w:val="Paragraphedeliste"/>
        <w:numPr>
          <w:ilvl w:val="0"/>
          <w:numId w:val="3"/>
        </w:numPr>
        <w:jc w:val="both"/>
      </w:pPr>
      <w:r w:rsidRPr="00B11857">
        <w:rPr>
          <w:b/>
        </w:rPr>
        <w:t>Serreau R</w:t>
      </w:r>
      <w:r>
        <w:t xml:space="preserve">, </w:t>
      </w:r>
      <w:proofErr w:type="spellStart"/>
      <w:r>
        <w:t>Boissinot</w:t>
      </w:r>
      <w:proofErr w:type="spellEnd"/>
      <w:r>
        <w:t xml:space="preserve"> C, </w:t>
      </w:r>
      <w:proofErr w:type="spellStart"/>
      <w:r>
        <w:t>Sibony</w:t>
      </w:r>
      <w:proofErr w:type="spellEnd"/>
      <w:r>
        <w:t xml:space="preserve"> O et al. </w:t>
      </w:r>
      <w:r w:rsidRPr="00CA4E45">
        <w:t xml:space="preserve">Drugs and </w:t>
      </w:r>
      <w:proofErr w:type="gramStart"/>
      <w:r w:rsidRPr="00CA4E45">
        <w:t>breastfeeding :</w:t>
      </w:r>
      <w:proofErr w:type="gramEnd"/>
      <w:r w:rsidRPr="00CA4E45">
        <w:t xml:space="preserve"> a French collaboration in a </w:t>
      </w:r>
      <w:proofErr w:type="spellStart"/>
      <w:r w:rsidRPr="00CA4E45">
        <w:t>pharmacoepidemiology</w:t>
      </w:r>
      <w:proofErr w:type="spellEnd"/>
      <w:r w:rsidRPr="00CA4E45">
        <w:t xml:space="preserve"> study. </w:t>
      </w:r>
      <w:proofErr w:type="spellStart"/>
      <w:r w:rsidRPr="00CA4E45">
        <w:t>Pharmacoepidemiology</w:t>
      </w:r>
      <w:proofErr w:type="spellEnd"/>
      <w:r w:rsidRPr="00CA4E45">
        <w:t xml:space="preserve"> and Drug Safety 2004</w:t>
      </w:r>
      <w:proofErr w:type="gramStart"/>
      <w:r w:rsidRPr="00CA4E45">
        <w:t>;13:S222</w:t>
      </w:r>
      <w:proofErr w:type="gramEnd"/>
      <w:r w:rsidRPr="00CA4E45">
        <w:t>.</w:t>
      </w:r>
    </w:p>
    <w:p w14:paraId="7F748A73" w14:textId="06B2C890" w:rsidR="00B11857" w:rsidRPr="00B11857" w:rsidRDefault="00B11857" w:rsidP="00B11857">
      <w:pPr>
        <w:pStyle w:val="Paragraphedeliste"/>
        <w:numPr>
          <w:ilvl w:val="0"/>
          <w:numId w:val="3"/>
        </w:numPr>
        <w:jc w:val="both"/>
        <w:rPr>
          <w:rFonts w:eastAsia="Songti TC Regular"/>
        </w:rPr>
      </w:pPr>
      <w:proofErr w:type="spellStart"/>
      <w:r w:rsidRPr="00B11857">
        <w:rPr>
          <w:rFonts w:eastAsia="Songti TC Regular"/>
        </w:rPr>
        <w:t>Rigourd</w:t>
      </w:r>
      <w:proofErr w:type="spellEnd"/>
      <w:r w:rsidRPr="00B11857">
        <w:rPr>
          <w:rFonts w:eastAsia="Songti TC Regular"/>
        </w:rPr>
        <w:t xml:space="preserve"> V, </w:t>
      </w:r>
      <w:proofErr w:type="spellStart"/>
      <w:r w:rsidRPr="00B11857">
        <w:rPr>
          <w:rFonts w:eastAsia="Songti TC Regular"/>
        </w:rPr>
        <w:t>Meritet</w:t>
      </w:r>
      <w:proofErr w:type="spellEnd"/>
      <w:r w:rsidRPr="00B11857">
        <w:rPr>
          <w:rFonts w:eastAsia="Songti TC Regular"/>
        </w:rPr>
        <w:t xml:space="preserve"> JF, </w:t>
      </w:r>
      <w:proofErr w:type="spellStart"/>
      <w:r w:rsidRPr="00B11857">
        <w:rPr>
          <w:rFonts w:eastAsia="Songti TC Regular"/>
        </w:rPr>
        <w:t>Seraissol</w:t>
      </w:r>
      <w:proofErr w:type="spellEnd"/>
      <w:r w:rsidRPr="00B11857">
        <w:rPr>
          <w:rFonts w:eastAsia="Songti TC Regular"/>
        </w:rPr>
        <w:t xml:space="preserve"> P, Amirouche A, </w:t>
      </w:r>
      <w:proofErr w:type="spellStart"/>
      <w:r w:rsidRPr="00B11857">
        <w:rPr>
          <w:rFonts w:eastAsia="Songti TC Regular"/>
        </w:rPr>
        <w:t>Hachem</w:t>
      </w:r>
      <w:proofErr w:type="spellEnd"/>
      <w:r w:rsidRPr="00B11857">
        <w:rPr>
          <w:rFonts w:eastAsia="Songti TC Regular"/>
        </w:rPr>
        <w:t xml:space="preserve"> T, </w:t>
      </w:r>
      <w:r w:rsidRPr="00B11857">
        <w:rPr>
          <w:rFonts w:eastAsia="Songti TC Regular"/>
          <w:b/>
        </w:rPr>
        <w:t>Serreau R.</w:t>
      </w:r>
      <w:r w:rsidRPr="00B11857">
        <w:rPr>
          <w:rFonts w:eastAsia="Songti TC Regular"/>
        </w:rPr>
        <w:t xml:space="preserve"> Rapid and sensitive analysis of polymorphisms from </w:t>
      </w:r>
      <w:proofErr w:type="spellStart"/>
      <w:r w:rsidRPr="00B11857">
        <w:rPr>
          <w:rFonts w:eastAsia="Songti TC Regular"/>
        </w:rPr>
        <w:t>breastmilk</w:t>
      </w:r>
      <w:proofErr w:type="spellEnd"/>
      <w:r w:rsidRPr="00B11857">
        <w:rPr>
          <w:rFonts w:eastAsia="Songti TC Regular"/>
        </w:rPr>
        <w:t xml:space="preserve"> shows that ibuprofen is safe during certain stages of breastfeeding. </w:t>
      </w:r>
      <w:proofErr w:type="spellStart"/>
      <w:r w:rsidRPr="00B11857">
        <w:rPr>
          <w:rFonts w:eastAsia="Songti TC Regular"/>
        </w:rPr>
        <w:t>Acta</w:t>
      </w:r>
      <w:proofErr w:type="spellEnd"/>
      <w:r w:rsidRPr="00B11857">
        <w:rPr>
          <w:rFonts w:eastAsia="Songti TC Regular"/>
        </w:rPr>
        <w:t xml:space="preserve"> </w:t>
      </w:r>
      <w:proofErr w:type="spellStart"/>
      <w:r w:rsidRPr="00B11857">
        <w:rPr>
          <w:rFonts w:eastAsia="Songti TC Regular"/>
        </w:rPr>
        <w:t>Paediatr</w:t>
      </w:r>
      <w:proofErr w:type="spellEnd"/>
      <w:r w:rsidRPr="00B11857">
        <w:rPr>
          <w:rFonts w:eastAsia="Songti TC Regular"/>
        </w:rPr>
        <w:t>. 2015</w:t>
      </w:r>
      <w:proofErr w:type="gramStart"/>
      <w:r w:rsidRPr="00B11857">
        <w:rPr>
          <w:rFonts w:eastAsia="Songti TC Regular"/>
        </w:rPr>
        <w:t>;104:e420</w:t>
      </w:r>
      <w:proofErr w:type="gramEnd"/>
      <w:r w:rsidRPr="00B11857">
        <w:rPr>
          <w:rFonts w:eastAsia="Songti TC Regular"/>
        </w:rPr>
        <w:t>-1.</w:t>
      </w:r>
    </w:p>
    <w:p w14:paraId="2CAEAC3A" w14:textId="67E12DEA" w:rsidR="008C3ACE" w:rsidRDefault="00B5063E" w:rsidP="00A86885">
      <w:pPr>
        <w:pStyle w:val="Corpsdetexte"/>
        <w:tabs>
          <w:tab w:val="left" w:pos="1037"/>
        </w:tabs>
        <w:ind w:left="1037" w:right="696" w:hanging="360"/>
      </w:pPr>
      <w:r>
        <w:rPr>
          <w:color w:val="585858"/>
        </w:rPr>
        <w:tab/>
      </w:r>
    </w:p>
    <w:p w14:paraId="4411E80A" w14:textId="77777777" w:rsidR="008C3ACE" w:rsidRDefault="008C3ACE">
      <w:pPr>
        <w:pStyle w:val="Corpsdetexte"/>
        <w:spacing w:before="2"/>
      </w:pPr>
    </w:p>
    <w:p w14:paraId="7DFF9F98" w14:textId="77777777" w:rsidR="008C3ACE" w:rsidRDefault="00B5063E">
      <w:pPr>
        <w:pStyle w:val="Titre3"/>
        <w:numPr>
          <w:ilvl w:val="0"/>
          <w:numId w:val="1"/>
        </w:numPr>
        <w:tabs>
          <w:tab w:val="left" w:pos="1758"/>
        </w:tabs>
        <w:ind w:left="1757"/>
        <w:jc w:val="left"/>
      </w:pPr>
      <w:r>
        <w:rPr>
          <w:color w:val="585858"/>
        </w:rPr>
        <w:t>Biography:</w:t>
      </w:r>
    </w:p>
    <w:p w14:paraId="76170C7D" w14:textId="77777777" w:rsidR="00A86885" w:rsidRDefault="00A86885" w:rsidP="00A86885">
      <w:pPr>
        <w:ind w:left="720" w:firstLine="720"/>
        <w:jc w:val="both"/>
        <w:rPr>
          <w:lang w:eastAsia="zh-CN"/>
        </w:rPr>
      </w:pPr>
      <w:r>
        <w:t xml:space="preserve">Upon completion of his doctorate in Pharmacology at the University of Paris V René Descartes in 2007 about Risk Management Plan during pregnancy and breastfeeding, he joined the Center of Clinical Research in Cochin and Necker Hospital in Paris in 2005 where he directed research combining Perinatology and Pharmacology </w:t>
      </w:r>
      <w:proofErr w:type="spellStart"/>
      <w:r>
        <w:t>researchs</w:t>
      </w:r>
      <w:proofErr w:type="spellEnd"/>
      <w:r>
        <w:t>. (</w:t>
      </w:r>
      <w:hyperlink r:id="rId11" w:history="1">
        <w:r w:rsidRPr="00A86885">
          <w:rPr>
            <w:rStyle w:val="Lienhypertexte"/>
            <w:rFonts w:eastAsia="MS ????"/>
          </w:rPr>
          <w:t>www.premup.org</w:t>
        </w:r>
      </w:hyperlink>
      <w:r>
        <w:t>). This led to the development of a structure in “</w:t>
      </w:r>
      <w:proofErr w:type="spellStart"/>
      <w:r>
        <w:t>Institut</w:t>
      </w:r>
      <w:proofErr w:type="spellEnd"/>
      <w:r>
        <w:t xml:space="preserve"> de </w:t>
      </w:r>
      <w:proofErr w:type="spellStart"/>
      <w:r>
        <w:t>Puériculture</w:t>
      </w:r>
      <w:proofErr w:type="spellEnd"/>
      <w:r>
        <w:t xml:space="preserve"> de Paris”</w:t>
      </w:r>
      <w:r>
        <w:rPr>
          <w:lang w:eastAsia="zh-CN"/>
        </w:rPr>
        <w:t xml:space="preserve">. He works also as a permanent scientist in Necker University in EA 3620 “VIH Child-Mother Unit” </w:t>
      </w:r>
    </w:p>
    <w:p w14:paraId="5AE8F936" w14:textId="77777777" w:rsidR="00A86885" w:rsidRDefault="00A86885" w:rsidP="00A86885">
      <w:pPr>
        <w:ind w:left="720"/>
        <w:jc w:val="both"/>
      </w:pPr>
      <w:r>
        <w:t>He became full professor of clinical research in May 2016, ILV University Paris la Defense.</w:t>
      </w:r>
    </w:p>
    <w:p w14:paraId="529A93DC" w14:textId="48F88918" w:rsidR="008C3ACE" w:rsidRPr="00E37299" w:rsidRDefault="00E37299" w:rsidP="00E37299">
      <w:pPr>
        <w:ind w:left="720"/>
        <w:jc w:val="both"/>
        <w:rPr>
          <w:color w:val="000000"/>
          <w:lang w:eastAsia="fr-FR"/>
        </w:rPr>
      </w:pPr>
      <w:r>
        <w:rPr>
          <w:color w:val="000000"/>
        </w:rPr>
        <w:lastRenderedPageBreak/>
        <w:t xml:space="preserve">In 2012 with Prof </w:t>
      </w:r>
      <w:proofErr w:type="spellStart"/>
      <w:r>
        <w:rPr>
          <w:color w:val="000000"/>
        </w:rPr>
        <w:t>Tabassome</w:t>
      </w:r>
      <w:proofErr w:type="spellEnd"/>
      <w:r>
        <w:rPr>
          <w:color w:val="000000"/>
        </w:rPr>
        <w:t xml:space="preserve"> Simon (St Antoine Hospital, Paris), Prof Robert </w:t>
      </w:r>
      <w:proofErr w:type="spellStart"/>
      <w:r>
        <w:rPr>
          <w:color w:val="000000"/>
        </w:rPr>
        <w:t>Barouki</w:t>
      </w:r>
      <w:proofErr w:type="spellEnd"/>
      <w:r>
        <w:rPr>
          <w:color w:val="000000"/>
        </w:rPr>
        <w:t xml:space="preserve"> (Necker Hospital, Paris) and Jean-Luc </w:t>
      </w:r>
      <w:proofErr w:type="spellStart"/>
      <w:r>
        <w:rPr>
          <w:color w:val="000000"/>
        </w:rPr>
        <w:t>Volatier</w:t>
      </w:r>
      <w:proofErr w:type="spellEnd"/>
      <w:r>
        <w:rPr>
          <w:color w:val="000000"/>
        </w:rPr>
        <w:t xml:space="preserve"> (ANSES, </w:t>
      </w:r>
      <w:proofErr w:type="spellStart"/>
      <w:r>
        <w:rPr>
          <w:color w:val="000000"/>
        </w:rPr>
        <w:t>Maisons</w:t>
      </w:r>
      <w:proofErr w:type="spellEnd"/>
      <w:r>
        <w:rPr>
          <w:color w:val="000000"/>
        </w:rPr>
        <w:t xml:space="preserve"> -</w:t>
      </w:r>
      <w:r w:rsidR="007F3D14">
        <w:rPr>
          <w:color w:val="000000"/>
        </w:rPr>
        <w:tab/>
      </w:r>
      <w:r>
        <w:rPr>
          <w:color w:val="000000"/>
        </w:rPr>
        <w:t xml:space="preserve"> </w:t>
      </w:r>
      <w:proofErr w:type="spellStart"/>
      <w:r>
        <w:rPr>
          <w:color w:val="000000"/>
        </w:rPr>
        <w:t>Alfort</w:t>
      </w:r>
      <w:proofErr w:type="spellEnd"/>
      <w:r>
        <w:rPr>
          <w:color w:val="000000"/>
        </w:rPr>
        <w:t xml:space="preserve">), </w:t>
      </w:r>
      <w:proofErr w:type="spellStart"/>
      <w:r>
        <w:rPr>
          <w:color w:val="000000"/>
        </w:rPr>
        <w:t>Dr</w:t>
      </w:r>
      <w:proofErr w:type="spellEnd"/>
      <w:r>
        <w:rPr>
          <w:color w:val="000000"/>
        </w:rPr>
        <w:t xml:space="preserve"> Serreau obtained a grant for his research fields about contaminants and </w:t>
      </w:r>
      <w:proofErr w:type="spellStart"/>
      <w:r>
        <w:rPr>
          <w:color w:val="000000"/>
        </w:rPr>
        <w:t>breastmilk</w:t>
      </w:r>
      <w:proofErr w:type="spellEnd"/>
      <w:r>
        <w:rPr>
          <w:color w:val="000000"/>
        </w:rPr>
        <w:t xml:space="preserve">. He ‘s team got half million euros to do </w:t>
      </w:r>
      <w:proofErr w:type="spellStart"/>
      <w:r>
        <w:rPr>
          <w:color w:val="000000"/>
        </w:rPr>
        <w:t>contalait</w:t>
      </w:r>
      <w:proofErr w:type="spellEnd"/>
      <w:r>
        <w:rPr>
          <w:color w:val="000000"/>
        </w:rPr>
        <w:t xml:space="preserve"> study. 180 women were included in 6 milk banks in France (Lyon, Paris, Lille, Montpellier, Bordeaux and Nantes) during 18 months. Heavy metals</w:t>
      </w:r>
      <w:proofErr w:type="gramStart"/>
      <w:r>
        <w:rPr>
          <w:color w:val="000000"/>
        </w:rPr>
        <w:t>,</w:t>
      </w:r>
      <w:r w:rsidR="00B11857" w:rsidRPr="00B11857">
        <w:rPr>
          <w:noProof/>
          <w:lang w:val="fr-FR" w:eastAsia="fr-FR"/>
        </w:rPr>
        <w:t xml:space="preserve"> </w:t>
      </w:r>
      <w:r>
        <w:rPr>
          <w:color w:val="000000"/>
        </w:rPr>
        <w:t xml:space="preserve"> PCB</w:t>
      </w:r>
      <w:proofErr w:type="gramEnd"/>
      <w:r>
        <w:rPr>
          <w:color w:val="000000"/>
        </w:rPr>
        <w:t xml:space="preserve">, furans, dioxins and different contaminants were dosed in </w:t>
      </w:r>
      <w:proofErr w:type="spellStart"/>
      <w:r>
        <w:rPr>
          <w:color w:val="000000"/>
        </w:rPr>
        <w:t>breastmilk</w:t>
      </w:r>
      <w:proofErr w:type="spellEnd"/>
      <w:r>
        <w:rPr>
          <w:color w:val="000000"/>
        </w:rPr>
        <w:t xml:space="preserve">. Tuna Fish consumption and dental filling were responsible of high methyl mercury concentrations in </w:t>
      </w:r>
      <w:proofErr w:type="spellStart"/>
      <w:r>
        <w:rPr>
          <w:color w:val="000000"/>
        </w:rPr>
        <w:t>breastmilk</w:t>
      </w:r>
      <w:proofErr w:type="spellEnd"/>
      <w:r>
        <w:rPr>
          <w:color w:val="000000"/>
        </w:rPr>
        <w:t xml:space="preserve">.  Contaminants should be </w:t>
      </w:r>
      <w:proofErr w:type="gramStart"/>
      <w:r>
        <w:rPr>
          <w:color w:val="000000"/>
        </w:rPr>
        <w:t>assess</w:t>
      </w:r>
      <w:proofErr w:type="gramEnd"/>
      <w:r>
        <w:rPr>
          <w:color w:val="000000"/>
        </w:rPr>
        <w:t xml:space="preserve"> regularly in lactating women.</w:t>
      </w:r>
    </w:p>
    <w:p w14:paraId="0F2752B0" w14:textId="77777777" w:rsidR="008C3ACE" w:rsidRDefault="008C3ACE">
      <w:pPr>
        <w:pStyle w:val="Corpsdetexte"/>
        <w:spacing w:before="1"/>
      </w:pPr>
    </w:p>
    <w:p w14:paraId="729BF5C3" w14:textId="77777777" w:rsidR="008C3ACE" w:rsidRDefault="00B5063E">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01B04473" w:rsidR="008C3ACE" w:rsidRDefault="00B11857" w:rsidP="00B11857">
      <w:pPr>
        <w:pStyle w:val="Corpsdetexte"/>
        <w:spacing w:before="7"/>
        <w:ind w:firstLine="316"/>
        <w:rPr>
          <w:b/>
          <w:sz w:val="15"/>
        </w:rPr>
      </w:pPr>
      <w:r w:rsidRPr="00B11857">
        <w:rPr>
          <w:b/>
          <w:sz w:val="15"/>
        </w:rPr>
        <w:drawing>
          <wp:inline distT="0" distB="0" distL="0" distR="0" wp14:anchorId="623EA460" wp14:editId="31AA70EA">
            <wp:extent cx="736307" cy="810895"/>
            <wp:effectExtent l="0" t="0" r="635"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7205" cy="811884"/>
                    </a:xfrm>
                    <a:prstGeom prst="rect">
                      <a:avLst/>
                    </a:prstGeom>
                    <a:noFill/>
                    <a:ln>
                      <a:noFill/>
                    </a:ln>
                  </pic:spPr>
                </pic:pic>
              </a:graphicData>
            </a:graphic>
          </wp:inline>
        </w:drawing>
      </w:r>
    </w:p>
    <w:p w14:paraId="6C78213B" w14:textId="444F009C" w:rsidR="00E37299" w:rsidRDefault="00B5063E">
      <w:pPr>
        <w:pStyle w:val="Corpsdetexte"/>
        <w:spacing w:before="172"/>
        <w:ind w:left="316" w:right="4143"/>
        <w:rPr>
          <w:color w:val="585858"/>
        </w:rPr>
      </w:pPr>
      <w:r>
        <w:rPr>
          <w:color w:val="585858"/>
        </w:rPr>
        <w:t xml:space="preserve">Full Name: </w:t>
      </w:r>
      <w:r w:rsidR="00E37299">
        <w:rPr>
          <w:color w:val="585858"/>
        </w:rPr>
        <w:t>Pr</w:t>
      </w:r>
      <w:r w:rsidR="007F3D14">
        <w:rPr>
          <w:color w:val="585858"/>
        </w:rPr>
        <w:t>of</w:t>
      </w:r>
      <w:r w:rsidR="00E37299">
        <w:rPr>
          <w:color w:val="585858"/>
        </w:rPr>
        <w:t xml:space="preserve"> R SERREAU </w:t>
      </w:r>
    </w:p>
    <w:p w14:paraId="3A65A24C" w14:textId="77777777" w:rsidR="00E37299" w:rsidRDefault="00B5063E">
      <w:pPr>
        <w:pStyle w:val="Corpsdetexte"/>
        <w:spacing w:before="172"/>
        <w:ind w:left="316" w:right="4143"/>
        <w:rPr>
          <w:color w:val="585858"/>
        </w:rPr>
      </w:pPr>
      <w:r>
        <w:rPr>
          <w:color w:val="585858"/>
        </w:rPr>
        <w:t xml:space="preserve">Contact number: </w:t>
      </w:r>
      <w:r w:rsidR="00E37299">
        <w:rPr>
          <w:color w:val="585858"/>
        </w:rPr>
        <w:t>+33616386878</w:t>
      </w:r>
    </w:p>
    <w:p w14:paraId="0F895F7B" w14:textId="24209A86" w:rsidR="007F3D14" w:rsidRDefault="00B5063E" w:rsidP="007F3D14">
      <w:pPr>
        <w:ind w:left="316"/>
      </w:pPr>
      <w:r>
        <w:rPr>
          <w:color w:val="585858"/>
        </w:rPr>
        <w:t>Twitter account: Linked In account:</w:t>
      </w:r>
      <w:r w:rsidR="007F3D14" w:rsidRPr="007F3D14">
        <w:t xml:space="preserve"> </w:t>
      </w:r>
      <w:hyperlink r:id="rId13" w:history="1">
        <w:r w:rsidR="007F3D14">
          <w:rPr>
            <w:rStyle w:val="Lienhypertexte"/>
          </w:rPr>
          <w:t>https://www.linkedin.com/in/dr-rapha%C3%ABl-serreau-05073118/</w:t>
        </w:r>
      </w:hyperlink>
    </w:p>
    <w:p w14:paraId="7E761070" w14:textId="7BEACFD1" w:rsidR="008C3ACE" w:rsidRDefault="00B5063E" w:rsidP="007F3D14">
      <w:pPr>
        <w:pStyle w:val="Corpsdetexte"/>
        <w:ind w:firstLine="316"/>
      </w:pPr>
      <w:r>
        <w:rPr>
          <w:color w:val="585858"/>
        </w:rPr>
        <w:t>Session name/ number:</w:t>
      </w:r>
    </w:p>
    <w:p w14:paraId="68BCA5ED" w14:textId="77777777" w:rsidR="007F3D14" w:rsidRDefault="007F3D14" w:rsidP="00E92D8A">
      <w:pPr>
        <w:pStyle w:val="Corpsdetexte"/>
        <w:ind w:left="316" w:right="1786"/>
        <w:rPr>
          <w:color w:val="585858"/>
        </w:rPr>
      </w:pPr>
      <w:r>
        <w:rPr>
          <w:color w:val="585858"/>
        </w:rPr>
        <w:t>Category: (Oral presentation/</w:t>
      </w:r>
      <w:r w:rsidR="00B5063E">
        <w:rPr>
          <w:color w:val="585858"/>
        </w:rPr>
        <w:t xml:space="preserve">) </w:t>
      </w:r>
    </w:p>
    <w:p w14:paraId="436D0902" w14:textId="28366890" w:rsidR="008C3ACE" w:rsidRDefault="00B5063E" w:rsidP="00E92D8A">
      <w:pPr>
        <w:pStyle w:val="Corpsdetexte"/>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7F3D14">
        <w:rPr>
          <w:color w:val="585858"/>
        </w:rPr>
        <w:t xml:space="preserve"> 18CE67113</w:t>
      </w:r>
    </w:p>
    <w:p w14:paraId="410D40BD" w14:textId="4AA1F0F5" w:rsidR="008C3ACE" w:rsidRDefault="008C3ACE">
      <w:pPr>
        <w:pStyle w:val="Corpsdetexte"/>
        <w:spacing w:before="1"/>
        <w:rPr>
          <w:sz w:val="27"/>
        </w:rPr>
      </w:pPr>
    </w:p>
    <w:p w14:paraId="34797C3C" w14:textId="335ED12F" w:rsidR="008C3ACE" w:rsidRDefault="008C3ACE">
      <w:pPr>
        <w:pStyle w:val="Corpsdetexte"/>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9D23D" w14:textId="77777777" w:rsidR="007F3D14" w:rsidRDefault="007F3D14" w:rsidP="00905843">
      <w:r>
        <w:separator/>
      </w:r>
    </w:p>
  </w:endnote>
  <w:endnote w:type="continuationSeparator" w:id="0">
    <w:p w14:paraId="569B0F66" w14:textId="77777777" w:rsidR="007F3D14" w:rsidRDefault="007F3D14"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Songti TC Regular">
    <w:panose1 w:val="02010600040101010101"/>
    <w:charset w:val="51"/>
    <w:family w:val="auto"/>
    <w:pitch w:val="variable"/>
    <w:sig w:usb0="00000287" w:usb1="080F0000" w:usb2="00000010" w:usb3="00000000" w:csb0="0014009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7C7E27EA" w:rsidR="007F3D14" w:rsidRDefault="007F3D14">
    <w:pPr>
      <w:pStyle w:val="Pieddepage"/>
    </w:pPr>
    <w:r>
      <w:rPr>
        <w:noProof/>
        <w:lang w:val="fr-FR" w:eastAsia="fr-FR"/>
      </w:rPr>
      <w:drawing>
        <wp:inline distT="0" distB="0" distL="0" distR="0" wp14:anchorId="05D07A5F" wp14:editId="1164A633">
          <wp:extent cx="7359650" cy="955754"/>
          <wp:effectExtent l="0" t="0" r="0" b="0"/>
          <wp:docPr id="8" name="Picture 8" descr="C:\Users\foodtechnology-minl\Downloads\Footer Header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odtechnology-minl\Downloads\Footer Header (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3739C" w14:textId="77777777" w:rsidR="007F3D14" w:rsidRDefault="007F3D14" w:rsidP="00905843">
      <w:r>
        <w:separator/>
      </w:r>
    </w:p>
  </w:footnote>
  <w:footnote w:type="continuationSeparator" w:id="0">
    <w:p w14:paraId="458355F4" w14:textId="77777777" w:rsidR="007F3D14" w:rsidRDefault="007F3D14" w:rsidP="009058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06E5673B" w:rsidR="007F3D14" w:rsidRDefault="007F3D14">
    <w:pPr>
      <w:pStyle w:val="En-tte"/>
    </w:pPr>
    <w:r>
      <w:rPr>
        <w:noProof/>
        <w:lang w:val="fr-FR" w:eastAsia="fr-FR"/>
      </w:rPr>
      <w:drawing>
        <wp:inline distT="0" distB="0" distL="0" distR="0" wp14:anchorId="1E1269B8" wp14:editId="4A54979A">
          <wp:extent cx="7359650" cy="954328"/>
          <wp:effectExtent l="0" t="0" r="0" b="0"/>
          <wp:docPr id="2" name="Picture 2" descr="C:\Users\gynecology-minl\Desktop\Midwifery 2019\Midwifer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Midwifery 2019\Midwifer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4328"/>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B0925C7"/>
    <w:multiLevelType w:val="hybridMultilevel"/>
    <w:tmpl w:val="F23ED1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D78B0"/>
    <w:rsid w:val="0010577A"/>
    <w:rsid w:val="00236A71"/>
    <w:rsid w:val="002468CB"/>
    <w:rsid w:val="002666C6"/>
    <w:rsid w:val="00447E46"/>
    <w:rsid w:val="0046388E"/>
    <w:rsid w:val="00517BA2"/>
    <w:rsid w:val="005640BF"/>
    <w:rsid w:val="00571789"/>
    <w:rsid w:val="00571F75"/>
    <w:rsid w:val="0058095B"/>
    <w:rsid w:val="005D5585"/>
    <w:rsid w:val="005E69C2"/>
    <w:rsid w:val="006433E1"/>
    <w:rsid w:val="00677986"/>
    <w:rsid w:val="007F3D14"/>
    <w:rsid w:val="0087363E"/>
    <w:rsid w:val="008A079B"/>
    <w:rsid w:val="008B1C3B"/>
    <w:rsid w:val="008C3ACE"/>
    <w:rsid w:val="00905843"/>
    <w:rsid w:val="00935715"/>
    <w:rsid w:val="009F3FAE"/>
    <w:rsid w:val="00A11783"/>
    <w:rsid w:val="00A1460A"/>
    <w:rsid w:val="00A36D27"/>
    <w:rsid w:val="00A86885"/>
    <w:rsid w:val="00AD71F0"/>
    <w:rsid w:val="00B11857"/>
    <w:rsid w:val="00B5063E"/>
    <w:rsid w:val="00B508F1"/>
    <w:rsid w:val="00BB5692"/>
    <w:rsid w:val="00BF55A2"/>
    <w:rsid w:val="00C164E0"/>
    <w:rsid w:val="00C46964"/>
    <w:rsid w:val="00CB5B6B"/>
    <w:rsid w:val="00D13B33"/>
    <w:rsid w:val="00D45022"/>
    <w:rsid w:val="00DF4433"/>
    <w:rsid w:val="00E37299"/>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5063E"/>
    <w:rPr>
      <w:rFonts w:ascii="Tahoma" w:hAnsi="Tahoma" w:cs="Tahoma"/>
      <w:sz w:val="16"/>
      <w:szCs w:val="16"/>
    </w:rPr>
  </w:style>
  <w:style w:type="character" w:customStyle="1" w:styleId="TextedebullesCar">
    <w:name w:val="Texte de bulles Car"/>
    <w:basedOn w:val="Policepardfaut"/>
    <w:link w:val="Textedebulles"/>
    <w:uiPriority w:val="99"/>
    <w:semiHidden/>
    <w:rsid w:val="00B5063E"/>
    <w:rPr>
      <w:rFonts w:ascii="Tahoma" w:eastAsia="Times New Roman" w:hAnsi="Tahoma" w:cs="Tahoma"/>
      <w:sz w:val="16"/>
      <w:szCs w:val="16"/>
    </w:rPr>
  </w:style>
  <w:style w:type="character" w:styleId="Lienhypertexte">
    <w:name w:val="Hyperlink"/>
    <w:basedOn w:val="Policepardfaut"/>
    <w:uiPriority w:val="99"/>
    <w:unhideWhenUsed/>
    <w:rsid w:val="00B5063E"/>
    <w:rPr>
      <w:color w:val="0000FF" w:themeColor="hyperlink"/>
      <w:u w:val="single"/>
    </w:rPr>
  </w:style>
  <w:style w:type="character" w:styleId="Lienhypertextesuivi">
    <w:name w:val="FollowedHyperlink"/>
    <w:basedOn w:val="Policepardfaut"/>
    <w:uiPriority w:val="99"/>
    <w:semiHidden/>
    <w:unhideWhenUsed/>
    <w:rsid w:val="00BF55A2"/>
    <w:rPr>
      <w:color w:val="800080" w:themeColor="followedHyperlink"/>
      <w:u w:val="single"/>
    </w:rPr>
  </w:style>
  <w:style w:type="character" w:customStyle="1" w:styleId="UnresolvedMention">
    <w:name w:val="Unresolved Mention"/>
    <w:basedOn w:val="Policepardfaut"/>
    <w:uiPriority w:val="99"/>
    <w:semiHidden/>
    <w:unhideWhenUsed/>
    <w:rsid w:val="00C164E0"/>
    <w:rPr>
      <w:color w:val="605E5C"/>
      <w:shd w:val="clear" w:color="auto" w:fill="E1DFDD"/>
    </w:rPr>
  </w:style>
  <w:style w:type="paragraph" w:styleId="En-tte">
    <w:name w:val="header"/>
    <w:basedOn w:val="Normal"/>
    <w:link w:val="En-tteCar"/>
    <w:uiPriority w:val="99"/>
    <w:unhideWhenUsed/>
    <w:rsid w:val="00905843"/>
    <w:pPr>
      <w:tabs>
        <w:tab w:val="center" w:pos="4513"/>
        <w:tab w:val="right" w:pos="9026"/>
      </w:tabs>
    </w:pPr>
  </w:style>
  <w:style w:type="character" w:customStyle="1" w:styleId="En-tteCar">
    <w:name w:val="En-tête Car"/>
    <w:basedOn w:val="Policepardfaut"/>
    <w:link w:val="En-tte"/>
    <w:uiPriority w:val="99"/>
    <w:rsid w:val="00905843"/>
    <w:rPr>
      <w:rFonts w:ascii="Times New Roman" w:eastAsia="Times New Roman" w:hAnsi="Times New Roman" w:cs="Times New Roman"/>
    </w:rPr>
  </w:style>
  <w:style w:type="paragraph" w:styleId="Pieddepage">
    <w:name w:val="footer"/>
    <w:basedOn w:val="Normal"/>
    <w:link w:val="PieddepageCar"/>
    <w:uiPriority w:val="99"/>
    <w:unhideWhenUsed/>
    <w:rsid w:val="00905843"/>
    <w:pPr>
      <w:tabs>
        <w:tab w:val="center" w:pos="4513"/>
        <w:tab w:val="right" w:pos="9026"/>
      </w:tabs>
    </w:pPr>
  </w:style>
  <w:style w:type="character" w:customStyle="1" w:styleId="PieddepageCar">
    <w:name w:val="Pied de page Car"/>
    <w:basedOn w:val="Policepardfaut"/>
    <w:link w:val="Pieddepage"/>
    <w:uiPriority w:val="99"/>
    <w:rsid w:val="00905843"/>
    <w:rPr>
      <w:rFonts w:ascii="Times New Roman" w:eastAsia="Times New Roman" w:hAnsi="Times New Roman" w:cs="Times New Roman"/>
    </w:rPr>
  </w:style>
  <w:style w:type="paragraph" w:customStyle="1" w:styleId="Texte">
    <w:name w:val="Texte"/>
    <w:basedOn w:val="Normal"/>
    <w:rsid w:val="00517BA2"/>
    <w:pPr>
      <w:widowControl/>
      <w:autoSpaceDE/>
      <w:autoSpaceDN/>
      <w:spacing w:after="240" w:line="360" w:lineRule="auto"/>
      <w:jc w:val="both"/>
    </w:pPr>
    <w:rPr>
      <w:sz w:val="24"/>
      <w:szCs w:val="24"/>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5063E"/>
    <w:rPr>
      <w:rFonts w:ascii="Tahoma" w:hAnsi="Tahoma" w:cs="Tahoma"/>
      <w:sz w:val="16"/>
      <w:szCs w:val="16"/>
    </w:rPr>
  </w:style>
  <w:style w:type="character" w:customStyle="1" w:styleId="TextedebullesCar">
    <w:name w:val="Texte de bulles Car"/>
    <w:basedOn w:val="Policepardfaut"/>
    <w:link w:val="Textedebulles"/>
    <w:uiPriority w:val="99"/>
    <w:semiHidden/>
    <w:rsid w:val="00B5063E"/>
    <w:rPr>
      <w:rFonts w:ascii="Tahoma" w:eastAsia="Times New Roman" w:hAnsi="Tahoma" w:cs="Tahoma"/>
      <w:sz w:val="16"/>
      <w:szCs w:val="16"/>
    </w:rPr>
  </w:style>
  <w:style w:type="character" w:styleId="Lienhypertexte">
    <w:name w:val="Hyperlink"/>
    <w:basedOn w:val="Policepardfaut"/>
    <w:uiPriority w:val="99"/>
    <w:unhideWhenUsed/>
    <w:rsid w:val="00B5063E"/>
    <w:rPr>
      <w:color w:val="0000FF" w:themeColor="hyperlink"/>
      <w:u w:val="single"/>
    </w:rPr>
  </w:style>
  <w:style w:type="character" w:styleId="Lienhypertextesuivi">
    <w:name w:val="FollowedHyperlink"/>
    <w:basedOn w:val="Policepardfaut"/>
    <w:uiPriority w:val="99"/>
    <w:semiHidden/>
    <w:unhideWhenUsed/>
    <w:rsid w:val="00BF55A2"/>
    <w:rPr>
      <w:color w:val="800080" w:themeColor="followedHyperlink"/>
      <w:u w:val="single"/>
    </w:rPr>
  </w:style>
  <w:style w:type="character" w:customStyle="1" w:styleId="UnresolvedMention">
    <w:name w:val="Unresolved Mention"/>
    <w:basedOn w:val="Policepardfaut"/>
    <w:uiPriority w:val="99"/>
    <w:semiHidden/>
    <w:unhideWhenUsed/>
    <w:rsid w:val="00C164E0"/>
    <w:rPr>
      <w:color w:val="605E5C"/>
      <w:shd w:val="clear" w:color="auto" w:fill="E1DFDD"/>
    </w:rPr>
  </w:style>
  <w:style w:type="paragraph" w:styleId="En-tte">
    <w:name w:val="header"/>
    <w:basedOn w:val="Normal"/>
    <w:link w:val="En-tteCar"/>
    <w:uiPriority w:val="99"/>
    <w:unhideWhenUsed/>
    <w:rsid w:val="00905843"/>
    <w:pPr>
      <w:tabs>
        <w:tab w:val="center" w:pos="4513"/>
        <w:tab w:val="right" w:pos="9026"/>
      </w:tabs>
    </w:pPr>
  </w:style>
  <w:style w:type="character" w:customStyle="1" w:styleId="En-tteCar">
    <w:name w:val="En-tête Car"/>
    <w:basedOn w:val="Policepardfaut"/>
    <w:link w:val="En-tte"/>
    <w:uiPriority w:val="99"/>
    <w:rsid w:val="00905843"/>
    <w:rPr>
      <w:rFonts w:ascii="Times New Roman" w:eastAsia="Times New Roman" w:hAnsi="Times New Roman" w:cs="Times New Roman"/>
    </w:rPr>
  </w:style>
  <w:style w:type="paragraph" w:styleId="Pieddepage">
    <w:name w:val="footer"/>
    <w:basedOn w:val="Normal"/>
    <w:link w:val="PieddepageCar"/>
    <w:uiPriority w:val="99"/>
    <w:unhideWhenUsed/>
    <w:rsid w:val="00905843"/>
    <w:pPr>
      <w:tabs>
        <w:tab w:val="center" w:pos="4513"/>
        <w:tab w:val="right" w:pos="9026"/>
      </w:tabs>
    </w:pPr>
  </w:style>
  <w:style w:type="character" w:customStyle="1" w:styleId="PieddepageCar">
    <w:name w:val="Pied de page Car"/>
    <w:basedOn w:val="Policepardfaut"/>
    <w:link w:val="Pieddepage"/>
    <w:uiPriority w:val="99"/>
    <w:rsid w:val="00905843"/>
    <w:rPr>
      <w:rFonts w:ascii="Times New Roman" w:eastAsia="Times New Roman" w:hAnsi="Times New Roman" w:cs="Times New Roman"/>
    </w:rPr>
  </w:style>
  <w:style w:type="paragraph" w:customStyle="1" w:styleId="Texte">
    <w:name w:val="Texte"/>
    <w:basedOn w:val="Normal"/>
    <w:rsid w:val="00517BA2"/>
    <w:pPr>
      <w:widowControl/>
      <w:autoSpaceDE/>
      <w:autoSpaceDN/>
      <w:spacing w:after="240" w:line="360" w:lineRule="auto"/>
      <w:jc w:val="both"/>
    </w:pPr>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83336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mup.org" TargetMode="External"/><Relationship Id="rId12" Type="http://schemas.openxmlformats.org/officeDocument/2006/relationships/image" Target="media/image4.png"/><Relationship Id="rId13" Type="http://schemas.openxmlformats.org/officeDocument/2006/relationships/hyperlink" Target="https://www.linkedin.com/in/dr-rapha%C3%ABl-serreau-05073118/"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694</Words>
  <Characters>3822</Characters>
  <Application>Microsoft Macintosh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Serreau - Medic-Al</cp:lastModifiedBy>
  <cp:revision>5</cp:revision>
  <dcterms:created xsi:type="dcterms:W3CDTF">2019-04-10T20:20:00Z</dcterms:created>
  <dcterms:modified xsi:type="dcterms:W3CDTF">2019-04-10T21:04:00Z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