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B9BE9" w14:textId="1EC03940" w:rsidR="008B1997" w:rsidRPr="000946D7" w:rsidRDefault="00D613EF" w:rsidP="008B1997">
      <w:pPr>
        <w:pStyle w:val="Ttulo3"/>
        <w:ind w:left="102"/>
        <w:jc w:val="both"/>
        <w:rPr>
          <w:rFonts w:ascii="Times New Roman" w:eastAsia="Tw Cen MT" w:hAnsi="Times New Roman" w:cs="Times New Roman"/>
          <w:sz w:val="24"/>
          <w:szCs w:val="24"/>
        </w:rPr>
      </w:pPr>
      <w:r w:rsidRPr="000946D7">
        <w:rPr>
          <w:rFonts w:ascii="Times New Roman" w:eastAsia="Tw Cen MT" w:hAnsi="Times New Roman" w:cs="Times New Roman"/>
          <w:sz w:val="24"/>
          <w:szCs w:val="24"/>
        </w:rPr>
        <w:t>A new analytical method for the simultaneous extraction of compounds of different nature and some of their metabolites by liquid phase microextraction</w:t>
      </w:r>
    </w:p>
    <w:p w14:paraId="6AE550DE" w14:textId="77777777" w:rsidR="00D613EF" w:rsidRPr="000946D7" w:rsidRDefault="00D613EF" w:rsidP="008B1997">
      <w:pPr>
        <w:pStyle w:val="Ttulo3"/>
        <w:ind w:left="102"/>
        <w:jc w:val="both"/>
        <w:rPr>
          <w:rFonts w:ascii="Times New Roman" w:eastAsia="Tw Cen MT" w:hAnsi="Times New Roman" w:cs="Times New Roman"/>
          <w:sz w:val="24"/>
          <w:szCs w:val="24"/>
        </w:rPr>
      </w:pPr>
    </w:p>
    <w:p w14:paraId="540E7276" w14:textId="5966EECF" w:rsidR="00D613EF" w:rsidRPr="000946D7" w:rsidRDefault="00D613EF" w:rsidP="00D613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s-ES"/>
        </w:rPr>
      </w:pPr>
      <w:r w:rsidRPr="000946D7">
        <w:rPr>
          <w:rFonts w:ascii="Times New Roman" w:hAnsi="Times New Roman" w:cs="Times New Roman"/>
          <w:sz w:val="24"/>
          <w:szCs w:val="24"/>
          <w:lang w:val="es-ES"/>
        </w:rPr>
        <w:t>Samira Dowlatshah</w:t>
      </w:r>
      <w:r w:rsidRPr="000946D7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a,b</w:t>
      </w:r>
      <w:r w:rsidRPr="000946D7">
        <w:rPr>
          <w:rFonts w:ascii="Times New Roman" w:hAnsi="Times New Roman" w:cs="Times New Roman"/>
          <w:sz w:val="24"/>
          <w:szCs w:val="24"/>
          <w:lang w:val="es-ES"/>
        </w:rPr>
        <w:t>, Mohammad Saraji</w:t>
      </w:r>
      <w:r w:rsidRPr="000946D7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b</w:t>
      </w:r>
      <w:r w:rsidRPr="000946D7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Pr="000946D7">
        <w:rPr>
          <w:rFonts w:ascii="Times New Roman" w:hAnsi="Times New Roman" w:cs="Times New Roman"/>
          <w:sz w:val="24"/>
          <w:szCs w:val="24"/>
          <w:lang w:val="es-ES"/>
        </w:rPr>
        <w:t>Rut Fernández Torres</w:t>
      </w:r>
      <w:r w:rsidRPr="000946D7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a</w:t>
      </w:r>
      <w:r w:rsidRPr="000946D7">
        <w:rPr>
          <w:rFonts w:ascii="Times New Roman" w:hAnsi="Times New Roman" w:cs="Times New Roman"/>
          <w:sz w:val="24"/>
          <w:szCs w:val="24"/>
          <w:lang w:val="es-ES"/>
        </w:rPr>
        <w:t>, Miguel Ángel Bello López</w:t>
      </w:r>
      <w:r w:rsidRPr="000946D7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a</w:t>
      </w:r>
      <w:r w:rsidRPr="000946D7">
        <w:rPr>
          <w:rFonts w:ascii="Times New Roman" w:hAnsi="Times New Roman" w:cs="Times New Roman"/>
          <w:sz w:val="24"/>
          <w:szCs w:val="24"/>
          <w:lang w:val="es-ES"/>
        </w:rPr>
        <w:t xml:space="preserve">, </w:t>
      </w:r>
      <w:r w:rsidRPr="000946D7">
        <w:rPr>
          <w:rFonts w:ascii="Times New Roman" w:hAnsi="Times New Roman" w:cs="Times New Roman"/>
          <w:sz w:val="24"/>
          <w:szCs w:val="24"/>
          <w:lang w:val="es-ES"/>
        </w:rPr>
        <w:t>María Ramos Payán</w:t>
      </w:r>
      <w:r w:rsidRPr="000946D7">
        <w:rPr>
          <w:rFonts w:ascii="Times New Roman" w:hAnsi="Times New Roman" w:cs="Times New Roman"/>
          <w:sz w:val="24"/>
          <w:szCs w:val="24"/>
          <w:vertAlign w:val="superscript"/>
          <w:lang w:val="es-ES"/>
        </w:rPr>
        <w:t>a,*</w:t>
      </w:r>
    </w:p>
    <w:p w14:paraId="2B3CFC87" w14:textId="77777777" w:rsidR="00D613EF" w:rsidRPr="000946D7" w:rsidRDefault="00D613EF" w:rsidP="00D613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4949FEC5" w14:textId="77777777" w:rsidR="00D613EF" w:rsidRPr="000946D7" w:rsidRDefault="00D613EF" w:rsidP="00D613EF">
      <w:pPr>
        <w:pStyle w:val="BCAuthorAddress"/>
        <w:spacing w:line="240" w:lineRule="auto"/>
        <w:ind w:left="0"/>
        <w:rPr>
          <w:color w:val="000000" w:themeColor="text1"/>
        </w:rPr>
      </w:pPr>
      <w:r w:rsidRPr="000946D7">
        <w:rPr>
          <w:color w:val="000000" w:themeColor="text1"/>
          <w:vertAlign w:val="superscript"/>
        </w:rPr>
        <w:t xml:space="preserve">a </w:t>
      </w:r>
      <w:r w:rsidRPr="000946D7">
        <w:rPr>
          <w:color w:val="000000" w:themeColor="text1"/>
        </w:rPr>
        <w:t>Department of Analytical Chemistry, Faculty of Chemistry, University of Seville, c/Prof. García González s/n, 41012, Seville, Spain</w:t>
      </w:r>
    </w:p>
    <w:p w14:paraId="36BFA69B" w14:textId="0AFF8A21" w:rsidR="00D613EF" w:rsidRPr="000946D7" w:rsidRDefault="00D613EF" w:rsidP="00D613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46D7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0946D7">
        <w:rPr>
          <w:rFonts w:ascii="Times New Roman" w:hAnsi="Times New Roman" w:cs="Times New Roman"/>
          <w:sz w:val="24"/>
          <w:szCs w:val="24"/>
        </w:rPr>
        <w:t xml:space="preserve">Department of Chemistry, Isfahan University of Technology, Isfahan 84156–83111, Iran </w:t>
      </w:r>
    </w:p>
    <w:p w14:paraId="0862BF86" w14:textId="270B6A17" w:rsidR="00D613EF" w:rsidRPr="000946D7" w:rsidRDefault="00D613EF" w:rsidP="00D613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46D7">
        <w:rPr>
          <w:rFonts w:ascii="Times New Roman" w:hAnsi="Times New Roman" w:cs="Times New Roman"/>
          <w:sz w:val="24"/>
          <w:szCs w:val="24"/>
        </w:rPr>
        <w:t xml:space="preserve">*corresponding author: </w:t>
      </w:r>
      <w:r w:rsidRPr="000946D7">
        <w:rPr>
          <w:rFonts w:ascii="Times New Roman" w:hAnsi="Times New Roman" w:cs="Times New Roman"/>
          <w:i/>
          <w:iCs/>
          <w:sz w:val="24"/>
          <w:szCs w:val="24"/>
        </w:rPr>
        <w:t>ramospayan@us.es</w:t>
      </w:r>
    </w:p>
    <w:p w14:paraId="5691637E" w14:textId="77777777" w:rsidR="008B1997" w:rsidRPr="000946D7" w:rsidRDefault="008B1997" w:rsidP="008B1997">
      <w:pPr>
        <w:pStyle w:val="Ttulo3"/>
        <w:ind w:left="102"/>
        <w:jc w:val="both"/>
        <w:rPr>
          <w:rFonts w:ascii="Times New Roman" w:eastAsia="Tw Cen MT" w:hAnsi="Times New Roman" w:cs="Times New Roman"/>
          <w:b w:val="0"/>
          <w:bCs w:val="0"/>
          <w:sz w:val="24"/>
          <w:szCs w:val="24"/>
        </w:rPr>
      </w:pPr>
    </w:p>
    <w:p w14:paraId="558ED542" w14:textId="5C425CB3" w:rsidR="008B1997" w:rsidRDefault="000946D7" w:rsidP="000946D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46D7">
        <w:rPr>
          <w:rFonts w:ascii="Times New Roman" w:eastAsia="Times New Roman" w:hAnsi="Times New Roman" w:cs="Times New Roman"/>
          <w:color w:val="000000"/>
          <w:sz w:val="24"/>
          <w:szCs w:val="24"/>
        </w:rPr>
        <w:t>The development of new procedures for the simultaneous extraction of compounds of different nature becomes especially important when analyzing biological samples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[1,2]</w:t>
      </w:r>
      <w:r w:rsidRPr="000946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this work</w:t>
      </w:r>
      <w:r w:rsidRPr="00614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new miniaturized methodology </w:t>
      </w:r>
      <w:r w:rsidRPr="00614AA2">
        <w:rPr>
          <w:rFonts w:ascii="Times New Roman" w:hAnsi="Times New Roman" w:cs="Times New Roman"/>
          <w:color w:val="000000" w:themeColor="text1"/>
          <w:sz w:val="24"/>
          <w:szCs w:val="24"/>
        </w:rPr>
        <w:t>based</w:t>
      </w:r>
      <w:r w:rsidRPr="00614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LPME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was developed for simultaneous</w:t>
      </w:r>
      <w:r w:rsidRPr="00614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determin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ation</w:t>
      </w:r>
      <w:r w:rsidRPr="00614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five</w:t>
      </w:r>
      <w:r w:rsidRPr="00614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different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families</w:t>
      </w:r>
      <w:r w:rsidRPr="00614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analytes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two metabolites</w:t>
      </w:r>
      <w:r w:rsidRPr="00614AA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device was combined with a HPLC-UV system for the separation and determination of the model analytes in the samples. Optimum </w:t>
      </w:r>
      <w:r w:rsidRPr="00013E94">
        <w:rPr>
          <w:rFonts w:ascii="Times New Roman" w:eastAsia="Times New Roman" w:hAnsi="Times New Roman" w:cs="Times New Roman"/>
          <w:color w:val="000000"/>
          <w:sz w:val="24"/>
          <w:szCs w:val="24"/>
        </w:rPr>
        <w:t>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LPME conditions (0.5 </w:t>
      </w:r>
      <w:r w:rsidRPr="00013E94">
        <w:rPr>
          <w:rFonts w:ascii="Times New Roman" w:eastAsia="Times New Roman" w:hAnsi="Times New Roman" w:cs="Times New Roman"/>
          <w:color w:val="000000"/>
          <w:sz w:val="24"/>
          <w:szCs w:val="24"/>
        </w:rPr>
        <w:t>µL/min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donor phase at pH 3.5, 3 </w:t>
      </w:r>
      <w:r w:rsidRPr="00413447">
        <w:rPr>
          <w:rFonts w:ascii="Times New Roman" w:eastAsia="Times New Roman" w:hAnsi="Times New Roman" w:cs="Times New Roman"/>
          <w:color w:val="000000"/>
          <w:sz w:val="24"/>
          <w:szCs w:val="24"/>
        </w:rPr>
        <w:t>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 of NPOE as SLM, and 1 </w:t>
      </w:r>
      <w:r w:rsidRPr="00013E94">
        <w:rPr>
          <w:rFonts w:ascii="Times New Roman" w:eastAsia="Times New Roman" w:hAnsi="Times New Roman" w:cs="Times New Roman"/>
          <w:color w:val="000000"/>
          <w:sz w:val="24"/>
          <w:szCs w:val="24"/>
        </w:rPr>
        <w:t>µL/min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acceptor phase at pH 11.5) allowed the efficient, accurate and repeatable determination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drugs (amoxicillin, sulfadiazine, sulfamerazine, tiamphenicol, </w:t>
      </w:r>
      <w:r>
        <w:rPr>
          <w:rFonts w:ascii="Times New Roman" w:hAnsi="Times New Roman" w:cs="Times New Roman"/>
          <w:sz w:val="24"/>
          <w:szCs w:val="24"/>
        </w:rPr>
        <w:t>ethyl 4-hydroxybenzoate</w:t>
      </w:r>
      <w:r w:rsidRPr="00365FA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flumequine,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365FAC">
        <w:rPr>
          <w:rFonts w:ascii="Times New Roman" w:hAnsi="Times New Roman" w:cs="Times New Roman"/>
          <w:sz w:val="24"/>
          <w:szCs w:val="24"/>
        </w:rPr>
        <w:t>ropyl 4-hydroxybenzoa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5-hydroxyl, 3-</w:t>
      </w:r>
      <w:r w:rsidRPr="00796B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hydroxyl and diclofenac). </w:t>
      </w:r>
      <w:r w:rsidRPr="00691A96">
        <w:rPr>
          <w:rFonts w:ascii="Times New Roman" w:hAnsi="Times New Roman" w:cs="Times New Roman"/>
          <w:color w:val="000000" w:themeColor="text1"/>
          <w:sz w:val="24"/>
          <w:szCs w:val="24"/>
        </w:rPr>
        <w:t>The downscaled method exhibited more enviro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nmental and economic advantages and enjoyed </w:t>
      </w:r>
      <w:r w:rsidRPr="00691A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enhancement of the portability of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liquid phase </w:t>
      </w:r>
      <w:r w:rsidRPr="00691A96">
        <w:rPr>
          <w:rFonts w:ascii="Times New Roman" w:hAnsi="Times New Roman" w:cs="Times New Roman"/>
          <w:color w:val="000000" w:themeColor="text1"/>
          <w:sz w:val="24"/>
          <w:szCs w:val="24"/>
        </w:rPr>
        <w:t>microextraction systems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method was successfully applied in urine samples with efficiencies over 80% for all analytes. </w:t>
      </w:r>
    </w:p>
    <w:p w14:paraId="4EC239FA" w14:textId="77777777" w:rsidR="000946D7" w:rsidRPr="000946D7" w:rsidRDefault="000946D7" w:rsidP="000946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56046C" w14:textId="24ECB4CE" w:rsidR="008B1997" w:rsidRPr="000946D7" w:rsidRDefault="008B1997">
      <w:pPr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0946D7">
        <w:rPr>
          <w:rFonts w:ascii="Times New Roman" w:hAnsi="Times New Roman" w:cs="Times New Roman"/>
          <w:b/>
          <w:bCs/>
          <w:i/>
          <w:iCs/>
          <w:sz w:val="16"/>
          <w:szCs w:val="16"/>
        </w:rPr>
        <w:t>References</w:t>
      </w:r>
    </w:p>
    <w:p w14:paraId="008C1C3E" w14:textId="77777777" w:rsidR="008B1997" w:rsidRPr="000946D7" w:rsidRDefault="008B1997" w:rsidP="008B1997">
      <w:pPr>
        <w:pStyle w:val="Prrafodelista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6"/>
          <w:szCs w:val="16"/>
        </w:rPr>
      </w:pPr>
      <w:r w:rsidRPr="000946D7">
        <w:rPr>
          <w:rFonts w:ascii="Times New Roman" w:hAnsi="Times New Roman" w:cs="Times New Roman"/>
          <w:sz w:val="16"/>
          <w:szCs w:val="16"/>
          <w:lang w:val="pt-PT"/>
        </w:rPr>
        <w:t xml:space="preserve">Maria Ramos Payan; Santiago Maspoch; Andreu Llobera. </w:t>
      </w:r>
      <w:r w:rsidRPr="000946D7">
        <w:rPr>
          <w:rFonts w:ascii="Times New Roman" w:hAnsi="Times New Roman" w:cs="Times New Roman"/>
          <w:sz w:val="16"/>
          <w:szCs w:val="16"/>
        </w:rPr>
        <w:t>An effective microfluidic based liquid-phase microextraction device (μLPME) for extraction of non-steroidal anti-inflammatory drugs from biological and environmental samples. Talanta 165, 496 - 501.</w:t>
      </w:r>
    </w:p>
    <w:p w14:paraId="1A241EB0" w14:textId="77777777" w:rsidR="008B1997" w:rsidRPr="000946D7" w:rsidRDefault="008B1997" w:rsidP="008B1997">
      <w:pPr>
        <w:pStyle w:val="Prrafodelista"/>
        <w:numPr>
          <w:ilvl w:val="0"/>
          <w:numId w:val="1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6"/>
          <w:szCs w:val="16"/>
        </w:rPr>
      </w:pPr>
      <w:r w:rsidRPr="000946D7">
        <w:rPr>
          <w:rFonts w:ascii="Times New Roman" w:hAnsi="Times New Roman" w:cs="Times New Roman"/>
          <w:sz w:val="16"/>
          <w:szCs w:val="16"/>
          <w:lang w:val="pt-PT"/>
        </w:rPr>
        <w:t xml:space="preserve">Maria Ramos Payan; Santiago Maspoch; Andreu Llobera. </w:t>
      </w:r>
      <w:r w:rsidRPr="000946D7">
        <w:rPr>
          <w:rFonts w:ascii="Times New Roman" w:hAnsi="Times New Roman" w:cs="Times New Roman"/>
          <w:sz w:val="16"/>
          <w:szCs w:val="16"/>
        </w:rPr>
        <w:t>A simple and fast Double-Flow microfluidic device based liquid-phase microextraction (DF-µLPME) for the determination of parabens in water samples. Talanta 165, 496-501</w:t>
      </w:r>
    </w:p>
    <w:p w14:paraId="27E11269" w14:textId="77777777" w:rsidR="008B1997" w:rsidRPr="000946D7" w:rsidRDefault="008B1997">
      <w:pPr>
        <w:rPr>
          <w:rFonts w:ascii="Times New Roman" w:hAnsi="Times New Roman" w:cs="Times New Roman"/>
          <w:sz w:val="24"/>
          <w:szCs w:val="24"/>
        </w:rPr>
      </w:pPr>
    </w:p>
    <w:sectPr w:rsidR="008B1997" w:rsidRPr="000946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DC43B9A"/>
    <w:multiLevelType w:val="hybridMultilevel"/>
    <w:tmpl w:val="9104B6E2"/>
    <w:lvl w:ilvl="0" w:tplc="B05A177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BD"/>
    <w:rsid w:val="000946D7"/>
    <w:rsid w:val="0029384D"/>
    <w:rsid w:val="002B3CBB"/>
    <w:rsid w:val="00410587"/>
    <w:rsid w:val="005061FF"/>
    <w:rsid w:val="00673133"/>
    <w:rsid w:val="008B1997"/>
    <w:rsid w:val="00B82BC3"/>
    <w:rsid w:val="00D613EF"/>
    <w:rsid w:val="00E15EBD"/>
    <w:rsid w:val="00E6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9523"/>
  <w15:chartTrackingRefBased/>
  <w15:docId w15:val="{0309F211-0502-4B0C-B411-AE77E6CB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B19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1"/>
    <w:qFormat/>
    <w:rsid w:val="002B3CBB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1"/>
    <w:rsid w:val="002B3CBB"/>
    <w:rPr>
      <w:rFonts w:ascii="Arial" w:eastAsia="Arial" w:hAnsi="Arial" w:cs="Arial"/>
      <w:b/>
      <w:bCs/>
      <w:sz w:val="20"/>
      <w:szCs w:val="20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8B19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8B199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B1997"/>
    <w:rPr>
      <w:rFonts w:ascii="Tw Cen MT" w:eastAsia="Tw Cen MT" w:hAnsi="Tw Cen MT" w:cs="Tw Cen MT"/>
      <w:sz w:val="18"/>
      <w:szCs w:val="18"/>
      <w:lang w:val="en-US"/>
    </w:rPr>
  </w:style>
  <w:style w:type="paragraph" w:styleId="Prrafodelista">
    <w:name w:val="List Paragraph"/>
    <w:basedOn w:val="Normal"/>
    <w:uiPriority w:val="1"/>
    <w:qFormat/>
    <w:rsid w:val="008B1997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BCAuthorAddress">
    <w:name w:val="BC_Author_Address"/>
    <w:basedOn w:val="Normal"/>
    <w:next w:val="Normal"/>
    <w:autoRedefine/>
    <w:rsid w:val="00D613EF"/>
    <w:pPr>
      <w:spacing w:after="0" w:line="480" w:lineRule="auto"/>
      <w:ind w:left="-426"/>
      <w:jc w:val="both"/>
    </w:pPr>
    <w:rPr>
      <w:rFonts w:ascii="Times New Roman" w:eastAsia="Times New Roman" w:hAnsi="Times New Roman" w:cs="Times New Roman"/>
      <w:kern w:val="2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320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ramospayan@us.es</dc:creator>
  <cp:keywords/>
  <dc:description/>
  <cp:lastModifiedBy>ramospayan@us.es</cp:lastModifiedBy>
  <cp:revision>9</cp:revision>
  <dcterms:created xsi:type="dcterms:W3CDTF">2021-03-08T09:55:00Z</dcterms:created>
  <dcterms:modified xsi:type="dcterms:W3CDTF">2021-03-08T10:27:00Z</dcterms:modified>
</cp:coreProperties>
</file>