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397" w:rsidRDefault="001A2397" w:rsidP="001A2397">
      <w:pPr>
        <w:pStyle w:val="MDPI17abstract"/>
        <w:jc w:val="center"/>
        <w:rPr>
          <w:b/>
        </w:rPr>
      </w:pPr>
      <w:bookmarkStart w:id="0" w:name="_GoBack"/>
      <w:r>
        <w:rPr>
          <w:b/>
        </w:rPr>
        <w:t xml:space="preserve">A Numerical Study of a </w:t>
      </w:r>
      <w:r w:rsidR="00187DB1">
        <w:rPr>
          <w:b/>
        </w:rPr>
        <w:t xml:space="preserve">Stretchable </w:t>
      </w:r>
      <w:r>
        <w:rPr>
          <w:b/>
        </w:rPr>
        <w:t xml:space="preserve">Microfluidic-Based Strain </w:t>
      </w:r>
      <w:r w:rsidR="00187DB1">
        <w:rPr>
          <w:b/>
        </w:rPr>
        <w:t>S</w:t>
      </w:r>
      <w:r>
        <w:rPr>
          <w:b/>
        </w:rPr>
        <w:t>ensor</w:t>
      </w:r>
    </w:p>
    <w:bookmarkEnd w:id="0"/>
    <w:p w:rsidR="001A2397" w:rsidRDefault="001A2397" w:rsidP="001A2397">
      <w:pPr>
        <w:pStyle w:val="MDPI17abstract"/>
      </w:pPr>
      <w:r>
        <w:rPr>
          <w:b/>
        </w:rPr>
        <w:t xml:space="preserve">Abstract: </w:t>
      </w:r>
      <w:r w:rsidRPr="003C291F">
        <w:t xml:space="preserve">With the rising interest from many areas, such as human motion detection, human health monitoring, wearable devices, robotics, and structural health monitoring, strain sensors with the features of high flexibility, </w:t>
      </w:r>
      <w:proofErr w:type="spellStart"/>
      <w:r w:rsidRPr="003C291F">
        <w:t>stretchability</w:t>
      </w:r>
      <w:proofErr w:type="spellEnd"/>
      <w:r w:rsidRPr="003C291F">
        <w:t>, sensitivity, stability, and low cost attract considerable attention. This paper aims to introduce a low cost, highly stretchable microfluidic-based strain sensor capable of</w:t>
      </w:r>
      <w:r>
        <w:t xml:space="preserve"> detecting strain change up to 1</w:t>
      </w:r>
      <w:r w:rsidRPr="003C291F">
        <w:t xml:space="preserve">60%. </w:t>
      </w:r>
      <w:r>
        <w:rPr>
          <w:lang w:val="x-none" w:eastAsia="zh-CN"/>
        </w:rPr>
        <w:t>T</w:t>
      </w:r>
      <w:r w:rsidRPr="003C291F">
        <w:rPr>
          <w:lang w:val="x-none" w:eastAsia="zh-CN"/>
        </w:rPr>
        <w:t xml:space="preserve">he sensor </w:t>
      </w:r>
      <w:r>
        <w:rPr>
          <w:lang w:val="x-none" w:eastAsia="zh-CN"/>
        </w:rPr>
        <w:t>is comprised of</w:t>
      </w:r>
      <w:r w:rsidRPr="003C291F">
        <w:rPr>
          <w:lang w:val="x-none" w:eastAsia="zh-CN"/>
        </w:rPr>
        <w:t xml:space="preserve"> a </w:t>
      </w:r>
      <w:r>
        <w:rPr>
          <w:lang w:val="x-none" w:eastAsia="zh-CN"/>
        </w:rPr>
        <w:t xml:space="preserve">electrolyte-enabled </w:t>
      </w:r>
      <w:r w:rsidRPr="003C291F">
        <w:rPr>
          <w:lang w:val="x-none" w:eastAsia="zh-CN"/>
        </w:rPr>
        <w:t xml:space="preserve">long winding </w:t>
      </w:r>
      <w:r>
        <w:rPr>
          <w:lang w:val="x-none" w:eastAsia="zh-CN"/>
        </w:rPr>
        <w:t xml:space="preserve">microchannel </w:t>
      </w:r>
      <w:r w:rsidRPr="003C291F">
        <w:rPr>
          <w:lang w:val="x-none" w:eastAsia="zh-CN"/>
        </w:rPr>
        <w:t xml:space="preserve">integrated with a pair of </w:t>
      </w:r>
      <w:r>
        <w:rPr>
          <w:lang w:val="x-none" w:eastAsia="zh-CN"/>
        </w:rPr>
        <w:t>interconnects and a silicone-based packaging</w:t>
      </w:r>
      <w:r w:rsidRPr="003C291F">
        <w:t xml:space="preserve">. While the sensor is stretched along the sensor length, the transducer pair's overall resistance increases due to the elongation of the microchannel length and reduce of the microchannel cross-section. As a proof-of-concept study, a numerical model is created in COMSOL </w:t>
      </w:r>
      <w:proofErr w:type="spellStart"/>
      <w:r w:rsidRPr="003C291F">
        <w:t>Multiphysics</w:t>
      </w:r>
      <w:proofErr w:type="spellEnd"/>
      <w:r w:rsidRPr="003C291F">
        <w:t xml:space="preserve"> to evaluate the sensor performance. To choose the optimal geometry parameters of the strain sensor, the study first investigates the relationship between the gauge factor and four key design geometries, including the primary microchannel</w:t>
      </w:r>
      <w:r>
        <w:t>(</w:t>
      </w:r>
      <w:proofErr w:type="spellStart"/>
      <w:r>
        <w:t>PM,along</w:t>
      </w:r>
      <w:proofErr w:type="spellEnd"/>
      <w:r>
        <w:t xml:space="preserve"> x-axis) length, PM width</w:t>
      </w:r>
      <w:r w:rsidRPr="003C291F">
        <w:t>, the secondary microchannel</w:t>
      </w:r>
      <w:r>
        <w:t xml:space="preserve">(SM, </w:t>
      </w:r>
      <w:r w:rsidRPr="003C291F">
        <w:t xml:space="preserve">along y-axis) to </w:t>
      </w:r>
      <w:r>
        <w:t xml:space="preserve">PM width </w:t>
      </w:r>
      <w:r w:rsidRPr="003C291F">
        <w:t xml:space="preserve">ratio, and the number of </w:t>
      </w:r>
      <w:r>
        <w:t>grid lines</w:t>
      </w:r>
      <w:r w:rsidRPr="003C291F">
        <w:t>. The data indicate that optimum values</w:t>
      </w:r>
      <w:r>
        <w:t xml:space="preserve"> of PM length, P</w:t>
      </w:r>
      <w:r w:rsidRPr="00251822">
        <w:rPr>
          <w:rFonts w:hint="eastAsia"/>
        </w:rPr>
        <w:t>M</w:t>
      </w:r>
      <w:r w:rsidRPr="00251822">
        <w:t xml:space="preserve"> width, </w:t>
      </w:r>
      <w:r w:rsidRPr="00251822">
        <w:rPr>
          <w:rFonts w:hint="eastAsia"/>
        </w:rPr>
        <w:t>w</w:t>
      </w:r>
      <w:r w:rsidRPr="00251822">
        <w:t xml:space="preserve">idth ratio, and </w:t>
      </w:r>
      <w:r w:rsidRPr="003C291F">
        <w:t xml:space="preserve">number of </w:t>
      </w:r>
      <w:r>
        <w:t>grid lines</w:t>
      </w:r>
      <w:r w:rsidRPr="003C291F">
        <w:t xml:space="preserve"> should be 20mm, 200µm, 2, and 10, respectively. Second, the study builds the sensor with the optimum geometries and evaluates the sensor’s sensitivity with two electrolytes that hold a low evaporation rate at room temperature</w:t>
      </w:r>
      <w:r>
        <w:t xml:space="preserve">: </w:t>
      </w:r>
      <w:r w:rsidRPr="003C291F">
        <w:t>Gallium-Indium eutectic (</w:t>
      </w:r>
      <w:proofErr w:type="spellStart"/>
      <w:r w:rsidRPr="003C291F">
        <w:t>EGAIn</w:t>
      </w:r>
      <w:proofErr w:type="spellEnd"/>
      <w:r w:rsidRPr="003C291F">
        <w:t xml:space="preserve">) and 1-Ethyl-3-methylimidazolium </w:t>
      </w:r>
      <w:proofErr w:type="spellStart"/>
      <w:r w:rsidRPr="003C291F">
        <w:t>dicyanamide</w:t>
      </w:r>
      <w:proofErr w:type="spellEnd"/>
      <w:r w:rsidRPr="003C291F">
        <w:t xml:space="preserve"> electrolyte (EMIDCA). The results show that although the strain sensor with EMIDCA is more sensitive but less stretchable than the one filled with </w:t>
      </w:r>
      <w:proofErr w:type="spellStart"/>
      <w:r w:rsidRPr="003C291F">
        <w:t>EGAIn</w:t>
      </w:r>
      <w:proofErr w:type="spellEnd"/>
      <w:r w:rsidRPr="003C291F">
        <w:t xml:space="preserve">. </w:t>
      </w:r>
      <w:r>
        <w:t xml:space="preserve"> </w:t>
      </w:r>
    </w:p>
    <w:p w:rsidR="001A2397" w:rsidRDefault="001A2397" w:rsidP="001A2397">
      <w:pPr>
        <w:pStyle w:val="MDPI17abstract"/>
      </w:pPr>
      <w:r w:rsidRPr="008016EE">
        <w:rPr>
          <w:b/>
          <w:szCs w:val="20"/>
          <w:lang w:eastAsia="zh-CN"/>
        </w:rPr>
        <w:t>Keywords:</w:t>
      </w:r>
      <w:r>
        <w:rPr>
          <w:b/>
        </w:rPr>
        <w:t xml:space="preserve"> </w:t>
      </w:r>
      <w:r>
        <w:rPr>
          <w:szCs w:val="20"/>
        </w:rPr>
        <w:t>f</w:t>
      </w:r>
      <w:r w:rsidRPr="00EB2EB2">
        <w:rPr>
          <w:szCs w:val="20"/>
        </w:rPr>
        <w:t xml:space="preserve">lexible electronics; </w:t>
      </w:r>
      <w:r>
        <w:rPr>
          <w:szCs w:val="20"/>
        </w:rPr>
        <w:t>s</w:t>
      </w:r>
      <w:r w:rsidRPr="00EB2EB2">
        <w:rPr>
          <w:szCs w:val="20"/>
        </w:rPr>
        <w:t xml:space="preserve">train sensor; </w:t>
      </w:r>
      <w:r>
        <w:rPr>
          <w:szCs w:val="20"/>
        </w:rPr>
        <w:t>h</w:t>
      </w:r>
      <w:r w:rsidRPr="00EB2EB2">
        <w:rPr>
          <w:szCs w:val="20"/>
        </w:rPr>
        <w:t xml:space="preserve">ighly stretchable; </w:t>
      </w:r>
      <w:r>
        <w:rPr>
          <w:szCs w:val="20"/>
        </w:rPr>
        <w:t>e</w:t>
      </w:r>
      <w:r w:rsidRPr="00EB2EB2">
        <w:rPr>
          <w:szCs w:val="20"/>
        </w:rPr>
        <w:t xml:space="preserve">lectrolyte-enabled transducer; </w:t>
      </w:r>
      <w:r>
        <w:rPr>
          <w:szCs w:val="20"/>
        </w:rPr>
        <w:t>m</w:t>
      </w:r>
      <w:r w:rsidRPr="00EB2EB2">
        <w:rPr>
          <w:szCs w:val="20"/>
        </w:rPr>
        <w:t>icrofluidic devices</w:t>
      </w:r>
      <w:r w:rsidRPr="00EB2EB2">
        <w:rPr>
          <w:rFonts w:hint="eastAsia"/>
          <w:szCs w:val="20"/>
        </w:rPr>
        <w:t>;</w:t>
      </w:r>
      <w:r>
        <w:rPr>
          <w:szCs w:val="20"/>
        </w:rPr>
        <w:t xml:space="preserve"> </w:t>
      </w:r>
      <w:r w:rsidRPr="00EB2EB2">
        <w:rPr>
          <w:szCs w:val="20"/>
        </w:rPr>
        <w:t>wearable sensor</w:t>
      </w:r>
    </w:p>
    <w:p w:rsidR="004E7042" w:rsidRDefault="00187DB1"/>
    <w:sectPr w:rsidR="004E70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397"/>
    <w:rsid w:val="00187DB1"/>
    <w:rsid w:val="001A2397"/>
    <w:rsid w:val="003F66B9"/>
    <w:rsid w:val="00540F1D"/>
    <w:rsid w:val="00EA1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607C8"/>
  <w15:chartTrackingRefBased/>
  <w15:docId w15:val="{C407C4BC-78FA-46F3-BB97-B39F84DFC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7abstract">
    <w:name w:val="MDPI_1.7_abstract"/>
    <w:basedOn w:val="Normal"/>
    <w:next w:val="Normal"/>
    <w:qFormat/>
    <w:rsid w:val="001A2397"/>
    <w:pPr>
      <w:adjustRightInd w:val="0"/>
      <w:snapToGrid w:val="0"/>
      <w:spacing w:before="240" w:line="260" w:lineRule="atLeast"/>
      <w:ind w:left="113"/>
      <w:jc w:val="both"/>
    </w:pPr>
    <w:rPr>
      <w:rFonts w:ascii="Palatino Linotype" w:eastAsia="Times New Roman" w:hAnsi="Palatino Linotype" w:cs="Times New Roman"/>
      <w:color w:val="00000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SUNY Polytechnic Institute</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Jiayue Shen</dc:creator>
  <cp:keywords/>
  <dc:description/>
  <cp:lastModifiedBy>Jiayue Shen</cp:lastModifiedBy>
  <cp:revision>1</cp:revision>
  <dcterms:created xsi:type="dcterms:W3CDTF">2021-02-17T06:08:00Z</dcterms:created>
  <dcterms:modified xsi:type="dcterms:W3CDTF">2021-02-17T06:22:00Z</dcterms:modified>
</cp:coreProperties>
</file>