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CFC" w:rsidRDefault="00404CFC" w:rsidP="005973B9">
      <w:pPr>
        <w:pStyle w:val="BodyText"/>
        <w:spacing w:before="73" w:line="198" w:lineRule="exact"/>
        <w:ind w:left="100" w:right="5987"/>
        <w:rPr>
          <w:rFonts w:ascii="Minion Pro" w:eastAsia="Minion Pro" w:hAnsi="Minion Pro" w:cs="Minion Pro"/>
          <w:b/>
          <w:bCs/>
          <w:color w:val="337AB7"/>
          <w:sz w:val="36"/>
          <w:szCs w:val="36"/>
        </w:rPr>
      </w:pPr>
      <w:r w:rsidRPr="00404CFC">
        <w:rPr>
          <w:rFonts w:ascii="Minion Pro" w:eastAsia="Minion Pro" w:hAnsi="Minion Pro" w:cs="Minion Pro"/>
          <w:b/>
          <w:bCs/>
          <w:color w:val="337AB7"/>
          <w:sz w:val="36"/>
          <w:szCs w:val="36"/>
        </w:rPr>
        <w:t>Diffusion-Dominated Pinch-</w:t>
      </w:r>
    </w:p>
    <w:p w:rsidR="00404CFC" w:rsidRDefault="00404CFC" w:rsidP="005973B9">
      <w:pPr>
        <w:pStyle w:val="BodyText"/>
        <w:spacing w:before="73" w:line="198" w:lineRule="exact"/>
        <w:ind w:left="100" w:right="5987"/>
        <w:rPr>
          <w:rFonts w:ascii="Minion Pro" w:eastAsia="Minion Pro" w:hAnsi="Minion Pro" w:cs="Minion Pro"/>
          <w:b/>
          <w:bCs/>
          <w:color w:val="337AB7"/>
          <w:sz w:val="36"/>
          <w:szCs w:val="36"/>
        </w:rPr>
      </w:pPr>
      <w:r w:rsidRPr="00404CFC">
        <w:rPr>
          <w:rFonts w:ascii="Minion Pro" w:eastAsia="Minion Pro" w:hAnsi="Minion Pro" w:cs="Minion Pro"/>
          <w:b/>
          <w:bCs/>
          <w:color w:val="337AB7"/>
          <w:sz w:val="36"/>
          <w:szCs w:val="36"/>
        </w:rPr>
        <w:t xml:space="preserve">Off of Ultralow Surface </w:t>
      </w:r>
    </w:p>
    <w:p w:rsidR="00404CFC" w:rsidRDefault="00404CFC" w:rsidP="005973B9">
      <w:pPr>
        <w:pStyle w:val="BodyText"/>
        <w:spacing w:before="73" w:line="198" w:lineRule="exact"/>
        <w:ind w:left="100" w:right="5987"/>
        <w:rPr>
          <w:rFonts w:ascii="Minion Pro" w:eastAsia="Minion Pro" w:hAnsi="Minion Pro" w:cs="Minion Pro"/>
          <w:b/>
          <w:bCs/>
          <w:color w:val="337AB7"/>
          <w:sz w:val="36"/>
          <w:szCs w:val="36"/>
        </w:rPr>
      </w:pPr>
      <w:r w:rsidRPr="00404CFC">
        <w:rPr>
          <w:rFonts w:ascii="Minion Pro" w:eastAsia="Minion Pro" w:hAnsi="Minion Pro" w:cs="Minion Pro"/>
          <w:b/>
          <w:bCs/>
          <w:color w:val="337AB7"/>
          <w:sz w:val="36"/>
          <w:szCs w:val="36"/>
        </w:rPr>
        <w:t>Tension Fluids</w:t>
      </w:r>
    </w:p>
    <w:p w:rsidR="005973B9" w:rsidRDefault="00404CFC" w:rsidP="005973B9">
      <w:pPr>
        <w:pStyle w:val="BodyText"/>
        <w:spacing w:before="73" w:line="198" w:lineRule="exact"/>
        <w:ind w:left="100" w:right="5987"/>
        <w:rPr>
          <w:rFonts w:ascii="Arial"/>
        </w:rPr>
      </w:pPr>
      <w:r>
        <w:rPr>
          <w:rFonts w:ascii="Arial"/>
        </w:rPr>
        <w:t>Lei Xu</w:t>
      </w:r>
      <w:r w:rsidR="005973B9">
        <w:rPr>
          <w:rFonts w:ascii="Arial"/>
        </w:rPr>
        <w:t xml:space="preserve">, </w:t>
      </w:r>
      <w:r>
        <w:rPr>
          <w:rFonts w:ascii="Arial"/>
        </w:rPr>
        <w:t xml:space="preserve">Physics Department, </w:t>
      </w:r>
      <w:proofErr w:type="gramStart"/>
      <w:r>
        <w:rPr>
          <w:rFonts w:ascii="Arial"/>
        </w:rPr>
        <w:t>The</w:t>
      </w:r>
      <w:proofErr w:type="gramEnd"/>
      <w:r>
        <w:rPr>
          <w:rFonts w:ascii="Arial"/>
        </w:rPr>
        <w:t xml:space="preserve"> Chinese University of Hong Kong, Hong Kong, China</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404CFC" w:rsidP="00404CFC">
      <w:pPr>
        <w:pStyle w:val="Heading3"/>
        <w:spacing w:before="74"/>
      </w:pPr>
      <w:r w:rsidRPr="00404CFC">
        <w:rPr>
          <w:b w:val="0"/>
        </w:rPr>
        <w:t>We study the breakup of a liquid thread inside another liquid at different surface tensions. In general, the</w:t>
      </w:r>
      <w:r>
        <w:rPr>
          <w:b w:val="0"/>
        </w:rPr>
        <w:t xml:space="preserve"> </w:t>
      </w:r>
      <w:r w:rsidRPr="00404CFC">
        <w:rPr>
          <w:b w:val="0"/>
        </w:rPr>
        <w:t xml:space="preserve">pinch-off of a liquid thread </w:t>
      </w:r>
      <w:proofErr w:type="gramStart"/>
      <w:r w:rsidRPr="00404CFC">
        <w:rPr>
          <w:b w:val="0"/>
        </w:rPr>
        <w:t>is governed</w:t>
      </w:r>
      <w:proofErr w:type="gramEnd"/>
      <w:r w:rsidRPr="00404CFC">
        <w:rPr>
          <w:b w:val="0"/>
        </w:rPr>
        <w:t xml:space="preserve"> by the dynamics of fluid flow. However, when the interfacial</w:t>
      </w:r>
      <w:r>
        <w:rPr>
          <w:b w:val="0"/>
        </w:rPr>
        <w:t xml:space="preserve"> </w:t>
      </w:r>
      <w:r w:rsidRPr="00404CFC">
        <w:rPr>
          <w:b w:val="0"/>
        </w:rPr>
        <w:t xml:space="preserve">tension is ultralow (2–3 orders lower than normal liquids), we find that the pinch-off dynamics </w:t>
      </w:r>
      <w:proofErr w:type="gramStart"/>
      <w:r w:rsidRPr="00404CFC">
        <w:rPr>
          <w:b w:val="0"/>
        </w:rPr>
        <w:t>can be</w:t>
      </w:r>
      <w:r>
        <w:rPr>
          <w:b w:val="0"/>
        </w:rPr>
        <w:t xml:space="preserve"> </w:t>
      </w:r>
      <w:r w:rsidRPr="00404CFC">
        <w:rPr>
          <w:b w:val="0"/>
        </w:rPr>
        <w:t>governed</w:t>
      </w:r>
      <w:proofErr w:type="gramEnd"/>
      <w:r w:rsidRPr="00404CFC">
        <w:rPr>
          <w:b w:val="0"/>
        </w:rPr>
        <w:t xml:space="preserve"> by bulk diffusion. By studying the velocity and the profile of the pinch-off, we explain why the</w:t>
      </w:r>
      <w:r>
        <w:rPr>
          <w:b w:val="0"/>
        </w:rPr>
        <w:t xml:space="preserve"> </w:t>
      </w:r>
      <w:r w:rsidRPr="00404CFC">
        <w:rPr>
          <w:b w:val="0"/>
        </w:rPr>
        <w:t>diffusion-dominated pinch-off takes over the conventional breakup at ultralow surface tensions.</w:t>
      </w:r>
      <w:r w:rsidR="00A9710C">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404CFC" w:rsidP="00404CFC">
      <w:pPr>
        <w:pStyle w:val="ListParagraph"/>
        <w:numPr>
          <w:ilvl w:val="0"/>
          <w:numId w:val="3"/>
        </w:numPr>
        <w:tabs>
          <w:tab w:val="left" w:pos="384"/>
        </w:tabs>
        <w:spacing w:before="103" w:line="216" w:lineRule="exact"/>
        <w:ind w:right="138"/>
        <w:rPr>
          <w:sz w:val="18"/>
        </w:rPr>
      </w:pPr>
      <w:r w:rsidRPr="00404CFC">
        <w:rPr>
          <w:sz w:val="18"/>
        </w:rPr>
        <w:t>G. Chen, J. Zheng, L. Liu, and L. Xu</w:t>
      </w:r>
      <w:r>
        <w:rPr>
          <w:sz w:val="18"/>
        </w:rPr>
        <w:t xml:space="preserve"> (2019)</w:t>
      </w:r>
      <w:r w:rsidRPr="00404CFC">
        <w:rPr>
          <w:sz w:val="18"/>
        </w:rPr>
        <w:t xml:space="preserve"> </w:t>
      </w:r>
      <w:r w:rsidRPr="00404CFC">
        <w:rPr>
          <w:sz w:val="18"/>
        </w:rPr>
        <w:t>Application of Mi</w:t>
      </w:r>
      <w:r>
        <w:rPr>
          <w:sz w:val="18"/>
        </w:rPr>
        <w:t>crofluidics in Wearable Devices</w:t>
      </w:r>
      <w:r w:rsidRPr="00404CFC">
        <w:rPr>
          <w:sz w:val="18"/>
        </w:rPr>
        <w:t>, Small Methods 3, 201900688.</w:t>
      </w:r>
    </w:p>
    <w:p w:rsidR="005973B9" w:rsidRDefault="00404CFC" w:rsidP="00404CFC">
      <w:pPr>
        <w:pStyle w:val="ListParagraph"/>
        <w:numPr>
          <w:ilvl w:val="0"/>
          <w:numId w:val="3"/>
        </w:numPr>
        <w:tabs>
          <w:tab w:val="left" w:pos="384"/>
        </w:tabs>
        <w:spacing w:line="216" w:lineRule="exact"/>
        <w:ind w:right="137"/>
        <w:rPr>
          <w:sz w:val="18"/>
        </w:rPr>
      </w:pPr>
      <w:r w:rsidRPr="00404CFC">
        <w:rPr>
          <w:sz w:val="18"/>
        </w:rPr>
        <w:t xml:space="preserve">H. Y. Lo, Y. Liu, S. Y. </w:t>
      </w:r>
      <w:proofErr w:type="spellStart"/>
      <w:r w:rsidRPr="00404CFC">
        <w:rPr>
          <w:sz w:val="18"/>
        </w:rPr>
        <w:t>Mak</w:t>
      </w:r>
      <w:proofErr w:type="spellEnd"/>
      <w:r w:rsidRPr="00404CFC">
        <w:rPr>
          <w:sz w:val="18"/>
        </w:rPr>
        <w:t>, Z. Xu, Y. Chao, K. J. Li, H. C. Shum, and L. Xu</w:t>
      </w:r>
      <w:r>
        <w:rPr>
          <w:sz w:val="18"/>
        </w:rPr>
        <w:t xml:space="preserve"> (2019)</w:t>
      </w:r>
      <w:r w:rsidRPr="00404CFC">
        <w:rPr>
          <w:sz w:val="18"/>
        </w:rPr>
        <w:t xml:space="preserve"> Diffusion-Dominated Pinch-Off of Ultralow Surface Tension Fluids, Phys. Rev. Lett. 123, 134501</w:t>
      </w:r>
      <w:r>
        <w:rPr>
          <w:sz w:val="18"/>
        </w:rPr>
        <w:t>.</w:t>
      </w:r>
    </w:p>
    <w:p w:rsidR="005973B9" w:rsidRDefault="00404CFC" w:rsidP="00404CFC">
      <w:pPr>
        <w:pStyle w:val="ListParagraph"/>
        <w:numPr>
          <w:ilvl w:val="0"/>
          <w:numId w:val="3"/>
        </w:numPr>
        <w:tabs>
          <w:tab w:val="left" w:pos="384"/>
        </w:tabs>
        <w:spacing w:line="216" w:lineRule="exact"/>
        <w:ind w:right="138"/>
        <w:rPr>
          <w:sz w:val="18"/>
        </w:rPr>
      </w:pPr>
      <w:r w:rsidRPr="00404CFC">
        <w:rPr>
          <w:sz w:val="18"/>
        </w:rPr>
        <w:t>H. Shen, H. Tong, P. Tan and L. Xu</w:t>
      </w:r>
      <w:r>
        <w:rPr>
          <w:sz w:val="18"/>
        </w:rPr>
        <w:t xml:space="preserve"> (2019)</w:t>
      </w:r>
      <w:r w:rsidRPr="00404CFC">
        <w:rPr>
          <w:sz w:val="18"/>
        </w:rPr>
        <w:t xml:space="preserve"> A universal state and its relaxation mechanisms of </w:t>
      </w:r>
      <w:r>
        <w:rPr>
          <w:sz w:val="18"/>
        </w:rPr>
        <w:t>long-range interacting polygons</w:t>
      </w:r>
      <w:r w:rsidRPr="00404CFC">
        <w:rPr>
          <w:sz w:val="18"/>
        </w:rPr>
        <w:t>, Natur</w:t>
      </w:r>
      <w:r>
        <w:rPr>
          <w:sz w:val="18"/>
        </w:rPr>
        <w:t>e Communications 10, 1737</w:t>
      </w:r>
      <w:r w:rsidR="005973B9">
        <w:rPr>
          <w:sz w:val="18"/>
        </w:rPr>
        <w:t>.</w:t>
      </w:r>
    </w:p>
    <w:p w:rsidR="005973B9" w:rsidRPr="009124EB" w:rsidRDefault="009124EB" w:rsidP="0077739A">
      <w:pPr>
        <w:pStyle w:val="ListParagraph"/>
        <w:numPr>
          <w:ilvl w:val="0"/>
          <w:numId w:val="3"/>
        </w:numPr>
        <w:tabs>
          <w:tab w:val="left" w:pos="384"/>
        </w:tabs>
        <w:spacing w:before="92" w:line="218" w:lineRule="exact"/>
      </w:pPr>
      <w:r w:rsidRPr="009124EB">
        <w:rPr>
          <w:spacing w:val="-10"/>
          <w:sz w:val="18"/>
        </w:rPr>
        <w:t>H. Y. Lo, Y. Liu and L. Xu</w:t>
      </w:r>
      <w:r w:rsidRPr="009124EB">
        <w:rPr>
          <w:spacing w:val="-10"/>
          <w:sz w:val="18"/>
        </w:rPr>
        <w:t xml:space="preserve"> (2017) Mechanism of Contact between a Droplet and an Atomically Smooth Substrate, Phys. Rev. X. 7, 021036.</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124EB" w:rsidRPr="009124EB">
        <w:rPr>
          <w:rFonts w:ascii="Calibri" w:hAnsi="Calibri"/>
        </w:rPr>
        <w:t>H. Shen, P. Tan and L. Xu</w:t>
      </w:r>
      <w:r w:rsidR="009124EB">
        <w:rPr>
          <w:rFonts w:ascii="Calibri" w:hAnsi="Calibri"/>
        </w:rPr>
        <w:t xml:space="preserve"> (2016)</w:t>
      </w:r>
      <w:r w:rsidR="009124EB" w:rsidRPr="009124EB">
        <w:rPr>
          <w:rFonts w:ascii="Calibri" w:hAnsi="Calibri"/>
        </w:rPr>
        <w:t xml:space="preserve"> Probing the Role of Mobility in the Collective Motion of </w:t>
      </w:r>
      <w:proofErr w:type="spellStart"/>
      <w:r w:rsidR="009124EB" w:rsidRPr="009124EB">
        <w:rPr>
          <w:rFonts w:ascii="Calibri" w:hAnsi="Calibri"/>
        </w:rPr>
        <w:t>No</w:t>
      </w:r>
      <w:r w:rsidR="009124EB">
        <w:rPr>
          <w:rFonts w:ascii="Calibri" w:hAnsi="Calibri"/>
        </w:rPr>
        <w:t>nequilibrium</w:t>
      </w:r>
      <w:proofErr w:type="spellEnd"/>
      <w:r w:rsidR="009124EB">
        <w:rPr>
          <w:rFonts w:ascii="Calibri" w:hAnsi="Calibri"/>
        </w:rPr>
        <w:t xml:space="preserve"> Systems</w:t>
      </w:r>
      <w:r w:rsidR="009124EB" w:rsidRPr="009124EB">
        <w:rPr>
          <w:rFonts w:ascii="Calibri" w:hAnsi="Calibri"/>
        </w:rPr>
        <w:t>, Phys. Rev. Lett. 116, 048302</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155D1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124EB">
        <w:rPr>
          <w:noProof/>
          <w:lang w:eastAsia="zh-CN"/>
        </w:rPr>
        <w:drawing>
          <wp:inline distT="0" distB="0" distL="0" distR="0" wp14:anchorId="09640C96" wp14:editId="201A8252">
            <wp:extent cx="636438" cy="632460"/>
            <wp:effectExtent l="0" t="0" r="0" b="0"/>
            <wp:docPr id="3" name="Picture 3" descr="Lei 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i X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6032" cy="65193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9124EB">
      <w:pPr>
        <w:spacing w:before="41" w:line="154" w:lineRule="exact"/>
        <w:ind w:left="213" w:right="231"/>
        <w:jc w:val="both"/>
        <w:rPr>
          <w:rFonts w:ascii="Arial"/>
          <w:sz w:val="14"/>
        </w:rPr>
      </w:pPr>
      <w:r>
        <w:rPr>
          <w:rFonts w:ascii="Arial"/>
          <w:sz w:val="14"/>
        </w:rPr>
        <w:t xml:space="preserve">Prof. Lei Xu obtained </w:t>
      </w:r>
      <w:proofErr w:type="spellStart"/>
      <w:r>
        <w:rPr>
          <w:rFonts w:ascii="Arial"/>
          <w:sz w:val="14"/>
        </w:rPr>
        <w:t>his</w:t>
      </w:r>
      <w:proofErr w:type="spellEnd"/>
      <w:r>
        <w:rPr>
          <w:rFonts w:ascii="Arial"/>
          <w:sz w:val="14"/>
        </w:rPr>
        <w:t xml:space="preserve"> PhD in Physics Department of the University of Chicago in 2006, and did his postdoc in School of Engineering and Applied Sciences in Harvard University from 2006 to 2009. He then joined the Physics Department of The Chinese University of Hong Kong in 2009 and he is currently a Professor working in the field of soft condensed matter experiment.</w:t>
      </w:r>
    </w:p>
    <w:p w:rsidR="00AE3E37" w:rsidRDefault="00A9710C">
      <w:pPr>
        <w:spacing w:before="62"/>
        <w:ind w:left="4217" w:right="4235"/>
        <w:jc w:val="center"/>
        <w:rPr>
          <w:rFonts w:ascii="Arial"/>
          <w:sz w:val="14"/>
        </w:rPr>
      </w:pPr>
      <w:r>
        <w:rPr>
          <w:rFonts w:ascii="Arial"/>
          <w:sz w:val="14"/>
        </w:rPr>
        <w:t xml:space="preserve">Email: </w:t>
      </w:r>
      <w:hyperlink r:id="rId10" w:history="1">
        <w:r w:rsidR="009124EB" w:rsidRPr="002C4FEA">
          <w:rPr>
            <w:rStyle w:val="Hyperlink"/>
            <w:rFonts w:ascii="Arial"/>
            <w:sz w:val="14"/>
          </w:rPr>
          <w:t>xulei@phy.cuhk.edu.hk</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97E0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D15" w:rsidRDefault="00440D15">
      <w:r>
        <w:separator/>
      </w:r>
    </w:p>
  </w:endnote>
  <w:endnote w:type="continuationSeparator" w:id="0">
    <w:p w:rsidR="00440D15" w:rsidRDefault="00440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D15" w:rsidRDefault="00440D15">
      <w:r>
        <w:separator/>
      </w:r>
    </w:p>
  </w:footnote>
  <w:footnote w:type="continuationSeparator" w:id="0">
    <w:p w:rsidR="00440D15" w:rsidRDefault="00440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CFC"/>
    <w:rsid w:val="00404E5B"/>
    <w:rsid w:val="00414F7B"/>
    <w:rsid w:val="004355DC"/>
    <w:rsid w:val="00440D15"/>
    <w:rsid w:val="004749B4"/>
    <w:rsid w:val="00494130"/>
    <w:rsid w:val="004F3523"/>
    <w:rsid w:val="005973B9"/>
    <w:rsid w:val="005B3A56"/>
    <w:rsid w:val="006060CE"/>
    <w:rsid w:val="0063497F"/>
    <w:rsid w:val="00732D1D"/>
    <w:rsid w:val="00873DF0"/>
    <w:rsid w:val="008756E6"/>
    <w:rsid w:val="008A08B6"/>
    <w:rsid w:val="009124EB"/>
    <w:rsid w:val="009B2D44"/>
    <w:rsid w:val="00A07E82"/>
    <w:rsid w:val="00A9710C"/>
    <w:rsid w:val="00AC3113"/>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407A8"/>
  <w15:docId w15:val="{0A6D6A27-9AFF-4896-9C1F-3CA43D19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xulei@phy.cuhk.edu.hk"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lei xu</cp:lastModifiedBy>
  <cp:revision>2</cp:revision>
  <dcterms:created xsi:type="dcterms:W3CDTF">2020-07-03T04:16:00Z</dcterms:created>
  <dcterms:modified xsi:type="dcterms:W3CDTF">2020-07-03T04:16:00Z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