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09CD" w:rsidRDefault="00AD09CD" w:rsidP="009C36AF">
      <w:pPr>
        <w:jc w:val="both"/>
        <w:rPr>
          <w:b/>
        </w:rPr>
      </w:pPr>
    </w:p>
    <w:p w:rsidR="009C36AF" w:rsidRPr="00A52758" w:rsidRDefault="009C36AF" w:rsidP="009C36AF">
      <w:pPr>
        <w:jc w:val="both"/>
      </w:pPr>
      <w:r w:rsidRPr="001A5940">
        <w:rPr>
          <w:b/>
        </w:rPr>
        <w:t>Title:</w:t>
      </w:r>
      <w:r w:rsidRPr="00A52758">
        <w:t xml:space="preserve"> </w:t>
      </w:r>
      <w:r w:rsidR="009C23DB">
        <w:t>Digital</w:t>
      </w:r>
      <w:r w:rsidR="00AD09CD">
        <w:t xml:space="preserve"> microfluidic</w:t>
      </w:r>
      <w:r w:rsidR="009C23DB">
        <w:t>s as a tool</w:t>
      </w:r>
      <w:r w:rsidR="00AD09CD">
        <w:t xml:space="preserve"> for drug delivery and formulation screening </w:t>
      </w:r>
    </w:p>
    <w:p w:rsidR="009C36AF" w:rsidRPr="00AD09CD" w:rsidRDefault="00AD09CD" w:rsidP="009C36AF">
      <w:pPr>
        <w:jc w:val="both"/>
        <w:rPr>
          <w:b/>
        </w:rPr>
      </w:pPr>
      <w:r>
        <w:rPr>
          <w:b/>
        </w:rPr>
        <w:t>DELAMARE</w:t>
      </w:r>
      <w:r w:rsidR="009C36AF" w:rsidRPr="001A5940">
        <w:rPr>
          <w:b/>
        </w:rPr>
        <w:t xml:space="preserve">  </w:t>
      </w:r>
      <w:r>
        <w:rPr>
          <w:b/>
        </w:rPr>
        <w:t>Romain</w:t>
      </w:r>
      <w:r w:rsidR="009C36AF" w:rsidRPr="001A5940">
        <w:rPr>
          <w:b/>
          <w:position w:val="9"/>
          <w:sz w:val="12"/>
        </w:rPr>
        <w:t>1</w:t>
      </w:r>
      <w:r w:rsidR="009C36AF" w:rsidRPr="001A5940">
        <w:rPr>
          <w:b/>
        </w:rPr>
        <w:t xml:space="preserve">,  </w:t>
      </w:r>
      <w:r>
        <w:rPr>
          <w:b/>
        </w:rPr>
        <w:t>DAWSON</w:t>
      </w:r>
      <w:r w:rsidR="009C36AF" w:rsidRPr="001A5940">
        <w:rPr>
          <w:b/>
        </w:rPr>
        <w:t xml:space="preserve">  </w:t>
      </w:r>
      <w:r>
        <w:rPr>
          <w:b/>
        </w:rPr>
        <w:t>Harry</w:t>
      </w:r>
      <w:r w:rsidR="009C36AF" w:rsidRPr="001A5940">
        <w:rPr>
          <w:b/>
          <w:position w:val="9"/>
          <w:sz w:val="12"/>
        </w:rPr>
        <w:t>1, 2</w:t>
      </w:r>
      <w:r>
        <w:rPr>
          <w:b/>
        </w:rPr>
        <w:t>, ETIENNE Pascal</w:t>
      </w:r>
      <w:r w:rsidRPr="00AD09CD">
        <w:rPr>
          <w:b/>
          <w:vertAlign w:val="superscript"/>
        </w:rPr>
        <w:t>2</w:t>
      </w:r>
      <w:r>
        <w:rPr>
          <w:b/>
        </w:rPr>
        <w:t xml:space="preserve"> ,  MONTEIRO Domingos</w:t>
      </w:r>
      <w:r w:rsidRPr="00AD09CD">
        <w:rPr>
          <w:b/>
          <w:vertAlign w:val="superscript"/>
        </w:rPr>
        <w:t>1</w:t>
      </w:r>
      <w:r w:rsidRPr="00AD09CD">
        <w:rPr>
          <w:b/>
        </w:rPr>
        <w:t xml:space="preserve"> </w:t>
      </w:r>
      <w:r>
        <w:rPr>
          <w:b/>
        </w:rPr>
        <w:t>, SALIOT Marc</w:t>
      </w:r>
      <w:r w:rsidRPr="001A5940">
        <w:rPr>
          <w:b/>
          <w:position w:val="9"/>
          <w:sz w:val="12"/>
        </w:rPr>
        <w:t>,</w:t>
      </w:r>
      <w:r>
        <w:rPr>
          <w:b/>
          <w:position w:val="9"/>
          <w:sz w:val="12"/>
        </w:rPr>
        <w:t>1</w:t>
      </w:r>
    </w:p>
    <w:p w:rsidR="009C36AF" w:rsidRPr="00A52758" w:rsidRDefault="009C36AF" w:rsidP="009C36AF">
      <w:pPr>
        <w:jc w:val="both"/>
      </w:pPr>
      <w:r w:rsidRPr="00A52758">
        <w:rPr>
          <w:position w:val="9"/>
        </w:rPr>
        <w:t>1</w:t>
      </w:r>
      <w:r w:rsidRPr="00A52758">
        <w:t xml:space="preserve">Department of </w:t>
      </w:r>
      <w:r w:rsidR="00AD09CD">
        <w:t xml:space="preserve">Microfluidics </w:t>
      </w:r>
      <w:r w:rsidRPr="00A52758">
        <w:t xml:space="preserve">, </w:t>
      </w:r>
      <w:proofErr w:type="spellStart"/>
      <w:r w:rsidR="00AD09CD">
        <w:t>Medincell</w:t>
      </w:r>
      <w:proofErr w:type="spellEnd"/>
      <w:r w:rsidR="00AD09CD">
        <w:t xml:space="preserve"> SA</w:t>
      </w:r>
      <w:r w:rsidRPr="00A52758">
        <w:t xml:space="preserve">, </w:t>
      </w:r>
      <w:proofErr w:type="spellStart"/>
      <w:r w:rsidR="00AD09CD">
        <w:t>Jacou</w:t>
      </w:r>
      <w:proofErr w:type="spellEnd"/>
      <w:r w:rsidR="00AD09CD">
        <w:t xml:space="preserve"> </w:t>
      </w:r>
      <w:r w:rsidRPr="00A52758">
        <w:t xml:space="preserve">, </w:t>
      </w:r>
      <w:r w:rsidR="00AD09CD">
        <w:t>France</w:t>
      </w:r>
    </w:p>
    <w:p w:rsidR="009C36AF" w:rsidRPr="00A52758" w:rsidRDefault="009C36AF" w:rsidP="009C36AF">
      <w:pPr>
        <w:jc w:val="both"/>
      </w:pPr>
      <w:r w:rsidRPr="00A52758">
        <w:rPr>
          <w:position w:val="9"/>
        </w:rPr>
        <w:t>2</w:t>
      </w:r>
      <w:r w:rsidR="00AD09CD">
        <w:t>POMM</w:t>
      </w:r>
      <w:r w:rsidRPr="00A52758">
        <w:t xml:space="preserve">, </w:t>
      </w:r>
      <w:r w:rsidR="00AD09CD">
        <w:t>Platform of microfluidic from the University of Montpellier</w:t>
      </w:r>
      <w:r w:rsidRPr="00A52758">
        <w:t xml:space="preserve">, </w:t>
      </w:r>
      <w:r w:rsidR="00AD09CD">
        <w:t xml:space="preserve">Montpellier </w:t>
      </w:r>
      <w:r w:rsidRPr="00A52758">
        <w:t xml:space="preserve">, </w:t>
      </w:r>
      <w:r w:rsidR="00AD09CD">
        <w:t>France</w:t>
      </w:r>
    </w:p>
    <w:p w:rsidR="009C36AF" w:rsidRPr="009C36AF" w:rsidRDefault="009C36AF" w:rsidP="009C36AF">
      <w:pPr>
        <w:jc w:val="both"/>
        <w:rPr>
          <w:b/>
        </w:rPr>
      </w:pPr>
      <w:r w:rsidRPr="009C36AF">
        <w:rPr>
          <w:b/>
        </w:rPr>
        <w:t xml:space="preserve">Abstract Body </w:t>
      </w:r>
      <w:r>
        <w:rPr>
          <w:b/>
        </w:rPr>
        <w:t>:</w:t>
      </w:r>
    </w:p>
    <w:p w:rsidR="00AD09CD" w:rsidRPr="00D71CD2" w:rsidRDefault="00AD09CD" w:rsidP="00AD09CD">
      <w:pPr>
        <w:jc w:val="both"/>
        <w:rPr>
          <w:color w:val="000000" w:themeColor="text1"/>
          <w:lang w:val="en-US"/>
        </w:rPr>
      </w:pPr>
      <w:r w:rsidRPr="00D71CD2">
        <w:rPr>
          <w:color w:val="000000" w:themeColor="text1"/>
          <w:lang w:val="en-US"/>
        </w:rPr>
        <w:t xml:space="preserve">Microfluidic devices present many advantages for the development of efficient drugs as they </w:t>
      </w:r>
      <w:proofErr w:type="gramStart"/>
      <w:r w:rsidRPr="00D71CD2">
        <w:rPr>
          <w:color w:val="000000" w:themeColor="text1"/>
          <w:lang w:val="en-US"/>
        </w:rPr>
        <w:t>offer  rapid</w:t>
      </w:r>
      <w:proofErr w:type="gramEnd"/>
      <w:r w:rsidRPr="00D71CD2">
        <w:rPr>
          <w:color w:val="000000" w:themeColor="text1"/>
          <w:lang w:val="en-US"/>
        </w:rPr>
        <w:t xml:space="preserve"> techniques for direct drug screening. </w:t>
      </w:r>
      <w:r w:rsidRPr="00AD09CD">
        <w:rPr>
          <w:color w:val="000000" w:themeColor="text1"/>
          <w:lang w:val="en-US"/>
        </w:rPr>
        <w:t xml:space="preserve">They not only optimize resource management, but also enable massive parallelization for tests with significant economies of scale. The precise control of experimental conditions and the very low volumes involved in microfluidics solutions match the requirements of 2D and 3D cell cultures as well as organs on a chip, which is key to narrowing the bridge between in vitro and in vivo environments. </w:t>
      </w:r>
      <w:r w:rsidRPr="00D71CD2">
        <w:rPr>
          <w:color w:val="000000" w:themeColor="text1"/>
          <w:lang w:val="en-US"/>
        </w:rPr>
        <w:t>Existing preclinical models are still inefficient for predicting clinical outcomes and microfluidic devices offer a more rapid and cost-effective alternative. In this review, we will highlight microfluidics microfabrication methods and knowhow exploited in the field of drug delivery. And then, we will discuss the interest of microfluidic devices for use at point of care as well as organ on a chip models as smart, sensitive, and reproducible platforms for the drug testing under bio like conditions.</w:t>
      </w:r>
    </w:p>
    <w:p w:rsidR="00AD09CD" w:rsidRPr="00D71CD2" w:rsidRDefault="00AD09CD" w:rsidP="00AD09CD">
      <w:pPr>
        <w:jc w:val="both"/>
        <w:rPr>
          <w:lang w:val="en-US"/>
        </w:rPr>
      </w:pPr>
    </w:p>
    <w:p w:rsidR="009C36AF" w:rsidRPr="009C36AF" w:rsidRDefault="009C36AF" w:rsidP="009C36AF">
      <w:pPr>
        <w:jc w:val="both"/>
        <w:rPr>
          <w:b/>
        </w:rPr>
      </w:pPr>
      <w:r w:rsidRPr="009C36AF">
        <w:rPr>
          <w:b/>
        </w:rPr>
        <w:t>Biography:</w:t>
      </w:r>
    </w:p>
    <w:p w:rsidR="009C36AF" w:rsidRPr="00A52758" w:rsidRDefault="00AD09CD" w:rsidP="009C36AF">
      <w:pPr>
        <w:jc w:val="both"/>
      </w:pPr>
      <w:r>
        <w:t>Romain Delamare</w:t>
      </w:r>
      <w:r w:rsidR="009C36AF" w:rsidRPr="00A52758">
        <w:t xml:space="preserve"> has </w:t>
      </w:r>
      <w:r>
        <w:t>complete</w:t>
      </w:r>
      <w:r w:rsidR="009C36AF" w:rsidRPr="00A52758">
        <w:t xml:space="preserve">d his PhD </w:t>
      </w:r>
      <w:r>
        <w:t>on nanostructured materials in 2003</w:t>
      </w:r>
      <w:r w:rsidR="009C36AF" w:rsidRPr="00A52758">
        <w:t xml:space="preserve"> from </w:t>
      </w:r>
      <w:r>
        <w:t>Orleans</w:t>
      </w:r>
      <w:r w:rsidR="009C36AF" w:rsidRPr="00A52758">
        <w:t xml:space="preserve"> University and Postdoctoral Studies from </w:t>
      </w:r>
      <w:r>
        <w:t xml:space="preserve">Institute of </w:t>
      </w:r>
      <w:proofErr w:type="spellStart"/>
      <w:r>
        <w:t>nanosciences</w:t>
      </w:r>
      <w:proofErr w:type="spellEnd"/>
      <w:r>
        <w:t xml:space="preserve"> (IM2NP) </w:t>
      </w:r>
      <w:r w:rsidR="009C36AF" w:rsidRPr="00A52758">
        <w:t xml:space="preserve">, </w:t>
      </w:r>
      <w:r>
        <w:t xml:space="preserve">Marseille </w:t>
      </w:r>
      <w:r w:rsidR="009C36AF" w:rsidRPr="00A52758">
        <w:t xml:space="preserve">University, </w:t>
      </w:r>
      <w:r>
        <w:t>France</w:t>
      </w:r>
      <w:r w:rsidR="009C36AF" w:rsidRPr="00A52758">
        <w:t xml:space="preserve">. He </w:t>
      </w:r>
      <w:r>
        <w:t>was</w:t>
      </w:r>
      <w:r w:rsidR="009C36AF" w:rsidRPr="00A52758">
        <w:t xml:space="preserve"> the Director of </w:t>
      </w:r>
      <w:proofErr w:type="spellStart"/>
      <w:r>
        <w:t>Winfab</w:t>
      </w:r>
      <w:proofErr w:type="spellEnd"/>
      <w:r>
        <w:t xml:space="preserve"> (Louvain-la-</w:t>
      </w:r>
      <w:proofErr w:type="spellStart"/>
      <w:r>
        <w:t>Neuve</w:t>
      </w:r>
      <w:proofErr w:type="spellEnd"/>
      <w:r>
        <w:t xml:space="preserve">, Belgium) </w:t>
      </w:r>
      <w:r w:rsidR="009C36AF" w:rsidRPr="00A52758">
        <w:t xml:space="preserve">, a </w:t>
      </w:r>
      <w:r>
        <w:t>micro-</w:t>
      </w:r>
      <w:proofErr w:type="spellStart"/>
      <w:r>
        <w:t>nano</w:t>
      </w:r>
      <w:proofErr w:type="spellEnd"/>
      <w:r>
        <w:t xml:space="preserve"> fabrication platform for 8 years</w:t>
      </w:r>
      <w:r w:rsidR="009C36AF" w:rsidRPr="00A52758">
        <w:t xml:space="preserve">. </w:t>
      </w:r>
      <w:r>
        <w:t xml:space="preserve">He is now the head scientist of  the research department of </w:t>
      </w:r>
      <w:proofErr w:type="spellStart"/>
      <w:r>
        <w:t>Medincell</w:t>
      </w:r>
      <w:proofErr w:type="spellEnd"/>
      <w:r>
        <w:t xml:space="preserve">. </w:t>
      </w:r>
      <w:r w:rsidR="009C36AF" w:rsidRPr="00A52758">
        <w:t xml:space="preserve">He has published more than </w:t>
      </w:r>
      <w:r>
        <w:t>30</w:t>
      </w:r>
      <w:r w:rsidR="009C36AF" w:rsidRPr="00A52758">
        <w:t xml:space="preserve"> papers in reputed jour</w:t>
      </w:r>
      <w:r w:rsidR="009C36AF">
        <w:t xml:space="preserve">nals and has been serving as an </w:t>
      </w:r>
      <w:r>
        <w:t xml:space="preserve">conference organiser </w:t>
      </w:r>
      <w:r w:rsidR="009C36AF" w:rsidRPr="00A52758">
        <w:t xml:space="preserve"> of repute</w:t>
      </w:r>
      <w:r>
        <w:t xml:space="preserve"> in the field of nanofabrication </w:t>
      </w:r>
      <w:r w:rsidR="009C36AF" w:rsidRPr="00A52758">
        <w:t xml:space="preserve">. </w:t>
      </w:r>
    </w:p>
    <w:p w:rsidR="009C36AF" w:rsidRPr="00A52758" w:rsidRDefault="009C36AF" w:rsidP="009C36AF">
      <w:pPr>
        <w:jc w:val="both"/>
      </w:pP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r w:rsidR="00AD09CD">
        <w:t xml:space="preserve"> Romain DELAMARE</w:t>
      </w:r>
    </w:p>
    <w:p w:rsidR="009C36AF" w:rsidRDefault="009C36AF" w:rsidP="009C36AF">
      <w:pPr>
        <w:jc w:val="both"/>
      </w:pPr>
      <w:r>
        <w:t>Contact number:</w:t>
      </w:r>
      <w:r w:rsidR="00AD09CD">
        <w:t xml:space="preserve"> +33 661 29 79 88</w:t>
      </w:r>
    </w:p>
    <w:p w:rsidR="009C36AF" w:rsidRDefault="009C36AF" w:rsidP="009C36AF">
      <w:pPr>
        <w:jc w:val="both"/>
      </w:pPr>
      <w:r>
        <w:t>Email Id:</w:t>
      </w:r>
      <w:r w:rsidR="00AD09CD">
        <w:t xml:space="preserve"> romain.delamare@medincell.eu </w:t>
      </w:r>
    </w:p>
    <w:p w:rsidR="009C36AF" w:rsidRDefault="009C36AF" w:rsidP="009C36AF">
      <w:pPr>
        <w:jc w:val="both"/>
      </w:pPr>
      <w:r>
        <w:t>Category:  Keynote</w:t>
      </w: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2897" w:rsidRDefault="00A22897" w:rsidP="009C36AF">
      <w:pPr>
        <w:spacing w:after="0" w:line="240" w:lineRule="auto"/>
      </w:pPr>
      <w:r>
        <w:separator/>
      </w:r>
    </w:p>
  </w:endnote>
  <w:endnote w:type="continuationSeparator" w:id="0">
    <w:p w:rsidR="00A22897" w:rsidRDefault="00A22897"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69E9" w:rsidRDefault="00664FC4">
    <w:pPr>
      <w:pStyle w:val="Pieddepage"/>
    </w:pPr>
    <w:r>
      <w:rPr>
        <w:noProof/>
        <w:lang w:eastAsia="en-IN"/>
      </w:rPr>
      <w:drawing>
        <wp:anchor distT="0" distB="0" distL="114300" distR="114300" simplePos="0" relativeHeight="251660288" behindDoc="0" locked="0" layoutInCell="1" allowOverlap="1" wp14:anchorId="0889D7A9" wp14:editId="2B2328C4">
          <wp:simplePos x="0" y="0"/>
          <wp:positionH relativeFrom="column">
            <wp:posOffset>-933450</wp:posOffset>
          </wp:positionH>
          <wp:positionV relativeFrom="paragraph">
            <wp:posOffset>-232410</wp:posOffset>
          </wp:positionV>
          <wp:extent cx="7562850" cy="847725"/>
          <wp:effectExtent l="0" t="0" r="0" b="9525"/>
          <wp:wrapThrough wrapText="bothSides">
            <wp:wrapPolygon edited="0">
              <wp:start x="0" y="0"/>
              <wp:lineTo x="0" y="21357"/>
              <wp:lineTo x="21546" y="21357"/>
              <wp:lineTo x="21546"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0" cy="8477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2897" w:rsidRDefault="00A22897" w:rsidP="009C36AF">
      <w:pPr>
        <w:spacing w:after="0" w:line="240" w:lineRule="auto"/>
      </w:pPr>
      <w:r>
        <w:separator/>
      </w:r>
    </w:p>
  </w:footnote>
  <w:footnote w:type="continuationSeparator" w:id="0">
    <w:p w:rsidR="00A22897" w:rsidRDefault="00A22897" w:rsidP="009C3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E69E9" w:rsidRDefault="00CF2562">
    <w:pPr>
      <w:pStyle w:val="En-tte"/>
    </w:pPr>
    <w:r>
      <w:rPr>
        <w:noProof/>
        <w:lang w:eastAsia="en-IN"/>
      </w:rPr>
      <w:drawing>
        <wp:anchor distT="0" distB="0" distL="114300" distR="114300" simplePos="0" relativeHeight="251661312" behindDoc="1" locked="0" layoutInCell="1" allowOverlap="1">
          <wp:simplePos x="0" y="0"/>
          <wp:positionH relativeFrom="column">
            <wp:posOffset>-114300</wp:posOffset>
          </wp:positionH>
          <wp:positionV relativeFrom="paragraph">
            <wp:posOffset>-50165</wp:posOffset>
          </wp:positionV>
          <wp:extent cx="6343650" cy="823595"/>
          <wp:effectExtent l="0" t="0" r="0" b="0"/>
          <wp:wrapThrough wrapText="bothSides">
            <wp:wrapPolygon edited="0">
              <wp:start x="0" y="0"/>
              <wp:lineTo x="0" y="20984"/>
              <wp:lineTo x="21535" y="20984"/>
              <wp:lineTo x="2153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crofluidics 202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43650" cy="8235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36AF"/>
    <w:rsid w:val="000544DE"/>
    <w:rsid w:val="00127114"/>
    <w:rsid w:val="001A5940"/>
    <w:rsid w:val="004F753D"/>
    <w:rsid w:val="00664FC4"/>
    <w:rsid w:val="008B0F50"/>
    <w:rsid w:val="009C23DB"/>
    <w:rsid w:val="009C36AF"/>
    <w:rsid w:val="00A22897"/>
    <w:rsid w:val="00AD09CD"/>
    <w:rsid w:val="00B31265"/>
    <w:rsid w:val="00CF2562"/>
    <w:rsid w:val="00D71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0BBA3D"/>
  <w15:docId w15:val="{9506C9BC-DDDA-074A-B446-78AEF45EF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6AF"/>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C36AF"/>
    <w:pPr>
      <w:tabs>
        <w:tab w:val="center" w:pos="4513"/>
        <w:tab w:val="right" w:pos="9026"/>
      </w:tabs>
      <w:spacing w:after="0" w:line="240" w:lineRule="auto"/>
    </w:pPr>
  </w:style>
  <w:style w:type="character" w:customStyle="1" w:styleId="En-tteCar">
    <w:name w:val="En-tête Car"/>
    <w:basedOn w:val="Policepardfaut"/>
    <w:link w:val="En-tte"/>
    <w:uiPriority w:val="99"/>
    <w:rsid w:val="009C36AF"/>
  </w:style>
  <w:style w:type="paragraph" w:styleId="Pieddepage">
    <w:name w:val="footer"/>
    <w:basedOn w:val="Normal"/>
    <w:link w:val="PieddepageCar"/>
    <w:uiPriority w:val="99"/>
    <w:unhideWhenUsed/>
    <w:rsid w:val="009C36AF"/>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9C36AF"/>
  </w:style>
  <w:style w:type="paragraph" w:styleId="Corpsdetexte">
    <w:name w:val="Body Text"/>
    <w:basedOn w:val="Normal"/>
    <w:link w:val="CorpsdetexteC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CorpsdetexteCar">
    <w:name w:val="Corps de texte Car"/>
    <w:basedOn w:val="Policepardfaut"/>
    <w:link w:val="Corpsdetexte"/>
    <w:uiPriority w:val="1"/>
    <w:rsid w:val="009C36AF"/>
    <w:rPr>
      <w:rFonts w:ascii="Times New Roman" w:eastAsia="Times New Roman" w:hAnsi="Times New Roman" w:cs="Times New Roman"/>
      <w:sz w:val="19"/>
      <w:szCs w:val="19"/>
      <w:lang w:val="en-US"/>
    </w:rPr>
  </w:style>
  <w:style w:type="paragraph" w:styleId="Textedebulles">
    <w:name w:val="Balloon Text"/>
    <w:basedOn w:val="Normal"/>
    <w:link w:val="TextedebullesCar"/>
    <w:uiPriority w:val="99"/>
    <w:semiHidden/>
    <w:unhideWhenUsed/>
    <w:rsid w:val="009C36A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453207">
      <w:bodyDiv w:val="1"/>
      <w:marLeft w:val="0"/>
      <w:marRight w:val="0"/>
      <w:marTop w:val="0"/>
      <w:marBottom w:val="0"/>
      <w:divBdr>
        <w:top w:val="none" w:sz="0" w:space="0" w:color="auto"/>
        <w:left w:val="none" w:sz="0" w:space="0" w:color="auto"/>
        <w:bottom w:val="none" w:sz="0" w:space="0" w:color="auto"/>
        <w:right w:val="none" w:sz="0" w:space="0" w:color="auto"/>
      </w:divBdr>
    </w:div>
    <w:div w:id="144594877">
      <w:bodyDiv w:val="1"/>
      <w:marLeft w:val="0"/>
      <w:marRight w:val="0"/>
      <w:marTop w:val="0"/>
      <w:marBottom w:val="0"/>
      <w:divBdr>
        <w:top w:val="none" w:sz="0" w:space="0" w:color="auto"/>
        <w:left w:val="none" w:sz="0" w:space="0" w:color="auto"/>
        <w:bottom w:val="none" w:sz="0" w:space="0" w:color="auto"/>
        <w:right w:val="none" w:sz="0" w:space="0" w:color="auto"/>
      </w:divBdr>
    </w:div>
    <w:div w:id="611401533">
      <w:bodyDiv w:val="1"/>
      <w:marLeft w:val="0"/>
      <w:marRight w:val="0"/>
      <w:marTop w:val="0"/>
      <w:marBottom w:val="0"/>
      <w:divBdr>
        <w:top w:val="none" w:sz="0" w:space="0" w:color="auto"/>
        <w:left w:val="none" w:sz="0" w:space="0" w:color="auto"/>
        <w:bottom w:val="none" w:sz="0" w:space="0" w:color="auto"/>
        <w:right w:val="none" w:sz="0" w:space="0" w:color="auto"/>
      </w:divBdr>
    </w:div>
    <w:div w:id="158899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318</Words>
  <Characters>1754</Characters>
  <Application>Microsoft Office Word</Application>
  <DocSecurity>0</DocSecurity>
  <Lines>14</Lines>
  <Paragraphs>4</Paragraphs>
  <ScaleCrop>false</ScaleCrop>
  <Company>Microsoft</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Romain DELAMARE</cp:lastModifiedBy>
  <cp:revision>2</cp:revision>
  <dcterms:created xsi:type="dcterms:W3CDTF">2020-06-17T17:08:00Z</dcterms:created>
  <dcterms:modified xsi:type="dcterms:W3CDTF">2020-06-17T17:08:00Z</dcterms:modified>
</cp:coreProperties>
</file>