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AE3E37">
      <w:pPr>
        <w:pStyle w:val="Plattetekst"/>
        <w:rPr>
          <w:rFonts w:ascii="Times New Roman"/>
          <w:sz w:val="20"/>
        </w:rPr>
      </w:pPr>
    </w:p>
    <w:p w:rsidR="00AE3E37" w:rsidRDefault="00104C22">
      <w:pPr>
        <w:pStyle w:val="Kop1"/>
        <w:spacing w:before="170"/>
      </w:pPr>
      <w:r w:rsidRPr="00104C22">
        <w:rPr>
          <w:color w:val="337AB7"/>
        </w:rPr>
        <w:t>The threat of zoonotic diseases and Ebola Virus Disease specifically</w:t>
      </w:r>
    </w:p>
    <w:p w:rsidR="00104C22" w:rsidRDefault="00104C22">
      <w:pPr>
        <w:pStyle w:val="Plattetekst"/>
        <w:spacing w:before="73" w:line="198" w:lineRule="exact"/>
        <w:ind w:left="100" w:right="5967"/>
        <w:rPr>
          <w:rFonts w:ascii="Arial"/>
        </w:rPr>
      </w:pPr>
      <w:proofErr w:type="spellStart"/>
      <w:r>
        <w:rPr>
          <w:rFonts w:ascii="Arial"/>
        </w:rPr>
        <w:t>Cdr</w:t>
      </w:r>
      <w:proofErr w:type="spellEnd"/>
      <w:r>
        <w:rPr>
          <w:rFonts w:ascii="Arial"/>
        </w:rPr>
        <w:t xml:space="preserve"> Dr Stef Stienstra, </w:t>
      </w:r>
    </w:p>
    <w:p w:rsidR="00AE3E37" w:rsidRPr="00104C22" w:rsidRDefault="00104C22">
      <w:pPr>
        <w:pStyle w:val="Plattetekst"/>
        <w:spacing w:before="73" w:line="198" w:lineRule="exact"/>
        <w:ind w:left="100" w:right="5967"/>
        <w:rPr>
          <w:rFonts w:ascii="Arial"/>
          <w:sz w:val="16"/>
          <w:szCs w:val="16"/>
        </w:rPr>
      </w:pPr>
      <w:r w:rsidRPr="00104C22">
        <w:rPr>
          <w:rFonts w:ascii="Arial"/>
          <w:sz w:val="16"/>
          <w:szCs w:val="16"/>
        </w:rPr>
        <w:t>1-Civil-Military-Interaction-Command Royal Dutch Armed Forces</w:t>
      </w:r>
    </w:p>
    <w:p w:rsidR="00AE3E37" w:rsidRDefault="00AE3E37">
      <w:pPr>
        <w:pStyle w:val="Plattetekst"/>
        <w:rPr>
          <w:rFonts w:ascii="Arial"/>
          <w:sz w:val="20"/>
        </w:rPr>
      </w:pPr>
    </w:p>
    <w:p w:rsidR="00AE3E37" w:rsidRDefault="00AE3E37">
      <w:pPr>
        <w:pStyle w:val="Platteteks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Kop3"/>
        <w:spacing w:before="147"/>
        <w:jc w:val="both"/>
      </w:pPr>
      <w:r>
        <w:rPr>
          <w:color w:val="BF5A14"/>
        </w:rPr>
        <w:t>Abstract</w:t>
      </w:r>
    </w:p>
    <w:p w:rsidR="00FD1756" w:rsidRPr="00FD1756" w:rsidRDefault="00FD1756" w:rsidP="00FD1756">
      <w:pPr>
        <w:pStyle w:val="Kop3"/>
        <w:spacing w:before="74"/>
        <w:rPr>
          <w:rFonts w:ascii="Tw Cen MT" w:eastAsia="Tw Cen MT" w:hAnsi="Tw Cen MT" w:cs="Tw Cen MT"/>
          <w:b w:val="0"/>
          <w:bCs w:val="0"/>
          <w:sz w:val="18"/>
          <w:szCs w:val="18"/>
        </w:rPr>
      </w:pPr>
      <w:r w:rsidRPr="00FD1756">
        <w:rPr>
          <w:rFonts w:ascii="Tw Cen MT" w:eastAsia="Tw Cen MT" w:hAnsi="Tw Cen MT" w:cs="Tw Cen MT"/>
          <w:b w:val="0"/>
          <w:bCs w:val="0"/>
          <w:sz w:val="18"/>
          <w:szCs w:val="18"/>
        </w:rPr>
        <w:t>Public health systems are not always prepared for outbreaks of infectious diseases. Although in the past several public health institutes, like the French ‘</w:t>
      </w:r>
      <w:proofErr w:type="spellStart"/>
      <w:r w:rsidRPr="00FD1756">
        <w:rPr>
          <w:rFonts w:ascii="Tw Cen MT" w:eastAsia="Tw Cen MT" w:hAnsi="Tw Cen MT" w:cs="Tw Cen MT"/>
          <w:b w:val="0"/>
          <w:bCs w:val="0"/>
          <w:sz w:val="18"/>
          <w:szCs w:val="18"/>
        </w:rPr>
        <w:t>Institut</w:t>
      </w:r>
      <w:proofErr w:type="spellEnd"/>
      <w:r w:rsidRPr="00FD1756">
        <w:rPr>
          <w:rFonts w:ascii="Tw Cen MT" w:eastAsia="Tw Cen MT" w:hAnsi="Tw Cen MT" w:cs="Tw Cen MT"/>
          <w:b w:val="0"/>
          <w:bCs w:val="0"/>
          <w:sz w:val="18"/>
          <w:szCs w:val="18"/>
        </w:rPr>
        <w:t xml:space="preserve"> Pasteur’ and the Dutch ‘</w:t>
      </w:r>
      <w:proofErr w:type="spellStart"/>
      <w:proofErr w:type="gramStart"/>
      <w:r w:rsidRPr="00FD1756">
        <w:rPr>
          <w:rFonts w:ascii="Tw Cen MT" w:eastAsia="Tw Cen MT" w:hAnsi="Tw Cen MT" w:cs="Tw Cen MT"/>
          <w:b w:val="0"/>
          <w:bCs w:val="0"/>
          <w:sz w:val="18"/>
          <w:szCs w:val="18"/>
        </w:rPr>
        <w:t>Tropeninstituut</w:t>
      </w:r>
      <w:proofErr w:type="spellEnd"/>
      <w:r w:rsidRPr="00FD1756">
        <w:rPr>
          <w:rFonts w:ascii="Tw Cen MT" w:eastAsia="Tw Cen MT" w:hAnsi="Tw Cen MT" w:cs="Tw Cen MT"/>
          <w:b w:val="0"/>
          <w:bCs w:val="0"/>
          <w:sz w:val="18"/>
          <w:szCs w:val="18"/>
        </w:rPr>
        <w:t>‘</w:t>
      </w:r>
      <w:proofErr w:type="gramEnd"/>
      <w:r w:rsidRPr="00FD1756">
        <w:rPr>
          <w:rFonts w:ascii="Tw Cen MT" w:eastAsia="Tw Cen MT" w:hAnsi="Tw Cen MT" w:cs="Tw Cen MT"/>
          <w:b w:val="0"/>
          <w:bCs w:val="0"/>
          <w:sz w:val="18"/>
          <w:szCs w:val="18"/>
        </w:rPr>
        <w:t xml:space="preserve">, were prominent surveyors of infectious diseases, the investments in worldwide public health have decreased. Now more attention is given to curative healthcare compared to preventive healthcare. The recent Ebola Virus Disease outbreak in West Africa initiated a new wave of interest to invest in Worldwide Public Health to prevent outbreaks of highly contagious diseases. </w:t>
      </w:r>
    </w:p>
    <w:p w:rsidR="00FD1756" w:rsidRPr="00FD1756" w:rsidRDefault="00FD1756" w:rsidP="00FD1756">
      <w:pPr>
        <w:pStyle w:val="Kop3"/>
        <w:spacing w:before="74"/>
        <w:rPr>
          <w:rFonts w:ascii="Tw Cen MT" w:eastAsia="Tw Cen MT" w:hAnsi="Tw Cen MT" w:cs="Tw Cen MT"/>
          <w:b w:val="0"/>
          <w:bCs w:val="0"/>
          <w:sz w:val="18"/>
          <w:szCs w:val="18"/>
        </w:rPr>
      </w:pPr>
      <w:r w:rsidRPr="00FD1756">
        <w:rPr>
          <w:rFonts w:ascii="Tw Cen MT" w:eastAsia="Tw Cen MT" w:hAnsi="Tw Cen MT" w:cs="Tw Cen MT"/>
          <w:b w:val="0"/>
          <w:bCs w:val="0"/>
          <w:sz w:val="18"/>
          <w:szCs w:val="18"/>
        </w:rPr>
        <w:t xml:space="preserve">Zoonotic diseases are threatening as the population does not have natural nor artificial (from vaccination) immune response to new diseases like in the Ebola Virus Disease outbreak in 2014. The new strain of the Ebola Virus in West Africa was slightly less lethal, compared to other Ebola Virus strains, but the threat of spreading was far bigger as it had a longer incubation time. </w:t>
      </w:r>
    </w:p>
    <w:p w:rsidR="00FD1756" w:rsidRPr="00FD1756" w:rsidRDefault="00FD1756" w:rsidP="00FD1756">
      <w:pPr>
        <w:pStyle w:val="Kop3"/>
        <w:spacing w:before="74"/>
        <w:rPr>
          <w:rFonts w:ascii="Tw Cen MT" w:eastAsia="Tw Cen MT" w:hAnsi="Tw Cen MT" w:cs="Tw Cen MT"/>
          <w:b w:val="0"/>
          <w:bCs w:val="0"/>
          <w:sz w:val="18"/>
          <w:szCs w:val="18"/>
        </w:rPr>
      </w:pPr>
      <w:r w:rsidRPr="00FD1756">
        <w:rPr>
          <w:rFonts w:ascii="Tw Cen MT" w:eastAsia="Tw Cen MT" w:hAnsi="Tw Cen MT" w:cs="Tw Cen MT"/>
          <w:b w:val="0"/>
          <w:bCs w:val="0"/>
          <w:sz w:val="18"/>
          <w:szCs w:val="18"/>
        </w:rPr>
        <w:t xml:space="preserve">Most public health systems are not trained well enough to mitigate highly infectious and deadly disease outbreaks. NGO’s helping to fight the outbreak are often better trained in curative treatments and have less experience with biological (bioweapon) threats for which the military are trained for. The UNMEER mission was unique in this. It was a setting in which military and civilian actors cooperate in fighting a biological threat. Protection is essential for health workers. Smart systems have to be developed to prevent further spreading of the disease, but it is not only the biosafety, which has to be considered, but also the biosecurity, as misuse of extremely dangerous strains of microorganisms cannot be excluded. </w:t>
      </w:r>
    </w:p>
    <w:p w:rsidR="00AE3E37" w:rsidRDefault="00FD1756" w:rsidP="00FD1756">
      <w:pPr>
        <w:pStyle w:val="Kop3"/>
        <w:spacing w:before="74"/>
      </w:pPr>
      <w:r w:rsidRPr="00FD1756">
        <w:rPr>
          <w:rFonts w:ascii="Tw Cen MT" w:eastAsia="Tw Cen MT" w:hAnsi="Tw Cen MT" w:cs="Tw Cen MT"/>
          <w:b w:val="0"/>
          <w:bCs w:val="0"/>
          <w:sz w:val="18"/>
          <w:szCs w:val="18"/>
        </w:rPr>
        <w:t xml:space="preserve">Several zoonotic infectious diseases, like anthrax, smallpox and </w:t>
      </w:r>
      <w:proofErr w:type="spellStart"/>
      <w:r w:rsidRPr="00FD1756">
        <w:rPr>
          <w:rFonts w:ascii="Tw Cen MT" w:eastAsia="Tw Cen MT" w:hAnsi="Tw Cen MT" w:cs="Tw Cen MT"/>
          <w:b w:val="0"/>
          <w:bCs w:val="0"/>
          <w:sz w:val="18"/>
          <w:szCs w:val="18"/>
        </w:rPr>
        <w:t>haemorrhagic</w:t>
      </w:r>
      <w:proofErr w:type="spellEnd"/>
      <w:r w:rsidRPr="00FD1756">
        <w:rPr>
          <w:rFonts w:ascii="Tw Cen MT" w:eastAsia="Tw Cen MT" w:hAnsi="Tw Cen MT" w:cs="Tw Cen MT"/>
          <w:b w:val="0"/>
          <w:bCs w:val="0"/>
          <w:sz w:val="18"/>
          <w:szCs w:val="18"/>
        </w:rPr>
        <w:t xml:space="preserve"> fevers are listed as potential bioweapons. Therefor both biosafety and biosecurity have to </w:t>
      </w:r>
      <w:bookmarkStart w:id="0" w:name="_GoBack"/>
      <w:bookmarkEnd w:id="0"/>
      <w:r w:rsidRPr="00FD1756">
        <w:rPr>
          <w:rFonts w:ascii="Tw Cen MT" w:eastAsia="Tw Cen MT" w:hAnsi="Tw Cen MT" w:cs="Tw Cen MT"/>
          <w:b w:val="0"/>
          <w:bCs w:val="0"/>
          <w:sz w:val="18"/>
          <w:szCs w:val="18"/>
        </w:rPr>
        <w:t xml:space="preserve">be implemented in all measures to fight outbreaks of highly infectious diseases. </w:t>
      </w:r>
      <w:r w:rsidR="00A9710C">
        <w:rPr>
          <w:b w:val="0"/>
        </w:rPr>
        <w:br w:type="column"/>
      </w:r>
      <w:r w:rsidR="00A9710C" w:rsidRPr="00FC302A">
        <w:rPr>
          <w:color w:val="BF5A14"/>
        </w:rPr>
        <w:t>Image</w:t>
      </w:r>
    </w:p>
    <w:p w:rsidR="00AE3E37" w:rsidRDefault="00FD1756">
      <w:pPr>
        <w:pStyle w:val="Plattetekst"/>
        <w:spacing w:before="2"/>
        <w:rPr>
          <w:rFonts w:ascii="Arial"/>
          <w:b/>
          <w:sz w:val="16"/>
        </w:rPr>
      </w:pPr>
      <w:r>
        <w:rPr>
          <w:rFonts w:ascii="Arial"/>
          <w:b/>
          <w:noProof/>
          <w:sz w:val="16"/>
          <w:lang w:val="nl-NL" w:eastAsia="nl-NL"/>
        </w:rPr>
        <w:drawing>
          <wp:inline distT="0" distB="0" distL="0" distR="0" wp14:anchorId="04C91C2C">
            <wp:extent cx="3076575" cy="2044123"/>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96429" cy="2057314"/>
                    </a:xfrm>
                    <a:prstGeom prst="rect">
                      <a:avLst/>
                    </a:prstGeom>
                    <a:noFill/>
                  </pic:spPr>
                </pic:pic>
              </a:graphicData>
            </a:graphic>
          </wp:inline>
        </w:drawing>
      </w:r>
    </w:p>
    <w:p w:rsidR="00AE3E37" w:rsidRDefault="00414F7B">
      <w:pPr>
        <w:spacing w:before="157"/>
        <w:ind w:left="100"/>
        <w:rPr>
          <w:rFonts w:ascii="Arial"/>
          <w:b/>
          <w:sz w:val="20"/>
        </w:rPr>
      </w:pPr>
      <w:r w:rsidRPr="00782520">
        <w:rPr>
          <w:rFonts w:ascii="Arial"/>
          <w:b/>
          <w:color w:val="BF5A14"/>
          <w:sz w:val="20"/>
        </w:rPr>
        <w:t>Recent publi</w:t>
      </w:r>
      <w:r w:rsidR="00C33602" w:rsidRPr="00782520">
        <w:rPr>
          <w:rFonts w:ascii="Arial"/>
          <w:b/>
          <w:color w:val="BF5A14"/>
          <w:sz w:val="20"/>
        </w:rPr>
        <w:t>cations</w:t>
      </w:r>
    </w:p>
    <w:p w:rsidR="00AE3E37" w:rsidRPr="00782520" w:rsidRDefault="00782520" w:rsidP="00782520">
      <w:pPr>
        <w:pStyle w:val="Lijstalinea"/>
        <w:numPr>
          <w:ilvl w:val="0"/>
          <w:numId w:val="2"/>
        </w:numPr>
        <w:tabs>
          <w:tab w:val="left" w:pos="384"/>
        </w:tabs>
        <w:spacing w:before="99"/>
        <w:ind w:right="117" w:hanging="283"/>
        <w:jc w:val="both"/>
        <w:rPr>
          <w:sz w:val="18"/>
        </w:rPr>
      </w:pPr>
      <w:r w:rsidRPr="00782520">
        <w:rPr>
          <w:sz w:val="18"/>
        </w:rPr>
        <w:t xml:space="preserve">Moon S </w:t>
      </w:r>
      <w:r w:rsidR="00766442">
        <w:rPr>
          <w:sz w:val="18"/>
        </w:rPr>
        <w:t xml:space="preserve">et al </w:t>
      </w:r>
      <w:r w:rsidRPr="00782520">
        <w:rPr>
          <w:sz w:val="18"/>
        </w:rPr>
        <w:t>(2015)</w:t>
      </w:r>
      <w:r w:rsidR="00A9710C" w:rsidRPr="00782520">
        <w:rPr>
          <w:sz w:val="18"/>
        </w:rPr>
        <w:t xml:space="preserve"> </w:t>
      </w:r>
      <w:hyperlink r:id="rId10">
        <w:r w:rsidRPr="00782520">
          <w:t xml:space="preserve"> </w:t>
        </w:r>
        <w:r w:rsidRPr="00782520">
          <w:rPr>
            <w:sz w:val="18"/>
          </w:rPr>
          <w:t>Will Ebola change the game? Ten essential reforms before the</w:t>
        </w:r>
        <w:r w:rsidRPr="00782520">
          <w:rPr>
            <w:sz w:val="18"/>
          </w:rPr>
          <w:t xml:space="preserve"> </w:t>
        </w:r>
        <w:r w:rsidRPr="00782520">
          <w:rPr>
            <w:sz w:val="18"/>
          </w:rPr>
          <w:t>next pandemic. The report of the Harvard-LSHTM</w:t>
        </w:r>
        <w:r w:rsidRPr="00782520">
          <w:rPr>
            <w:sz w:val="18"/>
          </w:rPr>
          <w:t xml:space="preserve"> </w:t>
        </w:r>
        <w:r w:rsidRPr="00782520">
          <w:rPr>
            <w:sz w:val="18"/>
          </w:rPr>
          <w:t>Independent Panel on the Global Response to Ebola</w:t>
        </w:r>
        <w:r>
          <w:rPr>
            <w:sz w:val="18"/>
          </w:rPr>
          <w:t xml:space="preserve">. </w:t>
        </w:r>
        <w:r w:rsidR="00766442">
          <w:rPr>
            <w:sz w:val="18"/>
          </w:rPr>
          <w:t>Lancet; 386: 2204-21</w:t>
        </w:r>
        <w:r w:rsidRPr="00782520">
          <w:rPr>
            <w:sz w:val="18"/>
          </w:rPr>
          <w:t xml:space="preserve"> </w:t>
        </w:r>
      </w:hyperlink>
    </w:p>
    <w:p w:rsidR="00AE3E37" w:rsidRPr="00766442" w:rsidRDefault="00766442" w:rsidP="00766442">
      <w:pPr>
        <w:pStyle w:val="Lijstalinea"/>
        <w:numPr>
          <w:ilvl w:val="0"/>
          <w:numId w:val="2"/>
        </w:numPr>
        <w:tabs>
          <w:tab w:val="left" w:pos="384"/>
        </w:tabs>
        <w:ind w:right="118"/>
        <w:jc w:val="both"/>
        <w:rPr>
          <w:sz w:val="18"/>
        </w:rPr>
      </w:pPr>
      <w:proofErr w:type="spellStart"/>
      <w:r w:rsidRPr="00766442">
        <w:rPr>
          <w:sz w:val="18"/>
        </w:rPr>
        <w:t>Kamradt</w:t>
      </w:r>
      <w:proofErr w:type="spellEnd"/>
      <w:r w:rsidRPr="00766442">
        <w:rPr>
          <w:sz w:val="18"/>
        </w:rPr>
        <w:t>-Scott A et al</w:t>
      </w:r>
      <w:r w:rsidR="00C33602" w:rsidRPr="00766442">
        <w:rPr>
          <w:sz w:val="18"/>
        </w:rPr>
        <w:t xml:space="preserve"> </w:t>
      </w:r>
      <w:r w:rsidR="00A9710C" w:rsidRPr="00766442">
        <w:rPr>
          <w:sz w:val="18"/>
        </w:rPr>
        <w:t>(20</w:t>
      </w:r>
      <w:r w:rsidRPr="00766442">
        <w:rPr>
          <w:sz w:val="18"/>
        </w:rPr>
        <w:t>15</w:t>
      </w:r>
      <w:r w:rsidR="00A9710C" w:rsidRPr="00766442">
        <w:rPr>
          <w:sz w:val="18"/>
        </w:rPr>
        <w:t>)</w:t>
      </w:r>
      <w:r w:rsidRPr="00766442">
        <w:t xml:space="preserve"> </w:t>
      </w:r>
      <w:r w:rsidRPr="00766442">
        <w:rPr>
          <w:sz w:val="18"/>
        </w:rPr>
        <w:t>WHO must remain a</w:t>
      </w:r>
      <w:r w:rsidRPr="00766442">
        <w:rPr>
          <w:sz w:val="18"/>
        </w:rPr>
        <w:t xml:space="preserve"> </w:t>
      </w:r>
      <w:r w:rsidRPr="00766442">
        <w:rPr>
          <w:sz w:val="18"/>
        </w:rPr>
        <w:t>strong global health</w:t>
      </w:r>
      <w:r>
        <w:rPr>
          <w:sz w:val="18"/>
        </w:rPr>
        <w:t xml:space="preserve"> </w:t>
      </w:r>
      <w:r w:rsidRPr="00766442">
        <w:rPr>
          <w:sz w:val="18"/>
        </w:rPr>
        <w:t>leader post Ebola</w:t>
      </w:r>
      <w:r w:rsidR="00A9710C" w:rsidRPr="00766442">
        <w:rPr>
          <w:sz w:val="18"/>
        </w:rPr>
        <w:t xml:space="preserve">. </w:t>
      </w:r>
      <w:r>
        <w:rPr>
          <w:sz w:val="18"/>
        </w:rPr>
        <w:t>Lancet</w:t>
      </w:r>
      <w:r w:rsidR="00A9710C" w:rsidRPr="00766442">
        <w:rPr>
          <w:sz w:val="18"/>
        </w:rPr>
        <w:t xml:space="preserve"> </w:t>
      </w:r>
      <w:r>
        <w:rPr>
          <w:sz w:val="18"/>
        </w:rPr>
        <w:t>385</w:t>
      </w:r>
      <w:r w:rsidR="00A9710C" w:rsidRPr="00766442">
        <w:rPr>
          <w:sz w:val="18"/>
        </w:rPr>
        <w:t>:</w:t>
      </w:r>
      <w:r>
        <w:rPr>
          <w:sz w:val="18"/>
        </w:rPr>
        <w:t>111</w:t>
      </w:r>
      <w:r w:rsidR="00A9710C" w:rsidRPr="00766442">
        <w:rPr>
          <w:sz w:val="18"/>
        </w:rPr>
        <w:t>.</w:t>
      </w:r>
    </w:p>
    <w:p w:rsidR="00AE3E37" w:rsidRPr="00766442" w:rsidRDefault="00766442" w:rsidP="00766442">
      <w:pPr>
        <w:pStyle w:val="Lijstalinea"/>
        <w:numPr>
          <w:ilvl w:val="0"/>
          <w:numId w:val="2"/>
        </w:numPr>
        <w:tabs>
          <w:tab w:val="left" w:pos="384"/>
        </w:tabs>
        <w:spacing w:before="82"/>
        <w:ind w:right="118"/>
        <w:jc w:val="both"/>
      </w:pPr>
      <w:proofErr w:type="spellStart"/>
      <w:r>
        <w:rPr>
          <w:sz w:val="18"/>
        </w:rPr>
        <w:t>Kieny</w:t>
      </w:r>
      <w:proofErr w:type="spellEnd"/>
      <w:r>
        <w:rPr>
          <w:sz w:val="18"/>
        </w:rPr>
        <w:t xml:space="preserve"> MP, </w:t>
      </w:r>
      <w:proofErr w:type="spellStart"/>
      <w:r>
        <w:rPr>
          <w:sz w:val="18"/>
        </w:rPr>
        <w:t>Dovlo</w:t>
      </w:r>
      <w:proofErr w:type="spellEnd"/>
      <w:r>
        <w:rPr>
          <w:sz w:val="18"/>
        </w:rPr>
        <w:t xml:space="preserve"> D</w:t>
      </w:r>
      <w:r w:rsidR="00A9710C">
        <w:rPr>
          <w:sz w:val="18"/>
        </w:rPr>
        <w:t xml:space="preserve"> (20</w:t>
      </w:r>
      <w:r>
        <w:rPr>
          <w:sz w:val="18"/>
        </w:rPr>
        <w:t>1</w:t>
      </w:r>
      <w:r w:rsidR="00A9710C">
        <w:rPr>
          <w:sz w:val="18"/>
        </w:rPr>
        <w:t xml:space="preserve">5) </w:t>
      </w:r>
      <w:r>
        <w:rPr>
          <w:sz w:val="18"/>
        </w:rPr>
        <w:t>Beyond Ebola: a new agenda for resilient health systems. Lancet 385: 92</w:t>
      </w:r>
    </w:p>
    <w:p w:rsidR="00766442" w:rsidRPr="005F5D7F" w:rsidRDefault="00636F8D" w:rsidP="00766442">
      <w:pPr>
        <w:pStyle w:val="Lijstalinea"/>
        <w:numPr>
          <w:ilvl w:val="0"/>
          <w:numId w:val="2"/>
        </w:numPr>
        <w:tabs>
          <w:tab w:val="left" w:pos="384"/>
        </w:tabs>
        <w:spacing w:before="82"/>
        <w:ind w:right="118"/>
        <w:jc w:val="both"/>
      </w:pPr>
      <w:r>
        <w:rPr>
          <w:sz w:val="18"/>
        </w:rPr>
        <w:t xml:space="preserve">Cenciarelli O et al (2015) Viral bioterrorism: Learning the lesson of Ebola virus in West Africa 2013-2015. </w:t>
      </w:r>
      <w:r w:rsidR="005F5D7F">
        <w:rPr>
          <w:sz w:val="18"/>
        </w:rPr>
        <w:t>Virus Research 210: 318-326</w:t>
      </w:r>
    </w:p>
    <w:p w:rsidR="005F5D7F" w:rsidRPr="005F5D7F" w:rsidRDefault="005F5D7F" w:rsidP="005F5D7F">
      <w:pPr>
        <w:pStyle w:val="Lijstalinea"/>
        <w:numPr>
          <w:ilvl w:val="0"/>
          <w:numId w:val="2"/>
        </w:numPr>
        <w:tabs>
          <w:tab w:val="left" w:pos="384"/>
        </w:tabs>
        <w:spacing w:before="82"/>
        <w:ind w:right="118"/>
        <w:jc w:val="both"/>
        <w:rPr>
          <w:sz w:val="18"/>
          <w:szCs w:val="18"/>
        </w:rPr>
      </w:pPr>
      <w:proofErr w:type="spellStart"/>
      <w:r w:rsidRPr="005F5D7F">
        <w:rPr>
          <w:sz w:val="18"/>
          <w:szCs w:val="18"/>
          <w:lang w:val="fr-FR"/>
        </w:rPr>
        <w:t>Abramowitz</w:t>
      </w:r>
      <w:proofErr w:type="spellEnd"/>
      <w:r w:rsidRPr="005F5D7F">
        <w:rPr>
          <w:sz w:val="18"/>
          <w:szCs w:val="18"/>
          <w:lang w:val="fr-FR"/>
        </w:rPr>
        <w:t xml:space="preserve"> SA </w:t>
      </w:r>
      <w:r w:rsidR="006B6D41">
        <w:rPr>
          <w:sz w:val="18"/>
          <w:szCs w:val="18"/>
          <w:lang w:val="fr-FR"/>
        </w:rPr>
        <w:t xml:space="preserve">et al </w:t>
      </w:r>
      <w:r w:rsidRPr="005F5D7F">
        <w:rPr>
          <w:sz w:val="18"/>
          <w:szCs w:val="18"/>
        </w:rPr>
        <w:t>(2015) Social science intelligence in the global Ebola response. Lancet 385</w:t>
      </w:r>
      <w:r>
        <w:rPr>
          <w:sz w:val="18"/>
          <w:szCs w:val="18"/>
        </w:rPr>
        <w:t xml:space="preserve">: </w:t>
      </w:r>
      <w:r w:rsidRPr="005F5D7F">
        <w:rPr>
          <w:sz w:val="18"/>
          <w:szCs w:val="18"/>
        </w:rPr>
        <w:t>330</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Plattetekst"/>
        <w:rPr>
          <w:rFonts w:ascii="Calibri"/>
          <w:sz w:val="20"/>
        </w:rPr>
      </w:pPr>
    </w:p>
    <w:p w:rsidR="00AE3E37" w:rsidRDefault="00AE3E37">
      <w:pPr>
        <w:pStyle w:val="Plattetekst"/>
        <w:rPr>
          <w:rFonts w:ascii="Calibri"/>
          <w:sz w:val="20"/>
        </w:rPr>
      </w:pPr>
    </w:p>
    <w:p w:rsidR="00AE3E37" w:rsidRDefault="00AE3E37">
      <w:pPr>
        <w:pStyle w:val="Plattetekst"/>
        <w:spacing w:before="5" w:after="1"/>
        <w:rPr>
          <w:rFonts w:ascii="Calibri"/>
          <w:sz w:val="29"/>
        </w:rPr>
      </w:pPr>
    </w:p>
    <w:p w:rsidR="00AE3E37" w:rsidRDefault="00B11197">
      <w:pPr>
        <w:pStyle w:val="Plattetekst"/>
        <w:spacing w:line="40" w:lineRule="exact"/>
        <w:ind w:left="2202"/>
        <w:rPr>
          <w:rFonts w:ascii="Calibri"/>
          <w:sz w:val="4"/>
        </w:rPr>
      </w:pPr>
      <w:r>
        <w:rPr>
          <w:rFonts w:ascii="Calibri"/>
          <w:noProof/>
          <w:sz w:val="4"/>
          <w:lang w:val="nl-NL" w:eastAsia="nl-NL"/>
        </w:rPr>
        <mc:AlternateContent>
          <mc:Choice Requires="wpg">
            <w:drawing>
              <wp:inline distT="0" distB="0" distL="0" distR="0">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08A47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" strokecolor="#004080" strokeweight="2pt"/>
                <w10:anchorlock/>
              </v:group>
            </w:pict>
          </mc:Fallback>
        </mc:AlternateContent>
      </w:r>
    </w:p>
    <w:p w:rsidR="00AE3E37" w:rsidRDefault="00FC302A" w:rsidP="00404E5B">
      <w:pPr>
        <w:spacing w:before="92"/>
        <w:ind w:right="4234"/>
        <w:rPr>
          <w:rFonts w:ascii="Arial"/>
        </w:rPr>
      </w:pPr>
      <w:r>
        <w:rPr>
          <w:noProof/>
          <w:lang w:val="nl-NL" w:eastAsia="nl-NL"/>
        </w:rPr>
        <w:drawing>
          <wp:inline distT="0" distB="0" distL="0" distR="0">
            <wp:extent cx="552450" cy="700739"/>
            <wp:effectExtent l="0" t="0" r="0" b="4445"/>
            <wp:docPr id="14" name="Afbeelding 14" descr="C:\Users\FIP\AppData\Local\Microsoft\Windows\INetCacheContent.Word\Stienstra at CBMTS bijgesneden in Off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IP\AppData\Local\Microsoft\Windows\INetCacheContent.Word\Stienstra at CBMTS bijgesneden in Offic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0042" cy="735738"/>
                    </a:xfrm>
                    <a:prstGeom prst="rect">
                      <a:avLst/>
                    </a:prstGeom>
                    <a:noFill/>
                    <a:ln>
                      <a:noFill/>
                    </a:ln>
                  </pic:spPr>
                </pic:pic>
              </a:graphicData>
            </a:graphic>
          </wp:inline>
        </w:drawing>
      </w:r>
      <w:r w:rsidR="00404E5B">
        <w:rPr>
          <w:rFonts w:ascii="Arial"/>
          <w:color w:val="BF5A14"/>
        </w:rPr>
        <w:t xml:space="preserve">                                          </w:t>
      </w:r>
      <w:r w:rsidR="00A9710C" w:rsidRPr="00FC302A">
        <w:rPr>
          <w:rFonts w:ascii="Arial"/>
          <w:color w:val="BF5A14"/>
        </w:rPr>
        <w:t>Biography</w:t>
      </w:r>
    </w:p>
    <w:p w:rsidR="00FC302A" w:rsidRPr="00FC302A" w:rsidRDefault="00FC302A" w:rsidP="00FC302A">
      <w:pPr>
        <w:spacing w:before="41" w:line="154" w:lineRule="exact"/>
        <w:ind w:left="213" w:right="231"/>
        <w:jc w:val="both"/>
        <w:rPr>
          <w:rFonts w:ascii="Arial"/>
          <w:sz w:val="14"/>
        </w:rPr>
      </w:pPr>
      <w:r w:rsidRPr="00FC302A">
        <w:rPr>
          <w:rFonts w:ascii="Arial"/>
          <w:sz w:val="14"/>
        </w:rPr>
        <w:t xml:space="preserve">Works internationally for several medical and biotech companies as scientific advisory board member and is also an active reserve-officer of the Royal Dutch Navy in his rank as Commander (OF4). For the Dutch Armed </w:t>
      </w:r>
      <w:proofErr w:type="gramStart"/>
      <w:r w:rsidRPr="00FC302A">
        <w:rPr>
          <w:rFonts w:ascii="Arial"/>
          <w:sz w:val="14"/>
        </w:rPr>
        <w:t>Forces</w:t>
      </w:r>
      <w:proofErr w:type="gramEnd"/>
      <w:r w:rsidRPr="00FC302A">
        <w:rPr>
          <w:rFonts w:ascii="Arial"/>
          <w:sz w:val="14"/>
        </w:rPr>
        <w:t xml:space="preserve"> he is </w:t>
      </w:r>
      <w:proofErr w:type="spellStart"/>
      <w:r w:rsidRPr="00FC302A">
        <w:rPr>
          <w:rFonts w:ascii="Arial"/>
          <w:sz w:val="14"/>
        </w:rPr>
        <w:t>CBRNe</w:t>
      </w:r>
      <w:proofErr w:type="spellEnd"/>
      <w:r w:rsidRPr="00FC302A">
        <w:rPr>
          <w:rFonts w:ascii="Arial"/>
          <w:sz w:val="14"/>
        </w:rPr>
        <w:t xml:space="preserve"> specialist with focus on (micro)biological and chemical threats and medical- and environmental functional specialist within the 1st CMI (Civil Military Interaction) Battalion of the Dutch Armed Forces. For Expertise France he is now managing an EU CBRN </w:t>
      </w:r>
      <w:proofErr w:type="spellStart"/>
      <w:r w:rsidRPr="00FC302A">
        <w:rPr>
          <w:rFonts w:ascii="Arial"/>
          <w:sz w:val="14"/>
        </w:rPr>
        <w:t>CoE</w:t>
      </w:r>
      <w:proofErr w:type="spellEnd"/>
      <w:r w:rsidRPr="00FC302A">
        <w:rPr>
          <w:rFonts w:ascii="Arial"/>
          <w:sz w:val="14"/>
        </w:rPr>
        <w:t xml:space="preserve"> public health project in West Africa. </w:t>
      </w:r>
    </w:p>
    <w:p w:rsidR="00FC302A" w:rsidRPr="00FC302A" w:rsidRDefault="00FC302A" w:rsidP="00FC302A">
      <w:pPr>
        <w:spacing w:before="41" w:line="154" w:lineRule="exact"/>
        <w:ind w:left="213" w:right="231"/>
        <w:jc w:val="both"/>
        <w:rPr>
          <w:rFonts w:ascii="Arial"/>
          <w:sz w:val="14"/>
        </w:rPr>
      </w:pPr>
      <w:r w:rsidRPr="00FC302A">
        <w:rPr>
          <w:rFonts w:ascii="Arial"/>
          <w:sz w:val="14"/>
        </w:rPr>
        <w:t>In his civilian position he is at this moment developing with MT-</w:t>
      </w:r>
      <w:proofErr w:type="spellStart"/>
      <w:r w:rsidRPr="00FC302A">
        <w:rPr>
          <w:rFonts w:ascii="Arial"/>
          <w:sz w:val="14"/>
        </w:rPr>
        <w:t>Derm</w:t>
      </w:r>
      <w:proofErr w:type="spellEnd"/>
      <w:r w:rsidRPr="00FC302A">
        <w:rPr>
          <w:rFonts w:ascii="Arial"/>
          <w:sz w:val="14"/>
        </w:rPr>
        <w:t xml:space="preserve"> in Berlin (Germany) a novel </w:t>
      </w:r>
      <w:proofErr w:type="spellStart"/>
      <w:r w:rsidRPr="00FC302A">
        <w:rPr>
          <w:rFonts w:ascii="Arial"/>
          <w:sz w:val="14"/>
        </w:rPr>
        <w:t>interdermal</w:t>
      </w:r>
      <w:proofErr w:type="spellEnd"/>
      <w:r w:rsidRPr="00FC302A">
        <w:rPr>
          <w:rFonts w:ascii="Arial"/>
          <w:sz w:val="14"/>
        </w:rPr>
        <w:t xml:space="preserve"> vaccination technology as well as a new therapy for cutaneous leishmaniasis for which he has won a Canadian </w:t>
      </w:r>
      <w:r w:rsidRPr="00FC302A">
        <w:rPr>
          <w:rFonts w:ascii="Arial"/>
          <w:sz w:val="14"/>
        </w:rPr>
        <w:t>‘</w:t>
      </w:r>
      <w:r w:rsidRPr="00FC302A">
        <w:rPr>
          <w:rFonts w:ascii="Arial"/>
          <w:sz w:val="14"/>
        </w:rPr>
        <w:t>Grand Challenge</w:t>
      </w:r>
      <w:r w:rsidRPr="00FC302A">
        <w:rPr>
          <w:rFonts w:ascii="Arial"/>
          <w:sz w:val="14"/>
        </w:rPr>
        <w:t>’</w:t>
      </w:r>
      <w:r w:rsidRPr="00FC302A">
        <w:rPr>
          <w:rFonts w:ascii="Arial"/>
          <w:sz w:val="14"/>
        </w:rPr>
        <w:t xml:space="preserve"> grant. With </w:t>
      </w:r>
      <w:proofErr w:type="spellStart"/>
      <w:r w:rsidRPr="00FC302A">
        <w:rPr>
          <w:rFonts w:ascii="Arial"/>
          <w:sz w:val="14"/>
        </w:rPr>
        <w:t>Hemanua</w:t>
      </w:r>
      <w:proofErr w:type="spellEnd"/>
      <w:r w:rsidRPr="00FC302A">
        <w:rPr>
          <w:rFonts w:ascii="Arial"/>
          <w:sz w:val="14"/>
        </w:rPr>
        <w:t xml:space="preserve"> in Dublin (Ireland) he has developed an innovative blood separation unit, which is also suitable to produce convalescent plasma for Ebola Virus </w:t>
      </w:r>
      <w:proofErr w:type="spellStart"/>
      <w:r w:rsidRPr="00FC302A">
        <w:rPr>
          <w:rFonts w:ascii="Arial"/>
          <w:sz w:val="14"/>
        </w:rPr>
        <w:t>Disese</w:t>
      </w:r>
      <w:proofErr w:type="spellEnd"/>
      <w:r w:rsidRPr="00FC302A">
        <w:rPr>
          <w:rFonts w:ascii="Arial"/>
          <w:sz w:val="14"/>
        </w:rPr>
        <w:t xml:space="preserve"> therapy.  </w:t>
      </w:r>
    </w:p>
    <w:p w:rsidR="00AE3E37" w:rsidRDefault="00FC302A" w:rsidP="00FC302A">
      <w:pPr>
        <w:spacing w:before="41" w:line="154" w:lineRule="exact"/>
        <w:ind w:left="213" w:right="231"/>
        <w:jc w:val="both"/>
        <w:rPr>
          <w:rFonts w:ascii="Arial"/>
          <w:sz w:val="14"/>
        </w:rPr>
      </w:pPr>
      <w:r w:rsidRPr="00FC302A">
        <w:rPr>
          <w:rFonts w:ascii="Arial"/>
          <w:sz w:val="14"/>
        </w:rPr>
        <w:t>He has finished both his studies in Medicine and in Biochemistry in The Netherlands with a doctorate and has extensive practical experience in cell biology, immuno-</w:t>
      </w:r>
      <w:proofErr w:type="spellStart"/>
      <w:r w:rsidRPr="00FC302A">
        <w:rPr>
          <w:rFonts w:ascii="Arial"/>
          <w:sz w:val="14"/>
        </w:rPr>
        <w:t>haematology</w:t>
      </w:r>
      <w:proofErr w:type="spellEnd"/>
      <w:r w:rsidRPr="00FC302A">
        <w:rPr>
          <w:rFonts w:ascii="Arial"/>
          <w:sz w:val="14"/>
        </w:rPr>
        <w:t xml:space="preserve">, </w:t>
      </w:r>
      <w:proofErr w:type="spellStart"/>
      <w:r w:rsidRPr="00FC302A">
        <w:rPr>
          <w:rFonts w:ascii="Arial"/>
          <w:sz w:val="14"/>
        </w:rPr>
        <w:t>infectous</w:t>
      </w:r>
      <w:proofErr w:type="spellEnd"/>
      <w:r w:rsidRPr="00FC302A">
        <w:rPr>
          <w:rFonts w:ascii="Arial"/>
          <w:sz w:val="14"/>
        </w:rPr>
        <w:t xml:space="preserve"> </w:t>
      </w:r>
      <w:proofErr w:type="spellStart"/>
      <w:r w:rsidRPr="00FC302A">
        <w:rPr>
          <w:rFonts w:ascii="Arial"/>
          <w:sz w:val="14"/>
        </w:rPr>
        <w:t>diseaases</w:t>
      </w:r>
      <w:proofErr w:type="spellEnd"/>
      <w:r w:rsidRPr="00FC302A">
        <w:rPr>
          <w:rFonts w:ascii="Arial"/>
          <w:sz w:val="14"/>
        </w:rPr>
        <w:t>, biodefense and transfusion medicine. His natural business acumen and negotiation competence helps to initiate new successful businesses, often generated from unexpected combinations of technologies.</w:t>
      </w:r>
    </w:p>
    <w:p w:rsidR="00AE3E37" w:rsidRDefault="00A9710C">
      <w:pPr>
        <w:spacing w:before="62"/>
        <w:ind w:left="4217" w:right="4235"/>
        <w:jc w:val="center"/>
        <w:rPr>
          <w:rFonts w:ascii="Arial"/>
          <w:sz w:val="14"/>
        </w:rPr>
      </w:pPr>
      <w:r>
        <w:rPr>
          <w:rFonts w:ascii="Arial"/>
          <w:sz w:val="14"/>
        </w:rPr>
        <w:t xml:space="preserve">Email: </w:t>
      </w:r>
      <w:r w:rsidR="00FC302A">
        <w:rPr>
          <w:rFonts w:ascii="Arial"/>
          <w:sz w:val="14"/>
        </w:rPr>
        <w:t>Stef.Stienstra@inter.nl.net</w:t>
      </w:r>
    </w:p>
    <w:p w:rsidR="00AE3E37" w:rsidRDefault="00B11197">
      <w:pPr>
        <w:pStyle w:val="Plattetekst"/>
        <w:spacing w:before="2"/>
        <w:rPr>
          <w:rFonts w:ascii="Arial"/>
          <w:sz w:val="19"/>
        </w:rPr>
      </w:pPr>
      <w:r>
        <w:rPr>
          <w:noProof/>
          <w:lang w:val="nl-NL" w:eastAsia="nl-NL"/>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34667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Plattetekst"/>
        <w:rPr>
          <w:rFonts w:ascii="Arial"/>
          <w:sz w:val="20"/>
        </w:rPr>
      </w:pPr>
    </w:p>
    <w:p w:rsidR="00AE3E37" w:rsidRDefault="00AE3E37">
      <w:pPr>
        <w:pStyle w:val="Plattetekst"/>
        <w:rPr>
          <w:rFonts w:ascii="Arial"/>
          <w:sz w:val="20"/>
        </w:rPr>
      </w:pPr>
    </w:p>
    <w:p w:rsidR="00AE3E37" w:rsidRDefault="00AE3E37">
      <w:pPr>
        <w:pStyle w:val="Plattetekst"/>
        <w:spacing w:before="7"/>
        <w:rPr>
          <w:rFonts w:ascii="Arial"/>
          <w:sz w:val="29"/>
        </w:rPr>
      </w:pPr>
    </w:p>
    <w:p w:rsidR="00FD72D3" w:rsidRDefault="00A9710C" w:rsidP="00FC302A">
      <w:pPr>
        <w:spacing w:before="39"/>
        <w:ind w:left="100"/>
        <w:rPr>
          <w:rFonts w:ascii="Minion Pro"/>
          <w:sz w:val="24"/>
        </w:rPr>
        <w:sectPr w:rsidR="00FD72D3">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0D0D49">
      <w:pPr>
        <w:pStyle w:val="Platteteks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A60" w:rsidRDefault="00B21A60">
      <w:r>
        <w:separator/>
      </w:r>
    </w:p>
  </w:endnote>
  <w:endnote w:type="continuationSeparator" w:id="0">
    <w:p w:rsidR="00B21A60" w:rsidRDefault="00B21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Pr="006B6D41" w:rsidRDefault="00B11197">
    <w:pPr>
      <w:pStyle w:val="Plattetekst"/>
      <w:spacing w:line="14" w:lineRule="auto"/>
      <w:rPr>
        <w:sz w:val="20"/>
      </w:rPr>
    </w:pPr>
    <w:r w:rsidRPr="006B6D41">
      <w:rPr>
        <w:noProof/>
        <w:lang w:val="nl-NL" w:eastAsia="nl-NL"/>
      </w:rPr>
      <mc:AlternateContent>
        <mc:Choice Requires="wps">
          <w:drawing>
            <wp:anchor distT="0" distB="0" distL="114300" distR="114300" simplePos="0" relativeHeight="503311928" behindDoc="1" locked="0" layoutInCell="1" allowOverlap="1" wp14:anchorId="62448476" wp14:editId="799A961B">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44847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sidRPr="006B6D41">
      <w:rPr>
        <w:noProof/>
        <w:lang w:val="nl-NL" w:eastAsia="nl-NL"/>
      </w:rPr>
      <mc:AlternateContent>
        <mc:Choice Requires="wps">
          <w:drawing>
            <wp:anchor distT="0" distB="0" distL="114300" distR="114300" simplePos="0" relativeHeight="503311952" behindDoc="1" locked="0" layoutInCell="1" allowOverlap="1" wp14:anchorId="3A7D7196" wp14:editId="797B50FE">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sidRPr="006B6D41">
      <w:rPr>
        <w:noProof/>
        <w:lang w:val="nl-NL" w:eastAsia="nl-NL"/>
      </w:rPr>
      <mc:AlternateContent>
        <mc:Choice Requires="wps">
          <w:drawing>
            <wp:anchor distT="0" distB="0" distL="114300" distR="114300" simplePos="0" relativeHeight="503311976" behindDoc="1" locked="0" layoutInCell="1" allowOverlap="1" wp14:anchorId="0ADF27BF" wp14:editId="2E048D73">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116"/>
                            <w:ind w:right="18"/>
                            <w:jc w:val="right"/>
                            <w:rPr>
                              <w:rFonts w:ascii="Minion Pro"/>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F27B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E3E37">
                    <w:pPr>
                      <w:spacing w:before="116"/>
                      <w:ind w:right="18"/>
                      <w:jc w:val="right"/>
                      <w:rPr>
                        <w:rFonts w:ascii="Minion Pro"/>
                        <w:color w:val="FFFFFF" w:themeColor="background1"/>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A60" w:rsidRDefault="00B21A60">
      <w:r>
        <w:separator/>
      </w:r>
    </w:p>
  </w:footnote>
  <w:footnote w:type="continuationSeparator" w:id="0">
    <w:p w:rsidR="00B21A60" w:rsidRDefault="00B21A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Pr="006B6D41" w:rsidRDefault="00B11197">
    <w:pPr>
      <w:pStyle w:val="Plattetekst"/>
      <w:spacing w:line="14" w:lineRule="auto"/>
      <w:rPr>
        <w:sz w:val="20"/>
      </w:rPr>
    </w:pPr>
    <w:r w:rsidRPr="006B6D41">
      <w:rPr>
        <w:noProof/>
        <w:lang w:val="nl-NL" w:eastAsia="nl-NL"/>
      </w:rPr>
      <mc:AlternateContent>
        <mc:Choice Requires="wps">
          <w:drawing>
            <wp:anchor distT="0" distB="0" distL="114300" distR="114300" simplePos="0" relativeHeight="503311880" behindDoc="1" locked="0" layoutInCell="1" allowOverlap="1" wp14:anchorId="7E176848" wp14:editId="63089EB8">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6B6D41" w:rsidRDefault="00A9710C">
                          <w:pPr>
                            <w:spacing w:before="2" w:line="249" w:lineRule="auto"/>
                            <w:ind w:left="156" w:right="18" w:hanging="137"/>
                            <w:rPr>
                              <w:rFonts w:ascii="Arial"/>
                              <w:sz w:val="14"/>
                              <w:lang w:val="fr-FR"/>
                            </w:rPr>
                          </w:pPr>
                          <w:r w:rsidRPr="00104C22">
                            <w:rPr>
                              <w:rFonts w:ascii="Arial"/>
                              <w:color w:val="FFFFFF" w:themeColor="background1"/>
                              <w:sz w:val="14"/>
                              <w:lang w:val="fr-FR"/>
                            </w:rPr>
                            <w:t>T Furut</w:t>
                          </w:r>
                          <w:r w:rsidR="006B6D41">
                            <w:rPr>
                              <w:rFonts w:ascii="Arial"/>
                              <w:color w:val="FFFFFF" w:themeColor="background1"/>
                              <w:sz w:val="14"/>
                              <w:lang w:val="fr-FR"/>
                            </w:rPr>
                            <w:t xml:space="preserve">a et al., J </w:t>
                          </w:r>
                          <w:proofErr w:type="spellStart"/>
                          <w:r w:rsidR="006B6D41">
                            <w:rPr>
                              <w:rFonts w:ascii="Arial"/>
                              <w:color w:val="FFFFFF" w:themeColor="background1"/>
                              <w:sz w:val="14"/>
                              <w:lang w:val="fr-FR"/>
                            </w:rPr>
                            <w:t>Pai</w:t>
                          </w:r>
                          <w:proofErr w:type="spellEnd"/>
                          <w:r w:rsidR="006B6D41">
                            <w:rPr>
                              <w:rFonts w:ascii="Arial"/>
                              <w:color w:val="FFFFFF" w:themeColor="background1"/>
                              <w:sz w:val="14"/>
                              <w:lang w:val="fr-FR"/>
                            </w:rPr>
                            <w:t xml:space="preserve"> n Relie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17684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6B6D41" w:rsidRDefault="00A9710C">
                    <w:pPr>
                      <w:spacing w:before="2" w:line="249" w:lineRule="auto"/>
                      <w:ind w:left="156" w:right="18" w:hanging="137"/>
                      <w:rPr>
                        <w:rFonts w:ascii="Arial"/>
                        <w:sz w:val="14"/>
                        <w:lang w:val="fr-FR"/>
                      </w:rPr>
                    </w:pPr>
                    <w:r w:rsidRPr="00104C22">
                      <w:rPr>
                        <w:rFonts w:ascii="Arial"/>
                        <w:color w:val="FFFFFF" w:themeColor="background1"/>
                        <w:sz w:val="14"/>
                        <w:lang w:val="fr-FR"/>
                      </w:rPr>
                      <w:t>T Furut</w:t>
                    </w:r>
                    <w:r w:rsidR="006B6D41">
                      <w:rPr>
                        <w:rFonts w:ascii="Arial"/>
                        <w:color w:val="FFFFFF" w:themeColor="background1"/>
                        <w:sz w:val="14"/>
                        <w:lang w:val="fr-FR"/>
                      </w:rPr>
                      <w:t xml:space="preserve">a et al., J </w:t>
                    </w:r>
                    <w:proofErr w:type="spellStart"/>
                    <w:r w:rsidR="006B6D41">
                      <w:rPr>
                        <w:rFonts w:ascii="Arial"/>
                        <w:color w:val="FFFFFF" w:themeColor="background1"/>
                        <w:sz w:val="14"/>
                        <w:lang w:val="fr-FR"/>
                      </w:rPr>
                      <w:t>Pai</w:t>
                    </w:r>
                    <w:proofErr w:type="spellEnd"/>
                    <w:r w:rsidR="006B6D41">
                      <w:rPr>
                        <w:rFonts w:ascii="Arial"/>
                        <w:color w:val="FFFFFF" w:themeColor="background1"/>
                        <w:sz w:val="14"/>
                        <w:lang w:val="fr-FR"/>
                      </w:rPr>
                      <w:t xml:space="preserve"> n Relie</w:t>
                    </w:r>
                  </w:p>
                </w:txbxContent>
              </v:textbox>
              <w10:wrap anchorx="page" anchory="page"/>
            </v:shape>
          </w:pict>
        </mc:Fallback>
      </mc:AlternateContent>
    </w:r>
    <w:r w:rsidRPr="006B6D41">
      <w:rPr>
        <w:noProof/>
        <w:lang w:val="nl-NL" w:eastAsia="nl-NL"/>
      </w:rPr>
      <mc:AlternateContent>
        <mc:Choice Requires="wps">
          <w:drawing>
            <wp:anchor distT="0" distB="0" distL="114300" distR="114300" simplePos="0" relativeHeight="503311904" behindDoc="1" locked="0" layoutInCell="1" allowOverlap="1" wp14:anchorId="5CBDEFC1" wp14:editId="7DA3A310">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Platteteks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Platteteks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4051"/>
    <w:rsid w:val="000D0D49"/>
    <w:rsid w:val="000E2911"/>
    <w:rsid w:val="00104C22"/>
    <w:rsid w:val="001263DF"/>
    <w:rsid w:val="00190F01"/>
    <w:rsid w:val="003F188F"/>
    <w:rsid w:val="00404E5B"/>
    <w:rsid w:val="00414F7B"/>
    <w:rsid w:val="004355DC"/>
    <w:rsid w:val="004749B4"/>
    <w:rsid w:val="00492A52"/>
    <w:rsid w:val="004E6EF6"/>
    <w:rsid w:val="004F3523"/>
    <w:rsid w:val="005A5DFB"/>
    <w:rsid w:val="005A6475"/>
    <w:rsid w:val="005B3A56"/>
    <w:rsid w:val="005F5D7F"/>
    <w:rsid w:val="006060CE"/>
    <w:rsid w:val="0063497F"/>
    <w:rsid w:val="00636F8D"/>
    <w:rsid w:val="006B6D41"/>
    <w:rsid w:val="00766442"/>
    <w:rsid w:val="00782520"/>
    <w:rsid w:val="007D7771"/>
    <w:rsid w:val="00873DF0"/>
    <w:rsid w:val="00887276"/>
    <w:rsid w:val="009B2D44"/>
    <w:rsid w:val="00A0419B"/>
    <w:rsid w:val="00A9710C"/>
    <w:rsid w:val="00AE3E37"/>
    <w:rsid w:val="00B11197"/>
    <w:rsid w:val="00B21A57"/>
    <w:rsid w:val="00B21A60"/>
    <w:rsid w:val="00B42AC2"/>
    <w:rsid w:val="00C1387F"/>
    <w:rsid w:val="00C33602"/>
    <w:rsid w:val="00CD6F55"/>
    <w:rsid w:val="00F26100"/>
    <w:rsid w:val="00F72EEA"/>
    <w:rsid w:val="00F84CAE"/>
    <w:rsid w:val="00FC302A"/>
    <w:rsid w:val="00FD1756"/>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716B3B"/>
  <w15:docId w15:val="{A3DDFF40-C120-47D5-B7BF-420607228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uiPriority w:val="1"/>
    <w:qFormat/>
    <w:rsid w:val="00CD6F55"/>
    <w:rPr>
      <w:rFonts w:ascii="Tw Cen MT" w:eastAsia="Tw Cen MT" w:hAnsi="Tw Cen MT" w:cs="Tw Cen MT"/>
    </w:rPr>
  </w:style>
  <w:style w:type="paragraph" w:styleId="Kop1">
    <w:name w:val="heading 1"/>
    <w:basedOn w:val="Standa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Kop2">
    <w:name w:val="heading 2"/>
    <w:basedOn w:val="Standaard"/>
    <w:uiPriority w:val="1"/>
    <w:qFormat/>
    <w:rsid w:val="00CD6F55"/>
    <w:pPr>
      <w:ind w:left="100"/>
      <w:outlineLvl w:val="1"/>
    </w:pPr>
    <w:rPr>
      <w:rFonts w:ascii="Minion Pro" w:eastAsia="Minion Pro" w:hAnsi="Minion Pro" w:cs="Minion Pro"/>
      <w:sz w:val="24"/>
      <w:szCs w:val="24"/>
    </w:rPr>
  </w:style>
  <w:style w:type="paragraph" w:styleId="Kop3">
    <w:name w:val="heading 3"/>
    <w:basedOn w:val="Standaard"/>
    <w:uiPriority w:val="1"/>
    <w:qFormat/>
    <w:rsid w:val="00CD6F55"/>
    <w:pPr>
      <w:ind w:left="100"/>
      <w:outlineLvl w:val="2"/>
    </w:pPr>
    <w:rPr>
      <w:rFonts w:ascii="Arial" w:eastAsia="Arial" w:hAnsi="Arial" w:cs="Arial"/>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rsid w:val="00CD6F55"/>
    <w:rPr>
      <w:sz w:val="18"/>
      <w:szCs w:val="18"/>
    </w:rPr>
  </w:style>
  <w:style w:type="paragraph" w:styleId="Lijstalinea">
    <w:name w:val="List Paragraph"/>
    <w:basedOn w:val="Standa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ard"/>
    <w:uiPriority w:val="1"/>
    <w:qFormat/>
    <w:rsid w:val="00CD6F55"/>
  </w:style>
  <w:style w:type="paragraph" w:styleId="Koptekst">
    <w:name w:val="header"/>
    <w:basedOn w:val="Standaard"/>
    <w:link w:val="KoptekstChar"/>
    <w:uiPriority w:val="99"/>
    <w:unhideWhenUsed/>
    <w:rsid w:val="005B3A56"/>
    <w:pPr>
      <w:tabs>
        <w:tab w:val="center" w:pos="4513"/>
        <w:tab w:val="right" w:pos="9026"/>
      </w:tabs>
    </w:pPr>
  </w:style>
  <w:style w:type="character" w:customStyle="1" w:styleId="KoptekstChar">
    <w:name w:val="Koptekst Char"/>
    <w:basedOn w:val="Standaardalinea-lettertype"/>
    <w:link w:val="Koptekst"/>
    <w:uiPriority w:val="99"/>
    <w:rsid w:val="005B3A56"/>
    <w:rPr>
      <w:rFonts w:ascii="Tw Cen MT" w:eastAsia="Tw Cen MT" w:hAnsi="Tw Cen MT" w:cs="Tw Cen MT"/>
    </w:rPr>
  </w:style>
  <w:style w:type="paragraph" w:styleId="Voettekst">
    <w:name w:val="footer"/>
    <w:basedOn w:val="Standaard"/>
    <w:link w:val="VoettekstChar"/>
    <w:uiPriority w:val="99"/>
    <w:unhideWhenUsed/>
    <w:rsid w:val="005B3A56"/>
    <w:pPr>
      <w:tabs>
        <w:tab w:val="center" w:pos="4513"/>
        <w:tab w:val="right" w:pos="9026"/>
      </w:tabs>
    </w:pPr>
  </w:style>
  <w:style w:type="character" w:customStyle="1" w:styleId="VoettekstChar">
    <w:name w:val="Voettekst Char"/>
    <w:basedOn w:val="Standaardalinea-lettertype"/>
    <w:link w:val="Voettekst"/>
    <w:uiPriority w:val="99"/>
    <w:rsid w:val="005B3A56"/>
    <w:rPr>
      <w:rFonts w:ascii="Tw Cen MT" w:eastAsia="Tw Cen MT" w:hAnsi="Tw Cen MT" w:cs="Tw Cen MT"/>
    </w:rPr>
  </w:style>
  <w:style w:type="paragraph" w:styleId="Ballontekst">
    <w:name w:val="Balloon Text"/>
    <w:basedOn w:val="Standaard"/>
    <w:link w:val="BallontekstChar"/>
    <w:uiPriority w:val="99"/>
    <w:semiHidden/>
    <w:unhideWhenUsed/>
    <w:rsid w:val="004F3523"/>
    <w:rPr>
      <w:rFonts w:ascii="Tahoma" w:hAnsi="Tahoma" w:cs="Tahoma"/>
      <w:sz w:val="16"/>
      <w:szCs w:val="16"/>
    </w:rPr>
  </w:style>
  <w:style w:type="character" w:customStyle="1" w:styleId="BallontekstChar">
    <w:name w:val="Ballontekst Char"/>
    <w:basedOn w:val="Standaardalinea-lettertype"/>
    <w:link w:val="Ballonteks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www.ncbi.nlm.nih.gov/pubmed/19147798"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661</Words>
  <Characters>3640</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Stef Stienstra</cp:lastModifiedBy>
  <cp:revision>6</cp:revision>
  <dcterms:created xsi:type="dcterms:W3CDTF">2017-07-03T20:20:00Z</dcterms:created>
  <dcterms:modified xsi:type="dcterms:W3CDTF">2017-07-04T14:37:00Z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