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E0C" w:rsidRPr="00BC7E0C" w:rsidRDefault="00BC7E0C" w:rsidP="00BC7E0C">
      <w:pPr>
        <w:pStyle w:val="Heading2"/>
        <w:shd w:val="clear" w:color="auto" w:fill="FFFFFF"/>
        <w:spacing w:before="0" w:beforeAutospacing="0" w:after="270" w:afterAutospacing="0" w:line="270" w:lineRule="atLeast"/>
        <w:rPr>
          <w:rFonts w:ascii="Helvetica" w:hAnsi="Helvetica" w:cs="Helvetica"/>
          <w:b w:val="0"/>
          <w:bCs w:val="0"/>
          <w:color w:val="202020"/>
        </w:rPr>
      </w:pPr>
      <w:r>
        <w:t xml:space="preserve">  </w:t>
      </w:r>
      <w:r w:rsidRPr="00BC7E0C">
        <w:rPr>
          <w:rFonts w:ascii="Helvetica" w:hAnsi="Helvetica" w:cs="Helvetica"/>
          <w:b w:val="0"/>
          <w:bCs w:val="0"/>
          <w:color w:val="202020"/>
        </w:rPr>
        <w:t>Abstract</w:t>
      </w:r>
    </w:p>
    <w:p w:rsidR="00BC7E0C" w:rsidRPr="00BC7E0C" w:rsidRDefault="00BC7E0C" w:rsidP="00BC7E0C">
      <w:pPr>
        <w:shd w:val="clear" w:color="auto" w:fill="FFFFFF"/>
        <w:spacing w:after="270" w:line="360" w:lineRule="auto"/>
        <w:jc w:val="both"/>
        <w:rPr>
          <w:rFonts w:ascii="Times New Roman" w:eastAsia="Times New Roman" w:hAnsi="Times New Roman" w:cs="Times New Roman"/>
          <w:color w:val="202020"/>
          <w:sz w:val="20"/>
          <w:szCs w:val="20"/>
        </w:rPr>
      </w:pPr>
      <w:bookmarkStart w:id="0" w:name="sec001"/>
      <w:bookmarkEnd w:id="0"/>
      <w:r w:rsidRPr="00BC7E0C">
        <w:rPr>
          <w:rFonts w:ascii="Times New Roman" w:eastAsia="Times New Roman" w:hAnsi="Times New Roman" w:cs="Times New Roman"/>
          <w:b/>
          <w:bCs/>
          <w:color w:val="202020"/>
          <w:sz w:val="24"/>
          <w:szCs w:val="24"/>
        </w:rPr>
        <w:t>Statement of the problem</w:t>
      </w:r>
      <w:r>
        <w:rPr>
          <w:rFonts w:ascii="Helvetica" w:eastAsia="Times New Roman" w:hAnsi="Helvetica" w:cs="Helvetica"/>
          <w:b/>
          <w:bCs/>
          <w:color w:val="202020"/>
          <w:sz w:val="27"/>
          <w:szCs w:val="27"/>
        </w:rPr>
        <w:t>:-</w:t>
      </w:r>
      <w:r w:rsidRPr="00BC7E0C">
        <w:rPr>
          <w:rFonts w:ascii="inherit" w:eastAsia="Times New Roman" w:hAnsi="inherit" w:cs="Helvetica"/>
          <w:color w:val="202020"/>
          <w:sz w:val="20"/>
          <w:szCs w:val="20"/>
        </w:rPr>
        <w:t>A</w:t>
      </w:r>
      <w:r w:rsidRPr="00BC7E0C">
        <w:rPr>
          <w:rFonts w:ascii="Times New Roman" w:eastAsia="Times New Roman" w:hAnsi="Times New Roman" w:cs="Times New Roman"/>
          <w:color w:val="202020"/>
          <w:sz w:val="20"/>
          <w:szCs w:val="20"/>
        </w:rPr>
        <w:t>ntiretroviral therapy (ART) has shown promising effects on the reduction of new HIV infection as well as HIV-related morbidity and mortality. In order to boost the effect of ART on ending HIV epidemics by 2030, the World Health Organization (WHO) indeed introduced a universal test and treat strategy in 2015 that recommends rapid (within seven days) initiation of ART for all HIV-positive patients. However, in low-income countries, a substantial number of HIV-positive patients were not enrolled in time, and information on delayed ART initiation status in Ethiopia is limited.</w:t>
      </w:r>
    </w:p>
    <w:p w:rsidR="00BC7E0C" w:rsidRPr="00BC7E0C" w:rsidRDefault="00BC7E0C" w:rsidP="00BC7E0C">
      <w:pPr>
        <w:shd w:val="clear" w:color="auto" w:fill="FFFFFF"/>
        <w:spacing w:after="270" w:line="360" w:lineRule="auto"/>
        <w:jc w:val="both"/>
        <w:outlineLvl w:val="2"/>
        <w:rPr>
          <w:rFonts w:ascii="Times New Roman" w:eastAsia="Times New Roman" w:hAnsi="Times New Roman" w:cs="Times New Roman"/>
          <w:b/>
          <w:bCs/>
          <w:color w:val="202020"/>
          <w:sz w:val="27"/>
          <w:szCs w:val="27"/>
        </w:rPr>
      </w:pPr>
      <w:bookmarkStart w:id="1" w:name="sec002"/>
      <w:bookmarkEnd w:id="1"/>
      <w:r w:rsidRPr="00BC7E0C">
        <w:rPr>
          <w:rFonts w:ascii="Times New Roman" w:eastAsia="Times New Roman" w:hAnsi="Times New Roman" w:cs="Times New Roman"/>
          <w:b/>
          <w:bCs/>
          <w:color w:val="202020"/>
          <w:sz w:val="24"/>
          <w:szCs w:val="24"/>
        </w:rPr>
        <w:t xml:space="preserve">Method and Theoretical </w:t>
      </w:r>
      <w:bookmarkStart w:id="2" w:name="_GoBack"/>
      <w:bookmarkEnd w:id="2"/>
      <w:r w:rsidRPr="00BC7E0C">
        <w:rPr>
          <w:rFonts w:ascii="Times New Roman" w:eastAsia="Times New Roman" w:hAnsi="Times New Roman" w:cs="Times New Roman"/>
          <w:b/>
          <w:bCs/>
          <w:color w:val="202020"/>
          <w:sz w:val="24"/>
          <w:szCs w:val="24"/>
        </w:rPr>
        <w:t>orientation</w:t>
      </w:r>
      <w:r w:rsidRPr="00BC7E0C">
        <w:rPr>
          <w:rFonts w:ascii="Times New Roman" w:eastAsia="Times New Roman" w:hAnsi="Times New Roman" w:cs="Times New Roman"/>
          <w:b/>
          <w:bCs/>
          <w:color w:val="202020"/>
          <w:sz w:val="27"/>
          <w:szCs w:val="27"/>
        </w:rPr>
        <w:t>:-</w:t>
      </w:r>
      <w:r w:rsidRPr="00BC7E0C">
        <w:rPr>
          <w:rFonts w:ascii="Times New Roman" w:eastAsia="Times New Roman" w:hAnsi="Times New Roman" w:cs="Times New Roman"/>
          <w:color w:val="202020"/>
          <w:sz w:val="20"/>
          <w:szCs w:val="20"/>
        </w:rPr>
        <w:t xml:space="preserve">A multicenter cross-sectional study was conducted on 400 HIV-positive adults receiving ART at public health institutions in </w:t>
      </w:r>
      <w:proofErr w:type="spellStart"/>
      <w:r w:rsidRPr="00BC7E0C">
        <w:rPr>
          <w:rFonts w:ascii="Times New Roman" w:eastAsia="Times New Roman" w:hAnsi="Times New Roman" w:cs="Times New Roman"/>
          <w:color w:val="202020"/>
          <w:sz w:val="20"/>
          <w:szCs w:val="20"/>
        </w:rPr>
        <w:t>Bahir</w:t>
      </w:r>
      <w:proofErr w:type="spellEnd"/>
      <w:r w:rsidRPr="00BC7E0C">
        <w:rPr>
          <w:rFonts w:ascii="Times New Roman" w:eastAsia="Times New Roman" w:hAnsi="Times New Roman" w:cs="Times New Roman"/>
          <w:color w:val="202020"/>
          <w:sz w:val="20"/>
          <w:szCs w:val="20"/>
        </w:rPr>
        <w:t xml:space="preserve"> Dar city, Northwest Ethiopia. A structured checklist was used to extract data from the patient’s medical record. Data was entered into </w:t>
      </w:r>
      <w:proofErr w:type="spellStart"/>
      <w:r w:rsidRPr="00BC7E0C">
        <w:rPr>
          <w:rFonts w:ascii="Times New Roman" w:eastAsia="Times New Roman" w:hAnsi="Times New Roman" w:cs="Times New Roman"/>
          <w:color w:val="202020"/>
          <w:sz w:val="20"/>
          <w:szCs w:val="20"/>
        </w:rPr>
        <w:t>Epi</w:t>
      </w:r>
      <w:proofErr w:type="spellEnd"/>
      <w:r w:rsidRPr="00BC7E0C">
        <w:rPr>
          <w:rFonts w:ascii="Times New Roman" w:eastAsia="Times New Roman" w:hAnsi="Times New Roman" w:cs="Times New Roman"/>
          <w:color w:val="202020"/>
          <w:sz w:val="20"/>
          <w:szCs w:val="20"/>
        </w:rPr>
        <w:t>-data version 4.6 and exported to SPSS version 26 for further analysis. Both simple and multivariable binary logistic regressions were executed, and variables with a p-value &lt; 0.05 in the final model were considered significant predictors of delayed ART initiation.</w:t>
      </w:r>
      <w:bookmarkStart w:id="3" w:name="sec003"/>
      <w:bookmarkStart w:id="4" w:name="article1.front1.article-meta1.abstract1."/>
      <w:bookmarkEnd w:id="3"/>
      <w:bookmarkEnd w:id="4"/>
    </w:p>
    <w:p w:rsidR="00BC7E0C" w:rsidRPr="00BC7E0C" w:rsidRDefault="00BC7E0C" w:rsidP="00BC7E0C">
      <w:pPr>
        <w:shd w:val="clear" w:color="auto" w:fill="FFFFFF"/>
        <w:spacing w:after="270" w:line="360" w:lineRule="auto"/>
        <w:jc w:val="both"/>
        <w:outlineLvl w:val="2"/>
        <w:rPr>
          <w:rFonts w:ascii="Times New Roman" w:eastAsia="Times New Roman" w:hAnsi="Times New Roman" w:cs="Times New Roman"/>
          <w:color w:val="202020"/>
          <w:sz w:val="20"/>
          <w:szCs w:val="20"/>
        </w:rPr>
      </w:pPr>
      <w:r w:rsidRPr="00BC7E0C">
        <w:rPr>
          <w:rFonts w:ascii="Times New Roman" w:eastAsia="Times New Roman" w:hAnsi="Times New Roman" w:cs="Times New Roman"/>
          <w:b/>
          <w:bCs/>
          <w:color w:val="202020"/>
          <w:sz w:val="24"/>
          <w:szCs w:val="24"/>
        </w:rPr>
        <w:t>Findings</w:t>
      </w:r>
      <w:r w:rsidRPr="00BC7E0C">
        <w:rPr>
          <w:rFonts w:ascii="Times New Roman" w:eastAsia="Times New Roman" w:hAnsi="Times New Roman" w:cs="Times New Roman"/>
          <w:b/>
          <w:bCs/>
          <w:color w:val="202020"/>
          <w:sz w:val="27"/>
          <w:szCs w:val="27"/>
        </w:rPr>
        <w:t>:-</w:t>
      </w:r>
      <w:r w:rsidRPr="00BC7E0C">
        <w:rPr>
          <w:rFonts w:ascii="Times New Roman" w:eastAsia="Times New Roman" w:hAnsi="Times New Roman" w:cs="Times New Roman"/>
          <w:color w:val="202020"/>
          <w:sz w:val="20"/>
          <w:szCs w:val="20"/>
        </w:rPr>
        <w:t>The magnitude of delayed ART initiation was 39% (95% CI: 34%–44%). Being male [Adjusted odds ratio(AOR) = 1.99, 95%CI:1.3–3.2], having opportunistic infections (OIs) [AOR = 2.50, 95%CI:1.4–4.6], having other chronic diseases [AOR = 3.70,95%CI:1.7–8.3], substance abuse [AOR = 3.79, 95%CI: 1.9–7.4], having ambulatory functional status [AOR = 5.38, 95%CI: 1.4–9.6] and didn’t have other HIV-positive family member [AOR = 1.85, 95%CI: 1.2–2.9] increases the odds of delayed ART initiation.</w:t>
      </w:r>
    </w:p>
    <w:p w:rsidR="00BC7E0C" w:rsidRDefault="00BC7E0C" w:rsidP="00BC7E0C">
      <w:pPr>
        <w:pStyle w:val="NormalWeb"/>
        <w:shd w:val="clear" w:color="auto" w:fill="FFFFFF"/>
        <w:spacing w:before="0" w:beforeAutospacing="0" w:after="270" w:afterAutospacing="0" w:line="360" w:lineRule="auto"/>
        <w:jc w:val="both"/>
        <w:rPr>
          <w:rFonts w:ascii="Helvetica" w:hAnsi="Helvetica" w:cs="Helvetica"/>
          <w:color w:val="202020"/>
          <w:sz w:val="20"/>
          <w:szCs w:val="20"/>
        </w:rPr>
      </w:pPr>
      <w:r w:rsidRPr="00BC7E0C">
        <w:rPr>
          <w:b/>
          <w:color w:val="202020"/>
        </w:rPr>
        <w:t>Conclusion and recommendation</w:t>
      </w:r>
      <w:proofErr w:type="gramStart"/>
      <w:r w:rsidRPr="00BC7E0C">
        <w:rPr>
          <w:color w:val="202020"/>
          <w:sz w:val="20"/>
          <w:szCs w:val="20"/>
        </w:rPr>
        <w:t>:-</w:t>
      </w:r>
      <w:proofErr w:type="gramEnd"/>
      <w:r w:rsidRPr="00BC7E0C">
        <w:rPr>
          <w:color w:val="202020"/>
          <w:sz w:val="20"/>
          <w:szCs w:val="20"/>
        </w:rPr>
        <w:t xml:space="preserve"> </w:t>
      </w:r>
      <w:r w:rsidRPr="00BC7E0C">
        <w:rPr>
          <w:color w:val="202020"/>
          <w:sz w:val="20"/>
          <w:szCs w:val="20"/>
        </w:rPr>
        <w:t>The burden of delayed ART initiation is found to be high. The presence of OIs and other chronic problems, substance abuse, ambulatory functional status, being male, and not having other HIV-positive family members were identified as significant predictors of delayed ART initiation. Special emphasis needs to be considered for those individuals with the identified risk factors</w:t>
      </w:r>
      <w:r>
        <w:rPr>
          <w:rFonts w:ascii="Helvetica" w:hAnsi="Helvetica" w:cs="Helvetica"/>
          <w:color w:val="202020"/>
          <w:sz w:val="20"/>
          <w:szCs w:val="20"/>
        </w:rPr>
        <w:t>.</w:t>
      </w:r>
    </w:p>
    <w:p w:rsidR="00BC7E0C" w:rsidRPr="00BC7E0C" w:rsidRDefault="00BC7E0C" w:rsidP="00BC7E0C">
      <w:pPr>
        <w:shd w:val="clear" w:color="auto" w:fill="FFFFFF"/>
        <w:spacing w:after="270" w:line="270" w:lineRule="atLeast"/>
        <w:outlineLvl w:val="2"/>
        <w:rPr>
          <w:rFonts w:ascii="Helvetica" w:eastAsia="Times New Roman" w:hAnsi="Helvetica" w:cs="Helvetica"/>
          <w:b/>
          <w:bCs/>
          <w:color w:val="202020"/>
          <w:sz w:val="27"/>
          <w:szCs w:val="27"/>
        </w:rPr>
      </w:pPr>
    </w:p>
    <w:p w:rsidR="006D7BE0" w:rsidRDefault="00BC7E0C"/>
    <w:sectPr w:rsidR="006D7B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E0C"/>
    <w:rsid w:val="006C19B8"/>
    <w:rsid w:val="00A70E32"/>
    <w:rsid w:val="00BC7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C7E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C7E0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C7E0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C7E0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C7E0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C7E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C7E0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C7E0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C7E0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C7E0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1036282">
      <w:bodyDiv w:val="1"/>
      <w:marLeft w:val="0"/>
      <w:marRight w:val="0"/>
      <w:marTop w:val="0"/>
      <w:marBottom w:val="0"/>
      <w:divBdr>
        <w:top w:val="none" w:sz="0" w:space="0" w:color="auto"/>
        <w:left w:val="none" w:sz="0" w:space="0" w:color="auto"/>
        <w:bottom w:val="none" w:sz="0" w:space="0" w:color="auto"/>
        <w:right w:val="none" w:sz="0" w:space="0" w:color="auto"/>
      </w:divBdr>
    </w:div>
    <w:div w:id="2067102675">
      <w:bodyDiv w:val="1"/>
      <w:marLeft w:val="0"/>
      <w:marRight w:val="0"/>
      <w:marTop w:val="0"/>
      <w:marBottom w:val="0"/>
      <w:divBdr>
        <w:top w:val="none" w:sz="0" w:space="0" w:color="auto"/>
        <w:left w:val="none" w:sz="0" w:space="0" w:color="auto"/>
        <w:bottom w:val="none" w:sz="0" w:space="0" w:color="auto"/>
        <w:right w:val="none" w:sz="0" w:space="0" w:color="auto"/>
      </w:divBdr>
      <w:divsChild>
        <w:div w:id="1598366102">
          <w:marLeft w:val="0"/>
          <w:marRight w:val="0"/>
          <w:marTop w:val="0"/>
          <w:marBottom w:val="0"/>
          <w:divBdr>
            <w:top w:val="none" w:sz="0" w:space="0" w:color="auto"/>
            <w:left w:val="none" w:sz="0" w:space="0" w:color="auto"/>
            <w:bottom w:val="none" w:sz="0" w:space="0" w:color="auto"/>
            <w:right w:val="none" w:sz="0" w:space="0" w:color="auto"/>
          </w:divBdr>
          <w:divsChild>
            <w:div w:id="671907763">
              <w:marLeft w:val="0"/>
              <w:marRight w:val="0"/>
              <w:marTop w:val="0"/>
              <w:marBottom w:val="0"/>
              <w:divBdr>
                <w:top w:val="none" w:sz="0" w:space="0" w:color="auto"/>
                <w:left w:val="none" w:sz="0" w:space="0" w:color="auto"/>
                <w:bottom w:val="none" w:sz="0" w:space="0" w:color="auto"/>
                <w:right w:val="none" w:sz="0" w:space="0" w:color="auto"/>
              </w:divBdr>
            </w:div>
            <w:div w:id="304433658">
              <w:marLeft w:val="0"/>
              <w:marRight w:val="0"/>
              <w:marTop w:val="0"/>
              <w:marBottom w:val="0"/>
              <w:divBdr>
                <w:top w:val="none" w:sz="0" w:space="0" w:color="auto"/>
                <w:left w:val="none" w:sz="0" w:space="0" w:color="auto"/>
                <w:bottom w:val="none" w:sz="0" w:space="0" w:color="auto"/>
                <w:right w:val="none" w:sz="0" w:space="0" w:color="auto"/>
              </w:divBdr>
            </w:div>
            <w:div w:id="63761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313</Words>
  <Characters>1786</Characters>
  <Application>Microsoft Office Word</Application>
  <DocSecurity>0</DocSecurity>
  <Lines>14</Lines>
  <Paragraphs>4</Paragraphs>
  <ScaleCrop>false</ScaleCrop>
  <Company/>
  <LinksUpToDate>false</LinksUpToDate>
  <CharactersWithSpaces>2095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Yirga</dc:creator>
  <cp:lastModifiedBy>Yirga</cp:lastModifiedBy>
  <cp:revision>1</cp:revision>
  <dcterms:created xsi:type="dcterms:W3CDTF">2022-12-14T14:20:00Z</dcterms:created>
  <dcterms:modified xsi:type="dcterms:W3CDTF">2022-12-14T14:24:00Z</dcterms:modified>
</cp:coreProperties>
</file>