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EB0" w:rsidRPr="00CD4DD9" w:rsidRDefault="00B63EA0" w:rsidP="00C00E5E">
      <w:pPr>
        <w:jc w:val="center"/>
        <w:rPr>
          <w:rFonts w:eastAsia="MS PGothic" w:cstheme="minorHAnsi"/>
          <w:b/>
          <w:color w:val="000000"/>
          <w:sz w:val="28"/>
          <w:szCs w:val="24"/>
          <w:lang w:eastAsia="ko-KR"/>
        </w:rPr>
      </w:pPr>
      <w:r w:rsidRPr="00CD4DD9">
        <w:rPr>
          <w:rFonts w:eastAsia="MS PGothic" w:cstheme="minorHAnsi"/>
          <w:b/>
          <w:color w:val="000000"/>
          <w:sz w:val="28"/>
          <w:szCs w:val="24"/>
          <w:lang w:eastAsia="ko-KR"/>
        </w:rPr>
        <w:t>Identification of Novel Cancer Biomarkers Using Proteomics</w:t>
      </w:r>
    </w:p>
    <w:p w:rsidR="00455020" w:rsidRPr="00527338" w:rsidRDefault="009A6EB0" w:rsidP="00E81919">
      <w:pPr>
        <w:spacing w:after="0"/>
        <w:jc w:val="center"/>
        <w:rPr>
          <w:rFonts w:eastAsia="MS PGothic" w:cstheme="minorHAnsi"/>
          <w:b/>
          <w:color w:val="000000"/>
          <w:sz w:val="24"/>
          <w:szCs w:val="24"/>
          <w:lang w:eastAsia="ko-KR"/>
        </w:rPr>
      </w:pPr>
      <w:r w:rsidRPr="00527338">
        <w:rPr>
          <w:rFonts w:eastAsia="MS PGothic" w:cstheme="minorHAnsi"/>
          <w:b/>
          <w:color w:val="000000"/>
          <w:sz w:val="24"/>
          <w:szCs w:val="24"/>
          <w:lang w:eastAsia="ko-KR"/>
        </w:rPr>
        <w:t>Hilal Arnouk, MD, PhD</w:t>
      </w:r>
    </w:p>
    <w:p w:rsidR="00261C9B" w:rsidRDefault="00B63EA0" w:rsidP="00E81919">
      <w:pPr>
        <w:spacing w:after="0"/>
        <w:jc w:val="center"/>
        <w:rPr>
          <w:rFonts w:cstheme="minorHAnsi"/>
          <w:sz w:val="24"/>
          <w:szCs w:val="24"/>
        </w:rPr>
      </w:pPr>
      <w:r w:rsidRPr="00527338">
        <w:rPr>
          <w:rFonts w:cstheme="minorHAnsi"/>
          <w:sz w:val="24"/>
          <w:szCs w:val="24"/>
        </w:rPr>
        <w:t>Assistant Professor</w:t>
      </w:r>
    </w:p>
    <w:p w:rsidR="00A03298" w:rsidRPr="00527338" w:rsidRDefault="00A03298" w:rsidP="00E81919">
      <w:pPr>
        <w:spacing w:after="0"/>
        <w:jc w:val="center"/>
        <w:rPr>
          <w:rFonts w:cstheme="minorHAnsi"/>
          <w:sz w:val="24"/>
          <w:szCs w:val="24"/>
        </w:rPr>
      </w:pPr>
      <w:r>
        <w:rPr>
          <w:rFonts w:cstheme="minorHAnsi"/>
          <w:sz w:val="24"/>
          <w:szCs w:val="24"/>
        </w:rPr>
        <w:t>Department of Pathology</w:t>
      </w:r>
    </w:p>
    <w:p w:rsidR="00B63EA0" w:rsidRPr="00527338" w:rsidRDefault="00B63EA0" w:rsidP="00E81919">
      <w:pPr>
        <w:spacing w:after="0"/>
        <w:jc w:val="center"/>
        <w:rPr>
          <w:rFonts w:cstheme="minorHAnsi"/>
          <w:sz w:val="24"/>
          <w:szCs w:val="24"/>
        </w:rPr>
      </w:pPr>
      <w:r w:rsidRPr="00527338">
        <w:rPr>
          <w:rFonts w:cstheme="minorHAnsi"/>
          <w:sz w:val="24"/>
          <w:szCs w:val="24"/>
        </w:rPr>
        <w:t>Midwestern University</w:t>
      </w:r>
    </w:p>
    <w:p w:rsidR="00B63EA0" w:rsidRDefault="00B63EA0" w:rsidP="00E81919">
      <w:pPr>
        <w:spacing w:after="0"/>
        <w:jc w:val="center"/>
        <w:rPr>
          <w:rFonts w:cstheme="minorHAnsi"/>
          <w:sz w:val="24"/>
          <w:szCs w:val="24"/>
        </w:rPr>
      </w:pPr>
      <w:r w:rsidRPr="00527338">
        <w:rPr>
          <w:rFonts w:cstheme="minorHAnsi"/>
          <w:sz w:val="24"/>
          <w:szCs w:val="24"/>
        </w:rPr>
        <w:t>Downers Grove, IL</w:t>
      </w:r>
    </w:p>
    <w:p w:rsidR="00E81919" w:rsidRPr="00527338" w:rsidRDefault="00E81919" w:rsidP="00E81919">
      <w:pPr>
        <w:spacing w:after="0"/>
        <w:jc w:val="center"/>
        <w:rPr>
          <w:rFonts w:cstheme="minorHAnsi"/>
          <w:sz w:val="24"/>
          <w:szCs w:val="24"/>
        </w:rPr>
      </w:pPr>
    </w:p>
    <w:p w:rsidR="00261C9B" w:rsidRPr="00527338" w:rsidRDefault="00261C9B" w:rsidP="006855DB">
      <w:pPr>
        <w:jc w:val="both"/>
        <w:rPr>
          <w:rFonts w:cstheme="minorHAnsi"/>
          <w:sz w:val="24"/>
          <w:szCs w:val="24"/>
        </w:rPr>
      </w:pPr>
      <w:r w:rsidRPr="00527338">
        <w:rPr>
          <w:rFonts w:cstheme="minorHAnsi"/>
          <w:sz w:val="24"/>
          <w:szCs w:val="24"/>
        </w:rPr>
        <w:t>Cancer is a leading cause of morbidity and mortality in developed countries including the United States. Early detection of various cancers, before they spread and become incurable, has been the best weapon in the war on cancer that began with the signing of the National Cancer Act in 1971.</w:t>
      </w:r>
    </w:p>
    <w:p w:rsidR="00261C9B" w:rsidRPr="00527338" w:rsidRDefault="00A679EA" w:rsidP="006855DB">
      <w:pPr>
        <w:jc w:val="both"/>
        <w:rPr>
          <w:rFonts w:cstheme="minorHAnsi"/>
          <w:sz w:val="24"/>
          <w:szCs w:val="24"/>
        </w:rPr>
      </w:pPr>
      <w:r>
        <w:rPr>
          <w:rFonts w:cstheme="minorHAnsi"/>
          <w:sz w:val="24"/>
          <w:szCs w:val="24"/>
        </w:rPr>
        <w:t>Proteins</w:t>
      </w:r>
      <w:r w:rsidR="00261C9B" w:rsidRPr="00527338">
        <w:rPr>
          <w:rFonts w:cstheme="minorHAnsi"/>
          <w:sz w:val="24"/>
          <w:szCs w:val="24"/>
        </w:rPr>
        <w:t xml:space="preserve"> </w:t>
      </w:r>
      <w:r>
        <w:rPr>
          <w:rFonts w:cstheme="minorHAnsi"/>
          <w:sz w:val="24"/>
          <w:szCs w:val="24"/>
        </w:rPr>
        <w:t xml:space="preserve">uniquely </w:t>
      </w:r>
      <w:r w:rsidR="00261C9B" w:rsidRPr="00527338">
        <w:rPr>
          <w:rFonts w:cstheme="minorHAnsi"/>
          <w:sz w:val="24"/>
          <w:szCs w:val="24"/>
        </w:rPr>
        <w:t>produced by tumors and their surrounding microenvironment constitute valuable biomarkers that aid in diagnosis of initial tumors, screening the population, monitoring of tumor progression, metastases, response to treatment and relapse (e.g. the prostate-specific antigen, PSA, is routinely used for screening and diagnosis of prostate cancer). Moreover, some biomarkers can stratify patients into sub-groups that differ in their prognosis and response to different treatment options, which allows designing individual treatment plans (i.e., personalized medicine). For instance, the human epid</w:t>
      </w:r>
      <w:r w:rsidR="00DD653C" w:rsidRPr="00527338">
        <w:rPr>
          <w:rFonts w:cstheme="minorHAnsi"/>
          <w:sz w:val="24"/>
          <w:szCs w:val="24"/>
        </w:rPr>
        <w:t>ermal growth factor receptor 2 (Her2-neu)</w:t>
      </w:r>
      <w:r w:rsidR="00261C9B" w:rsidRPr="00527338">
        <w:rPr>
          <w:rFonts w:cstheme="minorHAnsi"/>
          <w:sz w:val="24"/>
          <w:szCs w:val="24"/>
        </w:rPr>
        <w:t xml:space="preserve"> is overexpressed in about 20% of brea</w:t>
      </w:r>
      <w:r w:rsidR="006C6E5F" w:rsidRPr="00527338">
        <w:rPr>
          <w:rFonts w:cstheme="minorHAnsi"/>
          <w:sz w:val="24"/>
          <w:szCs w:val="24"/>
        </w:rPr>
        <w:t xml:space="preserve">st cancer patients </w:t>
      </w:r>
      <w:r w:rsidR="00261C9B" w:rsidRPr="00527338">
        <w:rPr>
          <w:rFonts w:cstheme="minorHAnsi"/>
          <w:sz w:val="24"/>
          <w:szCs w:val="24"/>
        </w:rPr>
        <w:t>and can be targeted b</w:t>
      </w:r>
      <w:r w:rsidR="00DA68B5">
        <w:rPr>
          <w:rFonts w:cstheme="minorHAnsi"/>
          <w:sz w:val="24"/>
          <w:szCs w:val="24"/>
        </w:rPr>
        <w:t xml:space="preserve">y a monoclonal antibody called </w:t>
      </w:r>
      <w:r w:rsidR="00261C9B" w:rsidRPr="00527338">
        <w:rPr>
          <w:rFonts w:cstheme="minorHAnsi"/>
          <w:sz w:val="24"/>
          <w:szCs w:val="24"/>
        </w:rPr>
        <w:t>Herceptin in these patients, which enhances the overall survival when combined with chemotherapy.</w:t>
      </w:r>
      <w:bookmarkStart w:id="0" w:name="_GoBack"/>
      <w:bookmarkEnd w:id="0"/>
    </w:p>
    <w:p w:rsidR="00261C9B" w:rsidRPr="00527338" w:rsidRDefault="00261C9B" w:rsidP="006855DB">
      <w:pPr>
        <w:jc w:val="both"/>
        <w:rPr>
          <w:rFonts w:cstheme="minorHAnsi"/>
          <w:sz w:val="24"/>
          <w:szCs w:val="24"/>
        </w:rPr>
      </w:pPr>
      <w:r w:rsidRPr="00527338">
        <w:rPr>
          <w:rFonts w:cstheme="minorHAnsi"/>
          <w:sz w:val="24"/>
          <w:szCs w:val="24"/>
        </w:rPr>
        <w:t xml:space="preserve">Recent advances in genomics and proteomics allow the </w:t>
      </w:r>
      <w:r w:rsidRPr="00527338">
        <w:rPr>
          <w:rFonts w:cstheme="minorHAnsi"/>
          <w:i/>
          <w:sz w:val="24"/>
          <w:szCs w:val="24"/>
        </w:rPr>
        <w:t>de-novo</w:t>
      </w:r>
      <w:r w:rsidRPr="00527338">
        <w:rPr>
          <w:rFonts w:cstheme="minorHAnsi"/>
          <w:sz w:val="24"/>
          <w:szCs w:val="24"/>
        </w:rPr>
        <w:t xml:space="preserve"> identification of tumor-related biomarkers through differential expression analyses of the </w:t>
      </w:r>
      <w:r w:rsidR="00C74500" w:rsidRPr="00527338">
        <w:rPr>
          <w:rFonts w:cstheme="minorHAnsi"/>
          <w:sz w:val="24"/>
          <w:szCs w:val="24"/>
        </w:rPr>
        <w:t xml:space="preserve">different </w:t>
      </w:r>
      <w:r w:rsidRPr="00527338">
        <w:rPr>
          <w:rFonts w:cstheme="minorHAnsi"/>
          <w:sz w:val="24"/>
          <w:szCs w:val="24"/>
        </w:rPr>
        <w:t>stages of cancer progression. In recent study</w:t>
      </w:r>
      <w:r w:rsidR="006C6E5F" w:rsidRPr="00527338">
        <w:rPr>
          <w:rFonts w:cstheme="minorHAnsi"/>
          <w:sz w:val="24"/>
          <w:szCs w:val="24"/>
        </w:rPr>
        <w:t xml:space="preserve"> to identify molecular markers correlated with cervical cancer progression,</w:t>
      </w:r>
      <w:r w:rsidRPr="00527338">
        <w:rPr>
          <w:rFonts w:cstheme="minorHAnsi"/>
          <w:sz w:val="24"/>
          <w:szCs w:val="24"/>
        </w:rPr>
        <w:t xml:space="preserve"> we compared normal cervical epithelium and patient-matched high-grade squamous intraepithelial lesions (HSIL) with cervical carcinoma tissue from the same patient population (n = 10 per group). Specimens were analyzed by </w:t>
      </w:r>
      <w:r w:rsidR="006C6E5F" w:rsidRPr="00527338">
        <w:rPr>
          <w:rFonts w:cstheme="minorHAnsi"/>
          <w:sz w:val="24"/>
          <w:szCs w:val="24"/>
        </w:rPr>
        <w:t xml:space="preserve">a </w:t>
      </w:r>
      <w:r w:rsidRPr="00527338">
        <w:rPr>
          <w:rFonts w:cstheme="minorHAnsi"/>
          <w:sz w:val="24"/>
          <w:szCs w:val="24"/>
        </w:rPr>
        <w:t xml:space="preserve">combined laser capture microdissection and 2-D </w:t>
      </w:r>
      <w:r w:rsidR="00DF66B8" w:rsidRPr="00527338">
        <w:rPr>
          <w:rFonts w:cstheme="minorHAnsi"/>
          <w:sz w:val="24"/>
          <w:szCs w:val="24"/>
        </w:rPr>
        <w:t>differential gel electrophoresis (</w:t>
      </w:r>
      <w:r w:rsidRPr="00527338">
        <w:rPr>
          <w:rFonts w:cstheme="minorHAnsi"/>
          <w:sz w:val="24"/>
          <w:szCs w:val="24"/>
        </w:rPr>
        <w:t>DIGE</w:t>
      </w:r>
      <w:r w:rsidR="00DF66B8" w:rsidRPr="00527338">
        <w:rPr>
          <w:rFonts w:cstheme="minorHAnsi"/>
          <w:sz w:val="24"/>
          <w:szCs w:val="24"/>
        </w:rPr>
        <w:t>)</w:t>
      </w:r>
      <w:r w:rsidR="006C6E5F" w:rsidRPr="00527338">
        <w:rPr>
          <w:rFonts w:cstheme="minorHAnsi"/>
          <w:sz w:val="24"/>
          <w:szCs w:val="24"/>
        </w:rPr>
        <w:t xml:space="preserve"> approach</w:t>
      </w:r>
      <w:r w:rsidRPr="00527338">
        <w:rPr>
          <w:rFonts w:cstheme="minorHAnsi"/>
          <w:sz w:val="24"/>
          <w:szCs w:val="24"/>
        </w:rPr>
        <w:t xml:space="preserve">. Significant expression changes were </w:t>
      </w:r>
      <w:r w:rsidR="006C6E5F" w:rsidRPr="00527338">
        <w:rPr>
          <w:rFonts w:cstheme="minorHAnsi"/>
          <w:sz w:val="24"/>
          <w:szCs w:val="24"/>
        </w:rPr>
        <w:t>detected</w:t>
      </w:r>
      <w:r w:rsidRPr="00527338">
        <w:rPr>
          <w:rFonts w:cstheme="minorHAnsi"/>
          <w:sz w:val="24"/>
          <w:szCs w:val="24"/>
        </w:rPr>
        <w:t xml:space="preserve"> resulting in identification of 23 unique proteins at the molecular level.</w:t>
      </w:r>
    </w:p>
    <w:p w:rsidR="009A6EB0" w:rsidRPr="00527338" w:rsidRDefault="009A6EB0" w:rsidP="006855DB">
      <w:pPr>
        <w:jc w:val="both"/>
        <w:rPr>
          <w:rFonts w:cstheme="minorHAnsi"/>
          <w:b/>
          <w:sz w:val="24"/>
          <w:szCs w:val="24"/>
        </w:rPr>
      </w:pPr>
      <w:r w:rsidRPr="00527338">
        <w:rPr>
          <w:rFonts w:cstheme="minorHAnsi"/>
          <w:b/>
          <w:sz w:val="24"/>
          <w:szCs w:val="24"/>
        </w:rPr>
        <w:t>Biography:</w:t>
      </w:r>
    </w:p>
    <w:p w:rsidR="009A6EB0" w:rsidRPr="00E81919" w:rsidRDefault="005121FE" w:rsidP="00E81919">
      <w:pPr>
        <w:spacing w:after="200" w:line="276" w:lineRule="auto"/>
        <w:jc w:val="both"/>
        <w:rPr>
          <w:rFonts w:eastAsia="Calibri" w:cstheme="minorHAnsi"/>
          <w:sz w:val="24"/>
          <w:szCs w:val="24"/>
        </w:rPr>
      </w:pPr>
      <w:r w:rsidRPr="00527338">
        <w:rPr>
          <w:rFonts w:eastAsia="Calibri" w:cstheme="minorHAnsi"/>
          <w:sz w:val="24"/>
          <w:szCs w:val="24"/>
        </w:rPr>
        <w:t>Hilal Arnouk, MD, PhD is an Assistant Professor at the Department of Pathology at Midwestern University. Dr. Arnouk has received his education and post-doctorate training at Roswell Park Cancer Institute, the State University of New York at Buffalo, the Medical College of Georgia and the University of Alabama at Birmingham. He has directed research studies in academia and biotech industry settings. His major areas of expertise include Cancer Immunotherapy, Biomarker Discovery and Regenerative Medicin</w:t>
      </w:r>
      <w:r w:rsidR="00E81919">
        <w:rPr>
          <w:rFonts w:eastAsia="Calibri" w:cstheme="minorHAnsi"/>
          <w:sz w:val="24"/>
          <w:szCs w:val="24"/>
        </w:rPr>
        <w:t>e. Additionally, Dr. Arnouk</w:t>
      </w:r>
      <w:r w:rsidRPr="00527338">
        <w:rPr>
          <w:rFonts w:eastAsia="Calibri" w:cstheme="minorHAnsi"/>
          <w:sz w:val="24"/>
          <w:szCs w:val="24"/>
        </w:rPr>
        <w:t xml:space="preserve"> enjoys being an educator for professional students in the medical and biomedical sciences.</w:t>
      </w:r>
    </w:p>
    <w:sectPr w:rsidR="009A6EB0" w:rsidRPr="00E819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C9B"/>
    <w:rsid w:val="00005A0F"/>
    <w:rsid w:val="00011373"/>
    <w:rsid w:val="00015778"/>
    <w:rsid w:val="000165D2"/>
    <w:rsid w:val="00040AFE"/>
    <w:rsid w:val="00040CCC"/>
    <w:rsid w:val="00040F58"/>
    <w:rsid w:val="000462DE"/>
    <w:rsid w:val="00053DD8"/>
    <w:rsid w:val="00054D28"/>
    <w:rsid w:val="0005703E"/>
    <w:rsid w:val="00077E3A"/>
    <w:rsid w:val="00083A43"/>
    <w:rsid w:val="000925D2"/>
    <w:rsid w:val="000A25E0"/>
    <w:rsid w:val="000A3158"/>
    <w:rsid w:val="000A6616"/>
    <w:rsid w:val="000B2F94"/>
    <w:rsid w:val="000B3D14"/>
    <w:rsid w:val="000C0599"/>
    <w:rsid w:val="000C1DD2"/>
    <w:rsid w:val="000D376F"/>
    <w:rsid w:val="000E145F"/>
    <w:rsid w:val="000E382E"/>
    <w:rsid w:val="000F0C00"/>
    <w:rsid w:val="000F1C6B"/>
    <w:rsid w:val="0010241F"/>
    <w:rsid w:val="0010464B"/>
    <w:rsid w:val="00107CBB"/>
    <w:rsid w:val="001122AE"/>
    <w:rsid w:val="00113520"/>
    <w:rsid w:val="001169AE"/>
    <w:rsid w:val="0012695C"/>
    <w:rsid w:val="0012758F"/>
    <w:rsid w:val="001302F5"/>
    <w:rsid w:val="00133841"/>
    <w:rsid w:val="00142DE6"/>
    <w:rsid w:val="001555FA"/>
    <w:rsid w:val="00176424"/>
    <w:rsid w:val="0017663F"/>
    <w:rsid w:val="00180C54"/>
    <w:rsid w:val="00182D6C"/>
    <w:rsid w:val="00184ABC"/>
    <w:rsid w:val="00191CEC"/>
    <w:rsid w:val="0019274A"/>
    <w:rsid w:val="00193935"/>
    <w:rsid w:val="00197C97"/>
    <w:rsid w:val="001A15B6"/>
    <w:rsid w:val="001A2CC3"/>
    <w:rsid w:val="001C2A65"/>
    <w:rsid w:val="001C50F9"/>
    <w:rsid w:val="001C56BB"/>
    <w:rsid w:val="001C6B16"/>
    <w:rsid w:val="001D2F3B"/>
    <w:rsid w:val="001E7884"/>
    <w:rsid w:val="001F4146"/>
    <w:rsid w:val="0021354B"/>
    <w:rsid w:val="00215DEE"/>
    <w:rsid w:val="002175A6"/>
    <w:rsid w:val="002403FE"/>
    <w:rsid w:val="00241CAB"/>
    <w:rsid w:val="0024359D"/>
    <w:rsid w:val="00243FD8"/>
    <w:rsid w:val="00246863"/>
    <w:rsid w:val="00246D66"/>
    <w:rsid w:val="002557A9"/>
    <w:rsid w:val="002576EC"/>
    <w:rsid w:val="00261C9B"/>
    <w:rsid w:val="0026360D"/>
    <w:rsid w:val="00264F64"/>
    <w:rsid w:val="00267FF3"/>
    <w:rsid w:val="00272EDC"/>
    <w:rsid w:val="002753D3"/>
    <w:rsid w:val="002832A8"/>
    <w:rsid w:val="00295435"/>
    <w:rsid w:val="002A4FC8"/>
    <w:rsid w:val="002C2AB9"/>
    <w:rsid w:val="002C3F7A"/>
    <w:rsid w:val="002C4E20"/>
    <w:rsid w:val="002C5007"/>
    <w:rsid w:val="002C5C81"/>
    <w:rsid w:val="002D21C0"/>
    <w:rsid w:val="002D3478"/>
    <w:rsid w:val="002D57C7"/>
    <w:rsid w:val="002E0FBE"/>
    <w:rsid w:val="002F1059"/>
    <w:rsid w:val="002F1AA6"/>
    <w:rsid w:val="002F4B19"/>
    <w:rsid w:val="002F6964"/>
    <w:rsid w:val="002F7CF6"/>
    <w:rsid w:val="00310DDE"/>
    <w:rsid w:val="003114D7"/>
    <w:rsid w:val="003240F5"/>
    <w:rsid w:val="003275CE"/>
    <w:rsid w:val="003319B6"/>
    <w:rsid w:val="0033504E"/>
    <w:rsid w:val="00336E19"/>
    <w:rsid w:val="0034384F"/>
    <w:rsid w:val="0035158D"/>
    <w:rsid w:val="00357ABA"/>
    <w:rsid w:val="00360729"/>
    <w:rsid w:val="0036575B"/>
    <w:rsid w:val="00372678"/>
    <w:rsid w:val="00375580"/>
    <w:rsid w:val="00391EEA"/>
    <w:rsid w:val="00392CAB"/>
    <w:rsid w:val="00397CA0"/>
    <w:rsid w:val="003A652D"/>
    <w:rsid w:val="003B5E1F"/>
    <w:rsid w:val="003C6AB3"/>
    <w:rsid w:val="003D0343"/>
    <w:rsid w:val="003D3F94"/>
    <w:rsid w:val="003D565E"/>
    <w:rsid w:val="003E447F"/>
    <w:rsid w:val="004020E3"/>
    <w:rsid w:val="00402CE7"/>
    <w:rsid w:val="004067E0"/>
    <w:rsid w:val="0041430C"/>
    <w:rsid w:val="004150E3"/>
    <w:rsid w:val="004206E2"/>
    <w:rsid w:val="0042334B"/>
    <w:rsid w:val="0042431B"/>
    <w:rsid w:val="004260A7"/>
    <w:rsid w:val="00450086"/>
    <w:rsid w:val="00450872"/>
    <w:rsid w:val="00454D50"/>
    <w:rsid w:val="00455020"/>
    <w:rsid w:val="004554FC"/>
    <w:rsid w:val="00461200"/>
    <w:rsid w:val="004677A3"/>
    <w:rsid w:val="00481B34"/>
    <w:rsid w:val="0049577D"/>
    <w:rsid w:val="004A414E"/>
    <w:rsid w:val="004B32BD"/>
    <w:rsid w:val="004E2F48"/>
    <w:rsid w:val="004E609F"/>
    <w:rsid w:val="004E72E0"/>
    <w:rsid w:val="004E7750"/>
    <w:rsid w:val="004F1461"/>
    <w:rsid w:val="004F1AB7"/>
    <w:rsid w:val="00501E19"/>
    <w:rsid w:val="00502CC9"/>
    <w:rsid w:val="00503ECD"/>
    <w:rsid w:val="00504757"/>
    <w:rsid w:val="0050563A"/>
    <w:rsid w:val="005121FE"/>
    <w:rsid w:val="005161FC"/>
    <w:rsid w:val="005176AC"/>
    <w:rsid w:val="00524B2B"/>
    <w:rsid w:val="00527338"/>
    <w:rsid w:val="00531821"/>
    <w:rsid w:val="00532942"/>
    <w:rsid w:val="005350DC"/>
    <w:rsid w:val="005521BD"/>
    <w:rsid w:val="00555D9F"/>
    <w:rsid w:val="00560E0C"/>
    <w:rsid w:val="00561145"/>
    <w:rsid w:val="00562D83"/>
    <w:rsid w:val="00566070"/>
    <w:rsid w:val="005671F0"/>
    <w:rsid w:val="00567DF0"/>
    <w:rsid w:val="00572785"/>
    <w:rsid w:val="00573B1A"/>
    <w:rsid w:val="00575CF5"/>
    <w:rsid w:val="00583DB6"/>
    <w:rsid w:val="00584DFE"/>
    <w:rsid w:val="00585495"/>
    <w:rsid w:val="005858F9"/>
    <w:rsid w:val="005879C6"/>
    <w:rsid w:val="00590302"/>
    <w:rsid w:val="005A636B"/>
    <w:rsid w:val="005B144A"/>
    <w:rsid w:val="005B5530"/>
    <w:rsid w:val="005C11CF"/>
    <w:rsid w:val="005C5EBB"/>
    <w:rsid w:val="005C61DF"/>
    <w:rsid w:val="005C63E9"/>
    <w:rsid w:val="005E188D"/>
    <w:rsid w:val="005E7AE2"/>
    <w:rsid w:val="005F072D"/>
    <w:rsid w:val="005F1057"/>
    <w:rsid w:val="005F4299"/>
    <w:rsid w:val="005F5354"/>
    <w:rsid w:val="005F72DC"/>
    <w:rsid w:val="006002B4"/>
    <w:rsid w:val="00600D41"/>
    <w:rsid w:val="0060142F"/>
    <w:rsid w:val="00603561"/>
    <w:rsid w:val="00607A06"/>
    <w:rsid w:val="00613124"/>
    <w:rsid w:val="00620A9E"/>
    <w:rsid w:val="00624035"/>
    <w:rsid w:val="00633BD7"/>
    <w:rsid w:val="00641ED5"/>
    <w:rsid w:val="00650A59"/>
    <w:rsid w:val="0065343F"/>
    <w:rsid w:val="0065512A"/>
    <w:rsid w:val="00655FDD"/>
    <w:rsid w:val="00656AAD"/>
    <w:rsid w:val="00657ADB"/>
    <w:rsid w:val="00662C27"/>
    <w:rsid w:val="00676ADF"/>
    <w:rsid w:val="006855DB"/>
    <w:rsid w:val="006A3E7A"/>
    <w:rsid w:val="006A500D"/>
    <w:rsid w:val="006A5E0E"/>
    <w:rsid w:val="006A6A85"/>
    <w:rsid w:val="006B53DC"/>
    <w:rsid w:val="006C0703"/>
    <w:rsid w:val="006C24F4"/>
    <w:rsid w:val="006C58E1"/>
    <w:rsid w:val="006C6E5F"/>
    <w:rsid w:val="006D4EB3"/>
    <w:rsid w:val="006E03DB"/>
    <w:rsid w:val="006E3054"/>
    <w:rsid w:val="006E6AF1"/>
    <w:rsid w:val="006E7927"/>
    <w:rsid w:val="00710311"/>
    <w:rsid w:val="00712B49"/>
    <w:rsid w:val="00720578"/>
    <w:rsid w:val="00720946"/>
    <w:rsid w:val="00723067"/>
    <w:rsid w:val="00724B2C"/>
    <w:rsid w:val="007309A2"/>
    <w:rsid w:val="00742202"/>
    <w:rsid w:val="007457F2"/>
    <w:rsid w:val="0075217D"/>
    <w:rsid w:val="00765A90"/>
    <w:rsid w:val="00774434"/>
    <w:rsid w:val="00775AC1"/>
    <w:rsid w:val="0078318B"/>
    <w:rsid w:val="007846C5"/>
    <w:rsid w:val="0079021B"/>
    <w:rsid w:val="0079091B"/>
    <w:rsid w:val="007A47E8"/>
    <w:rsid w:val="007B25DA"/>
    <w:rsid w:val="007C414C"/>
    <w:rsid w:val="007C7832"/>
    <w:rsid w:val="007D170D"/>
    <w:rsid w:val="007E2992"/>
    <w:rsid w:val="007E6574"/>
    <w:rsid w:val="007F28A4"/>
    <w:rsid w:val="007F2926"/>
    <w:rsid w:val="007F3FA5"/>
    <w:rsid w:val="007F6B72"/>
    <w:rsid w:val="0080475B"/>
    <w:rsid w:val="00817F7B"/>
    <w:rsid w:val="00820936"/>
    <w:rsid w:val="00821DC9"/>
    <w:rsid w:val="00827B48"/>
    <w:rsid w:val="00827F30"/>
    <w:rsid w:val="00831097"/>
    <w:rsid w:val="00831622"/>
    <w:rsid w:val="00856BA3"/>
    <w:rsid w:val="008805AC"/>
    <w:rsid w:val="00880924"/>
    <w:rsid w:val="00883222"/>
    <w:rsid w:val="00885307"/>
    <w:rsid w:val="00890D34"/>
    <w:rsid w:val="0089479B"/>
    <w:rsid w:val="00897E0D"/>
    <w:rsid w:val="008A069D"/>
    <w:rsid w:val="008A75EF"/>
    <w:rsid w:val="008B1B73"/>
    <w:rsid w:val="008C1D62"/>
    <w:rsid w:val="008C4B84"/>
    <w:rsid w:val="008E3BA4"/>
    <w:rsid w:val="008E7341"/>
    <w:rsid w:val="008F4E6C"/>
    <w:rsid w:val="008F5DF4"/>
    <w:rsid w:val="0090186B"/>
    <w:rsid w:val="00906A52"/>
    <w:rsid w:val="00907B6D"/>
    <w:rsid w:val="00910643"/>
    <w:rsid w:val="0091132F"/>
    <w:rsid w:val="00915C6B"/>
    <w:rsid w:val="00916395"/>
    <w:rsid w:val="009169FA"/>
    <w:rsid w:val="009231C0"/>
    <w:rsid w:val="00933386"/>
    <w:rsid w:val="00947B36"/>
    <w:rsid w:val="0095009D"/>
    <w:rsid w:val="00956150"/>
    <w:rsid w:val="009632B7"/>
    <w:rsid w:val="009726E9"/>
    <w:rsid w:val="00975346"/>
    <w:rsid w:val="00991F16"/>
    <w:rsid w:val="009A01EB"/>
    <w:rsid w:val="009A55DF"/>
    <w:rsid w:val="009A60F7"/>
    <w:rsid w:val="009A6EB0"/>
    <w:rsid w:val="009C12B4"/>
    <w:rsid w:val="009C26BC"/>
    <w:rsid w:val="009C2E3E"/>
    <w:rsid w:val="009C4308"/>
    <w:rsid w:val="009C4532"/>
    <w:rsid w:val="009C790A"/>
    <w:rsid w:val="009C7E69"/>
    <w:rsid w:val="009D1B8D"/>
    <w:rsid w:val="009D28E1"/>
    <w:rsid w:val="009D3401"/>
    <w:rsid w:val="009F5D4B"/>
    <w:rsid w:val="00A03298"/>
    <w:rsid w:val="00A046F1"/>
    <w:rsid w:val="00A0480C"/>
    <w:rsid w:val="00A06A31"/>
    <w:rsid w:val="00A15FC9"/>
    <w:rsid w:val="00A20108"/>
    <w:rsid w:val="00A30375"/>
    <w:rsid w:val="00A30610"/>
    <w:rsid w:val="00A32B81"/>
    <w:rsid w:val="00A34EAD"/>
    <w:rsid w:val="00A645D8"/>
    <w:rsid w:val="00A679EA"/>
    <w:rsid w:val="00A72E19"/>
    <w:rsid w:val="00A97366"/>
    <w:rsid w:val="00AA0F30"/>
    <w:rsid w:val="00AA1498"/>
    <w:rsid w:val="00AB0179"/>
    <w:rsid w:val="00AB1214"/>
    <w:rsid w:val="00AB28D4"/>
    <w:rsid w:val="00AD0AF5"/>
    <w:rsid w:val="00AD0EBB"/>
    <w:rsid w:val="00AD13A4"/>
    <w:rsid w:val="00AD3B1B"/>
    <w:rsid w:val="00AD4C53"/>
    <w:rsid w:val="00AD74B2"/>
    <w:rsid w:val="00AE2B6C"/>
    <w:rsid w:val="00AF4A53"/>
    <w:rsid w:val="00AF778F"/>
    <w:rsid w:val="00B00AE3"/>
    <w:rsid w:val="00B07B78"/>
    <w:rsid w:val="00B11393"/>
    <w:rsid w:val="00B2124C"/>
    <w:rsid w:val="00B22F8A"/>
    <w:rsid w:val="00B23DF6"/>
    <w:rsid w:val="00B242F0"/>
    <w:rsid w:val="00B24FE9"/>
    <w:rsid w:val="00B317B5"/>
    <w:rsid w:val="00B37DAC"/>
    <w:rsid w:val="00B50D3A"/>
    <w:rsid w:val="00B51BF5"/>
    <w:rsid w:val="00B52B91"/>
    <w:rsid w:val="00B63EA0"/>
    <w:rsid w:val="00B71FAE"/>
    <w:rsid w:val="00B732D5"/>
    <w:rsid w:val="00B7707B"/>
    <w:rsid w:val="00B77F75"/>
    <w:rsid w:val="00B93B91"/>
    <w:rsid w:val="00B93D4F"/>
    <w:rsid w:val="00B9786F"/>
    <w:rsid w:val="00BA3FFA"/>
    <w:rsid w:val="00BB0EA1"/>
    <w:rsid w:val="00BB3BCF"/>
    <w:rsid w:val="00BB60EB"/>
    <w:rsid w:val="00BB6B3B"/>
    <w:rsid w:val="00BC24F4"/>
    <w:rsid w:val="00BC261A"/>
    <w:rsid w:val="00BD50EF"/>
    <w:rsid w:val="00BE1B53"/>
    <w:rsid w:val="00BE40D0"/>
    <w:rsid w:val="00BE738E"/>
    <w:rsid w:val="00BF0BC6"/>
    <w:rsid w:val="00BF1D21"/>
    <w:rsid w:val="00BF79EA"/>
    <w:rsid w:val="00C00E5E"/>
    <w:rsid w:val="00C13D4F"/>
    <w:rsid w:val="00C17E7D"/>
    <w:rsid w:val="00C23843"/>
    <w:rsid w:val="00C24E21"/>
    <w:rsid w:val="00C31F22"/>
    <w:rsid w:val="00C31F34"/>
    <w:rsid w:val="00C32DF6"/>
    <w:rsid w:val="00C4082C"/>
    <w:rsid w:val="00C4107E"/>
    <w:rsid w:val="00C4185D"/>
    <w:rsid w:val="00C42B67"/>
    <w:rsid w:val="00C46E96"/>
    <w:rsid w:val="00C524F2"/>
    <w:rsid w:val="00C530B7"/>
    <w:rsid w:val="00C53336"/>
    <w:rsid w:val="00C549FB"/>
    <w:rsid w:val="00C55112"/>
    <w:rsid w:val="00C5746B"/>
    <w:rsid w:val="00C60CBB"/>
    <w:rsid w:val="00C61ABB"/>
    <w:rsid w:val="00C63282"/>
    <w:rsid w:val="00C727BE"/>
    <w:rsid w:val="00C72839"/>
    <w:rsid w:val="00C74500"/>
    <w:rsid w:val="00C774E7"/>
    <w:rsid w:val="00C80AE3"/>
    <w:rsid w:val="00C82E04"/>
    <w:rsid w:val="00C8354E"/>
    <w:rsid w:val="00C96DAC"/>
    <w:rsid w:val="00CA2A88"/>
    <w:rsid w:val="00CA4346"/>
    <w:rsid w:val="00CB5EEA"/>
    <w:rsid w:val="00CC0D2C"/>
    <w:rsid w:val="00CC5C33"/>
    <w:rsid w:val="00CD09C2"/>
    <w:rsid w:val="00CD4DD9"/>
    <w:rsid w:val="00CE14E8"/>
    <w:rsid w:val="00CE776B"/>
    <w:rsid w:val="00CF1C2D"/>
    <w:rsid w:val="00CF4D0E"/>
    <w:rsid w:val="00CF7591"/>
    <w:rsid w:val="00D01FFE"/>
    <w:rsid w:val="00D03DB0"/>
    <w:rsid w:val="00D074B3"/>
    <w:rsid w:val="00D10ADA"/>
    <w:rsid w:val="00D33541"/>
    <w:rsid w:val="00D407B1"/>
    <w:rsid w:val="00D47F8A"/>
    <w:rsid w:val="00D50AD9"/>
    <w:rsid w:val="00D525D7"/>
    <w:rsid w:val="00D54E73"/>
    <w:rsid w:val="00D551E3"/>
    <w:rsid w:val="00D65B97"/>
    <w:rsid w:val="00D72D32"/>
    <w:rsid w:val="00D805D9"/>
    <w:rsid w:val="00D80F45"/>
    <w:rsid w:val="00D82A28"/>
    <w:rsid w:val="00D8459C"/>
    <w:rsid w:val="00D86245"/>
    <w:rsid w:val="00D86397"/>
    <w:rsid w:val="00D90D70"/>
    <w:rsid w:val="00D91E8D"/>
    <w:rsid w:val="00D9299C"/>
    <w:rsid w:val="00D96BDE"/>
    <w:rsid w:val="00D97671"/>
    <w:rsid w:val="00DA68B5"/>
    <w:rsid w:val="00DB040D"/>
    <w:rsid w:val="00DB61D1"/>
    <w:rsid w:val="00DC2625"/>
    <w:rsid w:val="00DD0B6B"/>
    <w:rsid w:val="00DD61D1"/>
    <w:rsid w:val="00DD653C"/>
    <w:rsid w:val="00DF3EF8"/>
    <w:rsid w:val="00DF66B8"/>
    <w:rsid w:val="00DF7A52"/>
    <w:rsid w:val="00E01F4A"/>
    <w:rsid w:val="00E02C6B"/>
    <w:rsid w:val="00E13D0E"/>
    <w:rsid w:val="00E26FA4"/>
    <w:rsid w:val="00E35433"/>
    <w:rsid w:val="00E41E15"/>
    <w:rsid w:val="00E470CC"/>
    <w:rsid w:val="00E50C91"/>
    <w:rsid w:val="00E6283F"/>
    <w:rsid w:val="00E67B53"/>
    <w:rsid w:val="00E81919"/>
    <w:rsid w:val="00E86571"/>
    <w:rsid w:val="00E97912"/>
    <w:rsid w:val="00EA2B9B"/>
    <w:rsid w:val="00EA401E"/>
    <w:rsid w:val="00EA62BA"/>
    <w:rsid w:val="00EB11DB"/>
    <w:rsid w:val="00EB16E3"/>
    <w:rsid w:val="00EB5E95"/>
    <w:rsid w:val="00EC09FA"/>
    <w:rsid w:val="00EC42D1"/>
    <w:rsid w:val="00EC51F3"/>
    <w:rsid w:val="00ED6FB2"/>
    <w:rsid w:val="00EE04F3"/>
    <w:rsid w:val="00EE51B7"/>
    <w:rsid w:val="00EE7C7D"/>
    <w:rsid w:val="00EF3E41"/>
    <w:rsid w:val="00F041B7"/>
    <w:rsid w:val="00F11A40"/>
    <w:rsid w:val="00F139B2"/>
    <w:rsid w:val="00F13AED"/>
    <w:rsid w:val="00F222A6"/>
    <w:rsid w:val="00F23879"/>
    <w:rsid w:val="00F2407D"/>
    <w:rsid w:val="00F3272C"/>
    <w:rsid w:val="00F470DF"/>
    <w:rsid w:val="00F51DF7"/>
    <w:rsid w:val="00F5490E"/>
    <w:rsid w:val="00F57277"/>
    <w:rsid w:val="00F638ED"/>
    <w:rsid w:val="00F70450"/>
    <w:rsid w:val="00F7458E"/>
    <w:rsid w:val="00F75286"/>
    <w:rsid w:val="00F869EF"/>
    <w:rsid w:val="00F86C17"/>
    <w:rsid w:val="00F90CB7"/>
    <w:rsid w:val="00F93908"/>
    <w:rsid w:val="00F93B32"/>
    <w:rsid w:val="00F9577F"/>
    <w:rsid w:val="00FA1AED"/>
    <w:rsid w:val="00FA29A5"/>
    <w:rsid w:val="00FB0995"/>
    <w:rsid w:val="00FB7383"/>
    <w:rsid w:val="00FC0A1F"/>
    <w:rsid w:val="00FC5215"/>
    <w:rsid w:val="00FC62B9"/>
    <w:rsid w:val="00FD23FD"/>
    <w:rsid w:val="00FD5001"/>
    <w:rsid w:val="00FE55B8"/>
    <w:rsid w:val="00FF0CC8"/>
    <w:rsid w:val="00FF3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202A4"/>
  <w15:chartTrackingRefBased/>
  <w15:docId w15:val="{36F11F5C-930A-437C-A525-4E53E6E17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0A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0A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c:creator>
  <cp:keywords/>
  <dc:description/>
  <cp:lastModifiedBy>Arnouk, Hilal</cp:lastModifiedBy>
  <cp:revision>10</cp:revision>
  <cp:lastPrinted>2019-06-17T17:59:00Z</cp:lastPrinted>
  <dcterms:created xsi:type="dcterms:W3CDTF">2019-06-17T18:01:00Z</dcterms:created>
  <dcterms:modified xsi:type="dcterms:W3CDTF">2019-06-17T18:11:00Z</dcterms:modified>
</cp:coreProperties>
</file>