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4E2" w:rsidRPr="00E04DFF" w:rsidRDefault="00427CC0" w:rsidP="001334E2">
      <w:pPr>
        <w:pStyle w:val="Heading1"/>
        <w:spacing w:before="0" w:after="200" w:line="276" w:lineRule="auto"/>
        <w:ind w:left="0"/>
        <w:rPr>
          <w:rFonts w:ascii="Times New Roman" w:hAnsi="Times New Roman" w:cs="Times New Roman"/>
          <w:sz w:val="32"/>
          <w:szCs w:val="24"/>
        </w:rPr>
      </w:pPr>
      <w:r w:rsidRPr="00427CC0">
        <w:rPr>
          <w:rFonts w:ascii="Times New Roman" w:hAnsi="Times New Roman" w:cs="Times New Roman"/>
          <w:color w:val="337AB7"/>
          <w:sz w:val="32"/>
          <w:szCs w:val="24"/>
        </w:rPr>
        <w:t>Prior Immunization Status of COVID-19 Patients and Disease Severity: A Multicenter Retrospective Cohort Study Assessing the Different Types of Immunity</w:t>
      </w:r>
    </w:p>
    <w:p w:rsidR="001334E2" w:rsidRPr="00730010" w:rsidRDefault="00427CC0" w:rsidP="001334E2">
      <w:pPr>
        <w:pStyle w:val="BodyText"/>
        <w:spacing w:after="200" w:line="276" w:lineRule="auto"/>
        <w:rPr>
          <w:rFonts w:ascii="Times New Roman" w:hAnsi="Times New Roman" w:cs="Times New Roman"/>
          <w:sz w:val="24"/>
          <w:szCs w:val="24"/>
          <w:vertAlign w:val="superscript"/>
        </w:rPr>
      </w:pPr>
      <w:r w:rsidRPr="00427CC0">
        <w:rPr>
          <w:rFonts w:ascii="Times New Roman" w:hAnsi="Times New Roman" w:cs="Times New Roman"/>
          <w:sz w:val="24"/>
          <w:szCs w:val="24"/>
        </w:rPr>
        <w:t>Javaria</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Aslam</w:t>
      </w:r>
      <w:r w:rsidR="00730010">
        <w:rPr>
          <w:rFonts w:ascii="Times New Roman" w:hAnsi="Times New Roman" w:cs="Times New Roman"/>
          <w:sz w:val="24"/>
          <w:szCs w:val="24"/>
          <w:vertAlign w:val="superscript"/>
        </w:rPr>
        <w:t>a,b</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Faisal Shahzad</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Khan</w:t>
      </w:r>
      <w:r w:rsidR="00730010">
        <w:rPr>
          <w:rFonts w:ascii="Times New Roman" w:hAnsi="Times New Roman" w:cs="Times New Roman"/>
          <w:sz w:val="24"/>
          <w:szCs w:val="24"/>
          <w:vertAlign w:val="superscript"/>
        </w:rPr>
        <w:t>b</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Muhammad</w:t>
      </w:r>
      <w:r w:rsidR="00730010">
        <w:rPr>
          <w:rFonts w:ascii="Times New Roman" w:hAnsi="Times New Roman" w:cs="Times New Roman"/>
          <w:sz w:val="24"/>
          <w:szCs w:val="24"/>
        </w:rPr>
        <w:t xml:space="preserve"> Talha Haris</w:t>
      </w:r>
      <w:r w:rsidR="00730010">
        <w:rPr>
          <w:rFonts w:ascii="Times New Roman" w:hAnsi="Times New Roman" w:cs="Times New Roman"/>
          <w:sz w:val="24"/>
          <w:szCs w:val="24"/>
          <w:vertAlign w:val="superscript"/>
        </w:rPr>
        <w:t>b</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Hewad</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Hewadmal</w:t>
      </w:r>
      <w:r w:rsidR="00730010">
        <w:rPr>
          <w:rFonts w:ascii="Times New Roman" w:hAnsi="Times New Roman" w:cs="Times New Roman"/>
          <w:sz w:val="24"/>
          <w:szCs w:val="24"/>
          <w:vertAlign w:val="superscript"/>
        </w:rPr>
        <w:t>c</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Maryam</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Khalid</w:t>
      </w:r>
      <w:r w:rsidR="00730010">
        <w:rPr>
          <w:rFonts w:ascii="Times New Roman" w:hAnsi="Times New Roman" w:cs="Times New Roman"/>
          <w:sz w:val="24"/>
          <w:szCs w:val="24"/>
          <w:vertAlign w:val="superscript"/>
        </w:rPr>
        <w:t>d</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Mohammad Y.Al</w:t>
      </w:r>
      <w:r w:rsidR="00730010">
        <w:rPr>
          <w:rFonts w:ascii="Times New Roman" w:hAnsi="Times New Roman" w:cs="Times New Roman"/>
          <w:sz w:val="24"/>
          <w:szCs w:val="24"/>
        </w:rPr>
        <w:t>shahrani</w:t>
      </w:r>
      <w:r w:rsidR="00730010">
        <w:rPr>
          <w:rFonts w:ascii="Times New Roman" w:hAnsi="Times New Roman" w:cs="Times New Roman"/>
          <w:sz w:val="24"/>
          <w:szCs w:val="24"/>
          <w:vertAlign w:val="superscript"/>
        </w:rPr>
        <w:t>e</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Qurrat-ul-ain</w:t>
      </w:r>
      <w:r w:rsidR="00730010">
        <w:rPr>
          <w:rFonts w:ascii="Times New Roman" w:hAnsi="Times New Roman" w:cs="Times New Roman"/>
          <w:sz w:val="24"/>
          <w:szCs w:val="24"/>
        </w:rPr>
        <w:t xml:space="preserve"> Aslam</w:t>
      </w:r>
      <w:r w:rsidR="00730010">
        <w:rPr>
          <w:rFonts w:ascii="Times New Roman" w:hAnsi="Times New Roman" w:cs="Times New Roman"/>
          <w:sz w:val="24"/>
          <w:szCs w:val="24"/>
          <w:vertAlign w:val="superscript"/>
        </w:rPr>
        <w:t>b</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Irrum</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Aneela</w:t>
      </w:r>
      <w:r w:rsidR="00730010">
        <w:rPr>
          <w:rFonts w:ascii="Times New Roman" w:hAnsi="Times New Roman" w:cs="Times New Roman"/>
          <w:sz w:val="24"/>
          <w:szCs w:val="24"/>
          <w:vertAlign w:val="superscript"/>
        </w:rPr>
        <w:t>g</w:t>
      </w:r>
      <w:r w:rsidR="00730010">
        <w:rPr>
          <w:rFonts w:ascii="Times New Roman" w:hAnsi="Times New Roman" w:cs="Times New Roman"/>
          <w:sz w:val="24"/>
          <w:szCs w:val="24"/>
        </w:rPr>
        <w:t xml:space="preserve">, </w:t>
      </w:r>
      <w:r w:rsidRPr="00427CC0">
        <w:rPr>
          <w:rFonts w:ascii="Times New Roman" w:hAnsi="Times New Roman" w:cs="Times New Roman"/>
          <w:sz w:val="24"/>
          <w:szCs w:val="24"/>
        </w:rPr>
        <w:t>Urooj</w:t>
      </w:r>
      <w:r w:rsidR="00730010">
        <w:rPr>
          <w:rFonts w:ascii="Times New Roman" w:hAnsi="Times New Roman" w:cs="Times New Roman"/>
          <w:sz w:val="24"/>
          <w:szCs w:val="24"/>
        </w:rPr>
        <w:t xml:space="preserve"> </w:t>
      </w:r>
      <w:bookmarkStart w:id="0" w:name="_GoBack"/>
      <w:bookmarkEnd w:id="0"/>
      <w:r w:rsidR="00730010">
        <w:rPr>
          <w:rFonts w:ascii="Times New Roman" w:hAnsi="Times New Roman" w:cs="Times New Roman"/>
          <w:sz w:val="24"/>
          <w:szCs w:val="24"/>
        </w:rPr>
        <w:t>Zafar</w:t>
      </w:r>
      <w:r w:rsidR="00730010">
        <w:rPr>
          <w:rFonts w:ascii="Times New Roman" w:hAnsi="Times New Roman" w:cs="Times New Roman"/>
          <w:sz w:val="24"/>
          <w:szCs w:val="24"/>
          <w:vertAlign w:val="superscript"/>
        </w:rPr>
        <w:t>f</w:t>
      </w:r>
    </w:p>
    <w:p w:rsidR="00730010" w:rsidRPr="00730010" w:rsidRDefault="00730010" w:rsidP="00730010">
      <w:pPr>
        <w:pStyle w:val="BodyText"/>
        <w:rPr>
          <w:rFonts w:ascii="Times New Roman" w:hAnsi="Times New Roman" w:cs="Times New Roman"/>
          <w:sz w:val="22"/>
          <w:szCs w:val="24"/>
        </w:rPr>
      </w:pPr>
      <w:r>
        <w:rPr>
          <w:rFonts w:ascii="Times New Roman" w:hAnsi="Times New Roman" w:cs="Times New Roman"/>
          <w:sz w:val="22"/>
          <w:szCs w:val="24"/>
        </w:rPr>
        <w:t xml:space="preserve"> </w:t>
      </w:r>
      <w:r>
        <w:rPr>
          <w:rFonts w:ascii="Times New Roman" w:hAnsi="Times New Roman" w:cs="Times New Roman"/>
          <w:sz w:val="22"/>
          <w:szCs w:val="24"/>
          <w:vertAlign w:val="superscript"/>
        </w:rPr>
        <w:t>a</w:t>
      </w:r>
      <w:r w:rsidRPr="00730010">
        <w:rPr>
          <w:rFonts w:ascii="Times New Roman" w:hAnsi="Times New Roman" w:cs="Times New Roman"/>
          <w:sz w:val="22"/>
          <w:szCs w:val="24"/>
        </w:rPr>
        <w:t>Department of Medicine, Qauid e Azam Medical College Bahawalpur, 63100, Pakistan</w:t>
      </w:r>
    </w:p>
    <w:p w:rsidR="00730010" w:rsidRPr="00730010" w:rsidRDefault="00730010" w:rsidP="00730010">
      <w:pPr>
        <w:pStyle w:val="BodyText"/>
        <w:rPr>
          <w:rFonts w:ascii="Times New Roman" w:hAnsi="Times New Roman" w:cs="Times New Roman"/>
          <w:sz w:val="22"/>
          <w:szCs w:val="24"/>
        </w:rPr>
      </w:pPr>
      <w:r>
        <w:rPr>
          <w:rFonts w:ascii="Times New Roman" w:hAnsi="Times New Roman" w:cs="Times New Roman"/>
          <w:sz w:val="22"/>
          <w:szCs w:val="24"/>
        </w:rPr>
        <w:t xml:space="preserve"> </w:t>
      </w:r>
      <w:r>
        <w:rPr>
          <w:rFonts w:ascii="Times New Roman" w:hAnsi="Times New Roman" w:cs="Times New Roman"/>
          <w:sz w:val="22"/>
          <w:szCs w:val="24"/>
          <w:vertAlign w:val="superscript"/>
        </w:rPr>
        <w:t>b</w:t>
      </w:r>
      <w:r w:rsidRPr="00730010">
        <w:rPr>
          <w:rFonts w:ascii="Times New Roman" w:hAnsi="Times New Roman" w:cs="Times New Roman"/>
          <w:sz w:val="22"/>
          <w:szCs w:val="24"/>
        </w:rPr>
        <w:t>Department of Medicine, Sir, Sadiq Abbasi Hospital Bahwalpur, 63100, Pakistan</w:t>
      </w:r>
    </w:p>
    <w:p w:rsidR="00730010" w:rsidRPr="00730010" w:rsidRDefault="00730010" w:rsidP="00730010">
      <w:pPr>
        <w:pStyle w:val="BodyText"/>
        <w:rPr>
          <w:rFonts w:ascii="Times New Roman" w:hAnsi="Times New Roman" w:cs="Times New Roman"/>
          <w:sz w:val="22"/>
          <w:szCs w:val="24"/>
        </w:rPr>
      </w:pPr>
      <w:r>
        <w:rPr>
          <w:rFonts w:ascii="Times New Roman" w:hAnsi="Times New Roman" w:cs="Times New Roman"/>
          <w:sz w:val="22"/>
          <w:szCs w:val="24"/>
        </w:rPr>
        <w:t xml:space="preserve"> </w:t>
      </w:r>
      <w:r>
        <w:rPr>
          <w:rFonts w:ascii="Times New Roman" w:hAnsi="Times New Roman" w:cs="Times New Roman"/>
          <w:sz w:val="22"/>
          <w:szCs w:val="24"/>
          <w:vertAlign w:val="superscript"/>
        </w:rPr>
        <w:t>c</w:t>
      </w:r>
      <w:r w:rsidRPr="00730010">
        <w:rPr>
          <w:rFonts w:ascii="Times New Roman" w:hAnsi="Times New Roman" w:cs="Times New Roman"/>
          <w:sz w:val="22"/>
          <w:szCs w:val="24"/>
        </w:rPr>
        <w:t>Department of Cardiology, Sheikh Zayed Medical College, Rahim Yar Khan 64200, Pakistan</w:t>
      </w:r>
    </w:p>
    <w:p w:rsidR="00730010" w:rsidRPr="00730010" w:rsidRDefault="00730010" w:rsidP="00730010">
      <w:pPr>
        <w:pStyle w:val="BodyText"/>
        <w:rPr>
          <w:rFonts w:ascii="Times New Roman" w:hAnsi="Times New Roman" w:cs="Times New Roman"/>
          <w:sz w:val="22"/>
          <w:szCs w:val="24"/>
        </w:rPr>
      </w:pPr>
      <w:r w:rsidRPr="00730010">
        <w:rPr>
          <w:rFonts w:ascii="Times New Roman" w:hAnsi="Times New Roman" w:cs="Times New Roman"/>
          <w:sz w:val="22"/>
          <w:szCs w:val="24"/>
        </w:rPr>
        <w:t xml:space="preserve"> </w:t>
      </w:r>
      <w:r>
        <w:rPr>
          <w:rFonts w:ascii="Times New Roman" w:hAnsi="Times New Roman" w:cs="Times New Roman"/>
          <w:sz w:val="22"/>
          <w:szCs w:val="24"/>
          <w:vertAlign w:val="superscript"/>
        </w:rPr>
        <w:t>d</w:t>
      </w:r>
      <w:r w:rsidRPr="00730010">
        <w:rPr>
          <w:rFonts w:ascii="Times New Roman" w:hAnsi="Times New Roman" w:cs="Times New Roman"/>
          <w:sz w:val="22"/>
          <w:szCs w:val="24"/>
        </w:rPr>
        <w:t>Internal Medicine Unit, Dammam Medical Complex, Dammam, Eastern Province 32210, Saudi Arabia</w:t>
      </w:r>
    </w:p>
    <w:p w:rsidR="00730010" w:rsidRPr="00730010" w:rsidRDefault="00730010" w:rsidP="00730010">
      <w:pPr>
        <w:pStyle w:val="BodyText"/>
        <w:rPr>
          <w:rFonts w:ascii="Times New Roman" w:hAnsi="Times New Roman" w:cs="Times New Roman"/>
          <w:sz w:val="22"/>
          <w:szCs w:val="24"/>
        </w:rPr>
      </w:pPr>
      <w:r w:rsidRPr="00730010">
        <w:rPr>
          <w:rFonts w:ascii="Times New Roman" w:hAnsi="Times New Roman" w:cs="Times New Roman"/>
          <w:sz w:val="22"/>
          <w:szCs w:val="24"/>
        </w:rPr>
        <w:t xml:space="preserve"> </w:t>
      </w:r>
      <w:r>
        <w:rPr>
          <w:rFonts w:ascii="Times New Roman" w:hAnsi="Times New Roman" w:cs="Times New Roman"/>
          <w:sz w:val="22"/>
          <w:szCs w:val="24"/>
          <w:vertAlign w:val="superscript"/>
        </w:rPr>
        <w:t>e</w:t>
      </w:r>
      <w:r w:rsidRPr="00730010">
        <w:rPr>
          <w:rFonts w:ascii="Times New Roman" w:hAnsi="Times New Roman" w:cs="Times New Roman"/>
          <w:sz w:val="22"/>
          <w:szCs w:val="24"/>
        </w:rPr>
        <w:t xml:space="preserve">Department of Clinical Laboratory Sciences, College of Applied Medical Sciences, King Khalid </w:t>
      </w:r>
      <w:r>
        <w:rPr>
          <w:rFonts w:ascii="Times New Roman" w:hAnsi="Times New Roman" w:cs="Times New Roman"/>
          <w:sz w:val="22"/>
          <w:szCs w:val="24"/>
        </w:rPr>
        <w:t xml:space="preserve">  </w:t>
      </w:r>
      <w:r w:rsidRPr="00730010">
        <w:rPr>
          <w:rFonts w:ascii="Times New Roman" w:hAnsi="Times New Roman" w:cs="Times New Roman"/>
          <w:sz w:val="22"/>
          <w:szCs w:val="24"/>
        </w:rPr>
        <w:t>University, P.O. Box 61413, Abha 9088, Saudi Arabia</w:t>
      </w:r>
    </w:p>
    <w:p w:rsidR="00730010" w:rsidRPr="00730010" w:rsidRDefault="00730010" w:rsidP="00730010">
      <w:pPr>
        <w:pStyle w:val="BodyText"/>
        <w:rPr>
          <w:rFonts w:ascii="Times New Roman" w:hAnsi="Times New Roman" w:cs="Times New Roman"/>
          <w:sz w:val="22"/>
          <w:szCs w:val="24"/>
        </w:rPr>
      </w:pPr>
      <w:r w:rsidRPr="00730010">
        <w:rPr>
          <w:rFonts w:ascii="Times New Roman" w:hAnsi="Times New Roman" w:cs="Times New Roman"/>
          <w:sz w:val="22"/>
          <w:szCs w:val="24"/>
        </w:rPr>
        <w:t xml:space="preserve"> </w:t>
      </w:r>
      <w:r>
        <w:rPr>
          <w:rFonts w:ascii="Times New Roman" w:hAnsi="Times New Roman" w:cs="Times New Roman"/>
          <w:sz w:val="22"/>
          <w:szCs w:val="24"/>
          <w:vertAlign w:val="superscript"/>
        </w:rPr>
        <w:t>f</w:t>
      </w:r>
      <w:r w:rsidRPr="00730010">
        <w:rPr>
          <w:rFonts w:ascii="Times New Roman" w:hAnsi="Times New Roman" w:cs="Times New Roman"/>
          <w:sz w:val="22"/>
          <w:szCs w:val="24"/>
        </w:rPr>
        <w:t>Department of Psychiatry Sheikh Zayed Medical College, Rahim Yar Khan 64200, Pakistan</w:t>
      </w:r>
    </w:p>
    <w:p w:rsidR="001334E2" w:rsidRPr="00E04DFF" w:rsidRDefault="00730010" w:rsidP="00730010">
      <w:pPr>
        <w:pStyle w:val="BodyText"/>
        <w:spacing w:after="200" w:line="276" w:lineRule="auto"/>
        <w:rPr>
          <w:rFonts w:ascii="Times New Roman" w:hAnsi="Times New Roman" w:cs="Times New Roman"/>
          <w:sz w:val="22"/>
          <w:szCs w:val="24"/>
        </w:rPr>
      </w:pPr>
      <w:r w:rsidRPr="00730010">
        <w:rPr>
          <w:rFonts w:ascii="Times New Roman" w:hAnsi="Times New Roman" w:cs="Times New Roman"/>
          <w:sz w:val="22"/>
          <w:szCs w:val="24"/>
        </w:rPr>
        <w:t xml:space="preserve"> </w:t>
      </w:r>
      <w:r>
        <w:rPr>
          <w:rFonts w:ascii="Times New Roman" w:hAnsi="Times New Roman" w:cs="Times New Roman"/>
          <w:sz w:val="22"/>
          <w:szCs w:val="24"/>
          <w:vertAlign w:val="superscript"/>
        </w:rPr>
        <w:t>g</w:t>
      </w:r>
      <w:r w:rsidRPr="00730010">
        <w:rPr>
          <w:rFonts w:ascii="Times New Roman" w:hAnsi="Times New Roman" w:cs="Times New Roman"/>
          <w:sz w:val="22"/>
          <w:szCs w:val="24"/>
        </w:rPr>
        <w:t>Department of Rehabilitation Medicine, Astley Ainslie Hospital, Edinburg, Scotland EH92HL, UK</w:t>
      </w:r>
    </w:p>
    <w:p w:rsidR="001334E2" w:rsidRPr="00E04DFF" w:rsidRDefault="00730010" w:rsidP="00730010">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1334E2" w:rsidRPr="00E04DFF" w:rsidRDefault="001334E2" w:rsidP="00EB38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Statement of the problem</w:t>
      </w:r>
      <w:r w:rsidR="00A44E41">
        <w:rPr>
          <w:rStyle w:val="CommentReference"/>
          <w:rFonts w:ascii="Times New Roman" w:hAnsi="Times New Roman" w:cs="Times New Roman"/>
          <w:szCs w:val="24"/>
        </w:rPr>
        <w:t xml:space="preserve">: </w:t>
      </w:r>
      <w:r w:rsidR="00A44E41" w:rsidRPr="00A44E41">
        <w:rPr>
          <w:rFonts w:ascii="Times New Roman" w:hAnsi="Times New Roman" w:cs="Times New Roman"/>
          <w:sz w:val="20"/>
          <w:szCs w:val="24"/>
        </w:rPr>
        <w:t>If we only evaluate prior immunization's effectiveness to prevent SARS-COV-2 infection, its impact on disease progression and severity in breakthrough cases is disregarded.</w:t>
      </w:r>
      <w:r w:rsidR="00A44E41">
        <w:rPr>
          <w:rFonts w:ascii="Times New Roman" w:hAnsi="Times New Roman" w:cs="Times New Roman"/>
          <w:sz w:val="20"/>
          <w:szCs w:val="24"/>
        </w:rPr>
        <w:t xml:space="preserve"> So, it is important to know</w:t>
      </w:r>
      <w:r w:rsidR="00A44E41" w:rsidRPr="00A44E41">
        <w:rPr>
          <w:rFonts w:ascii="Times New Roman" w:hAnsi="Times New Roman" w:cs="Times New Roman"/>
          <w:sz w:val="20"/>
          <w:szCs w:val="24"/>
        </w:rPr>
        <w:t xml:space="preserve"> the severity of disease and progression to death among COVID-19 patients in relation to their prior immunization status, and to compare vaccine-induced immunity with natural immunity for outcome metrics.</w:t>
      </w:r>
    </w:p>
    <w:p w:rsidR="001334E2" w:rsidRPr="00A44E41" w:rsidRDefault="001334E2" w:rsidP="00EB38FF">
      <w:pPr>
        <w:pStyle w:val="BodyText"/>
        <w:spacing w:line="276" w:lineRule="auto"/>
        <w:jc w:val="both"/>
        <w:rPr>
          <w:rFonts w:ascii="Times New Roman" w:hAnsi="Times New Roman" w:cs="Times New Roman"/>
          <w:sz w:val="20"/>
          <w:szCs w:val="24"/>
        </w:rPr>
      </w:pPr>
      <w:r w:rsidRPr="00E04DFF">
        <w:rPr>
          <w:rFonts w:ascii="Times New Roman" w:hAnsi="Times New Roman" w:cs="Times New Roman"/>
          <w:b/>
          <w:sz w:val="20"/>
          <w:szCs w:val="24"/>
        </w:rPr>
        <w:t xml:space="preserve">Methodology &amp; theoretical orientation: </w:t>
      </w:r>
      <w:r w:rsidR="00A44E41" w:rsidRPr="00EB38FF">
        <w:rPr>
          <w:rFonts w:ascii="Times New Roman" w:hAnsi="Times New Roman" w:cs="Times New Roman"/>
          <w:sz w:val="20"/>
          <w:szCs w:val="20"/>
        </w:rPr>
        <w:t xml:space="preserve">A retrospective cohort study of COVID-19 patients hospitalized at tertiary care hospitals in the Bahawalpur division, Pakistan, </w:t>
      </w:r>
      <w:r w:rsidR="00EB38FF" w:rsidRPr="00EB38FF">
        <w:rPr>
          <w:rFonts w:ascii="Times New Roman" w:hAnsi="Times New Roman" w:cs="Times New Roman"/>
          <w:sz w:val="20"/>
          <w:szCs w:val="20"/>
        </w:rPr>
        <w:t xml:space="preserve">was </w:t>
      </w:r>
      <w:r w:rsidR="00A44E41" w:rsidRPr="00EB38FF">
        <w:rPr>
          <w:rFonts w:ascii="Times New Roman" w:hAnsi="Times New Roman" w:cs="Times New Roman"/>
          <w:sz w:val="20"/>
          <w:szCs w:val="20"/>
        </w:rPr>
        <w:t>carried</w:t>
      </w:r>
      <w:r w:rsidR="00EB38FF" w:rsidRPr="00EB38FF">
        <w:rPr>
          <w:rFonts w:ascii="Times New Roman" w:hAnsi="Times New Roman" w:cs="Times New Roman"/>
          <w:sz w:val="20"/>
          <w:szCs w:val="20"/>
        </w:rPr>
        <w:t xml:space="preserve"> out</w:t>
      </w:r>
      <w:r w:rsidR="00A44E41" w:rsidRPr="00EB38FF">
        <w:rPr>
          <w:rFonts w:ascii="Times New Roman" w:hAnsi="Times New Roman" w:cs="Times New Roman"/>
          <w:sz w:val="20"/>
          <w:szCs w:val="20"/>
        </w:rPr>
        <w:t xml:space="preserve"> </w:t>
      </w:r>
      <w:r w:rsidR="00A44E41" w:rsidRPr="00EB38FF">
        <w:rPr>
          <w:rFonts w:ascii="Times New Roman" w:hAnsi="Times New Roman" w:cs="Times New Roman"/>
          <w:sz w:val="20"/>
          <w:szCs w:val="20"/>
        </w:rPr>
        <w:t>between December 1, 2020, and D</w:t>
      </w:r>
      <w:r w:rsidR="00A44E41" w:rsidRPr="00EB38FF">
        <w:rPr>
          <w:rFonts w:ascii="Times New Roman" w:hAnsi="Times New Roman" w:cs="Times New Roman"/>
          <w:sz w:val="20"/>
          <w:szCs w:val="20"/>
        </w:rPr>
        <w:t>ecember 15, 2021 (including both pre-delta and delta periods in Pakistan). In the main group analysis p</w:t>
      </w:r>
      <w:r w:rsidR="00A44E41" w:rsidRPr="00EB38FF">
        <w:rPr>
          <w:rFonts w:ascii="Times New Roman" w:hAnsi="Times New Roman" w:cs="Times New Roman"/>
          <w:sz w:val="20"/>
          <w:szCs w:val="20"/>
        </w:rPr>
        <w:t>rior immunization (partial vaccination, complete vaccination, and re-infection) was exposure, keeping immunity naive in unexposed group. Death and 28-day survival were primary outcomes, and maximum severity of disease experienced by the patient, admission hypoxemia, need for ICU admission, and length of hospital stay were secondary outcome measures</w:t>
      </w:r>
      <w:r w:rsidR="00A44E41" w:rsidRPr="00EB38FF">
        <w:rPr>
          <w:rFonts w:ascii="Times New Roman" w:hAnsi="Times New Roman" w:cs="Times New Roman"/>
          <w:sz w:val="20"/>
          <w:szCs w:val="20"/>
        </w:rPr>
        <w:t xml:space="preserve">. In the subgroup analysis, fully </w:t>
      </w:r>
      <w:r w:rsidR="00A44E41" w:rsidRPr="00EB38FF">
        <w:rPr>
          <w:rFonts w:ascii="Times New Roman" w:hAnsi="Times New Roman" w:cs="Times New Roman"/>
          <w:sz w:val="20"/>
          <w:szCs w:val="20"/>
        </w:rPr>
        <w:t>vaccinated participants were c</w:t>
      </w:r>
      <w:r w:rsidR="00A44E41" w:rsidRPr="00EB38FF">
        <w:rPr>
          <w:rFonts w:ascii="Times New Roman" w:hAnsi="Times New Roman" w:cs="Times New Roman"/>
          <w:sz w:val="20"/>
          <w:szCs w:val="20"/>
        </w:rPr>
        <w:t xml:space="preserve">ompared with the immunity-naïve </w:t>
      </w:r>
      <w:r w:rsidR="00A44E41" w:rsidRPr="00EB38FF">
        <w:rPr>
          <w:rFonts w:ascii="Times New Roman" w:hAnsi="Times New Roman" w:cs="Times New Roman"/>
          <w:sz w:val="20"/>
          <w:szCs w:val="20"/>
        </w:rPr>
        <w:t>group in both the pre-delta and delt</w:t>
      </w:r>
      <w:r w:rsidR="00A44E41" w:rsidRPr="00EB38FF">
        <w:rPr>
          <w:rFonts w:ascii="Times New Roman" w:hAnsi="Times New Roman" w:cs="Times New Roman"/>
          <w:sz w:val="20"/>
          <w:szCs w:val="20"/>
        </w:rPr>
        <w:t xml:space="preserve">a periods (i), re-infected were </w:t>
      </w:r>
      <w:r w:rsidR="00A44E41" w:rsidRPr="00EB38FF">
        <w:rPr>
          <w:rFonts w:ascii="Times New Roman" w:hAnsi="Times New Roman" w:cs="Times New Roman"/>
          <w:sz w:val="20"/>
          <w:szCs w:val="20"/>
        </w:rPr>
        <w:t>compared with matched immunity-naive patient</w:t>
      </w:r>
      <w:r w:rsidR="00A44E41" w:rsidRPr="00EB38FF">
        <w:rPr>
          <w:rFonts w:ascii="Times New Roman" w:hAnsi="Times New Roman" w:cs="Times New Roman"/>
          <w:sz w:val="20"/>
          <w:szCs w:val="20"/>
        </w:rPr>
        <w:t xml:space="preserve">s during both </w:t>
      </w:r>
      <w:r w:rsidR="00A44E41" w:rsidRPr="00EB38FF">
        <w:rPr>
          <w:rFonts w:ascii="Times New Roman" w:hAnsi="Times New Roman" w:cs="Times New Roman"/>
          <w:sz w:val="20"/>
          <w:szCs w:val="20"/>
        </w:rPr>
        <w:t>periods (ii), and re-infected patient</w:t>
      </w:r>
      <w:r w:rsidR="00A44E41" w:rsidRPr="00EB38FF">
        <w:rPr>
          <w:rFonts w:ascii="Times New Roman" w:hAnsi="Times New Roman" w:cs="Times New Roman"/>
          <w:sz w:val="20"/>
          <w:szCs w:val="20"/>
        </w:rPr>
        <w:t xml:space="preserve">s with matched fully vaccinated </w:t>
      </w:r>
      <w:r w:rsidR="00A44E41" w:rsidRPr="00EB38FF">
        <w:rPr>
          <w:rFonts w:ascii="Times New Roman" w:hAnsi="Times New Roman" w:cs="Times New Roman"/>
          <w:sz w:val="20"/>
          <w:szCs w:val="20"/>
        </w:rPr>
        <w:t xml:space="preserve">patients during the delta period </w:t>
      </w:r>
      <w:r w:rsidR="00A44E41" w:rsidRPr="00EB38FF">
        <w:rPr>
          <w:rFonts w:ascii="Times New Roman" w:hAnsi="Times New Roman" w:cs="Times New Roman"/>
          <w:sz w:val="20"/>
          <w:szCs w:val="20"/>
        </w:rPr>
        <w:t xml:space="preserve">(iii). Matching was done on the </w:t>
      </w:r>
      <w:r w:rsidR="00A44E41" w:rsidRPr="00EB38FF">
        <w:rPr>
          <w:rFonts w:ascii="Times New Roman" w:hAnsi="Times New Roman" w:cs="Times New Roman"/>
          <w:sz w:val="20"/>
          <w:szCs w:val="20"/>
        </w:rPr>
        <w:t>basis of the</w:t>
      </w:r>
      <w:r w:rsidR="00A44E41" w:rsidRPr="00A44E41">
        <w:rPr>
          <w:rFonts w:ascii="Times New Roman" w:hAnsi="Times New Roman" w:cs="Times New Roman"/>
          <w:sz w:val="20"/>
          <w:szCs w:val="24"/>
        </w:rPr>
        <w:t xml:space="preserve"> 5-year age group, gen</w:t>
      </w:r>
      <w:r w:rsidR="00A44E41">
        <w:rPr>
          <w:rFonts w:ascii="Times New Roman" w:hAnsi="Times New Roman" w:cs="Times New Roman"/>
          <w:sz w:val="20"/>
          <w:szCs w:val="24"/>
        </w:rPr>
        <w:t xml:space="preserve">der, and time duration in a 3:1 </w:t>
      </w:r>
      <w:r w:rsidR="00A44E41" w:rsidRPr="00A44E41">
        <w:rPr>
          <w:rFonts w:ascii="Times New Roman" w:hAnsi="Times New Roman" w:cs="Times New Roman"/>
          <w:sz w:val="20"/>
          <w:szCs w:val="24"/>
        </w:rPr>
        <w:t>ratio.</w:t>
      </w:r>
    </w:p>
    <w:p w:rsidR="001334E2" w:rsidRPr="00E04DFF" w:rsidRDefault="001334E2" w:rsidP="001334E2">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Findings: </w:t>
      </w:r>
      <w:r w:rsidRPr="00E04DFF">
        <w:rPr>
          <w:rFonts w:ascii="Times New Roman" w:hAnsi="Times New Roman" w:cs="Times New Roman"/>
          <w:sz w:val="20"/>
          <w:szCs w:val="24"/>
        </w:rPr>
        <w:t xml:space="preserve">The </w:t>
      </w:r>
      <w:r w:rsidR="00EB38FF" w:rsidRPr="00EB38FF">
        <w:rPr>
          <w:rFonts w:ascii="Times New Roman" w:hAnsi="Times New Roman" w:cs="Times New Roman"/>
          <w:sz w:val="20"/>
          <w:szCs w:val="24"/>
        </w:rPr>
        <w:t>Among the total analyzed cohort of 5585 patients [median (IQR) age: 55 (43–65), 57.6% male, 29.3% with no comorbid condition and 37.3% with at least one, 2866 (51.3%) admitted in the pre-delta period, and 2719 (48.5%) in the delta period], 890 (14.9%) were from the exposed group [445 partially vaccinated, 419 fully vaccinated, and 26 re-infected], and 4696(84.1%) were from immunity-naive (unexposed) group. When compared to the immunity-naive group, the immunized group had a lower risk of death [251(28.2%) exposed vs. 1724 (36.7%) immunity-naive died; RR, .768; 95%CI, (.687, .858), p&lt;.001]. When a fully vaccinated subgroup was compared to an immunity-naive group, the risk reduction was even more significant: [21.5% vs. 36.7% died [RR, .585; 95% CI (.485, .705), p.001]. Re-infected patients had 91.5 percent lower chances of death when compared with the matched immunity-naive subgroup [3.8% vs. 44.9%; RR, .085; 95% CI, (.012, .595); p&lt;.001]. Compared to fully vaccinated patients, re-infected patients were 10 times more likely to suffer mild to moderate disease [20(100%) VS. 6(10%); RR, 10; 95%CI (4.68, 21.36); p&lt;.001] and 92% less likely to die from COVID-19 [0% re-infected vs. 36.7% vaccinated; Absolute difference 36.7%; 95% CI, (17.2 to 49.4); p=.001; RR, .082; 95%CI, (.005, 1.32)].</w:t>
      </w:r>
    </w:p>
    <w:p w:rsidR="001334E2" w:rsidRPr="00E04DFF" w:rsidRDefault="001334E2" w:rsidP="001334E2">
      <w:pPr>
        <w:pStyle w:val="BodyText"/>
        <w:spacing w:after="200" w:line="276" w:lineRule="auto"/>
        <w:rPr>
          <w:rFonts w:ascii="Times New Roman" w:hAnsi="Times New Roman" w:cs="Times New Roman"/>
          <w:sz w:val="24"/>
          <w:szCs w:val="24"/>
        </w:rPr>
      </w:pPr>
    </w:p>
    <w:p w:rsidR="001334E2" w:rsidRPr="00E04DFF" w:rsidRDefault="001334E2" w:rsidP="001334E2">
      <w:pPr>
        <w:pStyle w:val="BodyText"/>
        <w:spacing w:after="200" w:line="276" w:lineRule="auto"/>
        <w:jc w:val="center"/>
        <w:rPr>
          <w:rFonts w:ascii="Times New Roman" w:hAnsi="Times New Roman" w:cs="Times New Roman"/>
          <w:sz w:val="24"/>
          <w:szCs w:val="24"/>
        </w:rPr>
      </w:pPr>
    </w:p>
    <w:p w:rsidR="001334E2" w:rsidRPr="00EB38FF" w:rsidRDefault="001334E2" w:rsidP="00EB38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Conclusion: </w:t>
      </w:r>
      <w:r w:rsidR="00EB38FF" w:rsidRPr="00EB38FF">
        <w:rPr>
          <w:rFonts w:ascii="Times New Roman" w:hAnsi="Times New Roman" w:cs="Times New Roman"/>
          <w:sz w:val="20"/>
          <w:szCs w:val="24"/>
        </w:rPr>
        <w:t>Fully vaccinated breakthrough admitted COVID-19 patients had a lower risk of death and disease severity as compared to immunity naïve. Among hospitalized COVID-19 patients, re-infection was very rare, and re-infected patients were more likely to experience mild symptoms, and less likely to die compared to completely vaccinated and immunity-naive patients.</w:t>
      </w:r>
    </w:p>
    <w:p w:rsidR="001334E2" w:rsidRPr="00E04DFF" w:rsidRDefault="001334E2" w:rsidP="001334E2">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t>Biography</w:t>
      </w:r>
    </w:p>
    <w:p w:rsidR="001334E2" w:rsidRPr="00270966" w:rsidRDefault="001334E2" w:rsidP="001334E2">
      <w:pPr>
        <w:jc w:val="both"/>
        <w:rPr>
          <w:rFonts w:ascii="Times New Roman" w:hAnsi="Times New Roman" w:cs="Times New Roman"/>
          <w:sz w:val="20"/>
          <w:szCs w:val="24"/>
          <w:lang w:val="en-US"/>
        </w:rPr>
      </w:pPr>
      <w:r w:rsidRPr="00270966">
        <w:rPr>
          <w:rFonts w:ascii="Times New Roman" w:hAnsi="Times New Roman" w:cs="Times New Roman"/>
          <w:sz w:val="20"/>
          <w:szCs w:val="24"/>
          <w:lang w:val="en-US"/>
        </w:rPr>
        <w:t>Dr.</w:t>
      </w:r>
      <w:r w:rsidR="00EB38FF">
        <w:rPr>
          <w:rFonts w:ascii="Times New Roman" w:hAnsi="Times New Roman" w:cs="Times New Roman"/>
          <w:sz w:val="20"/>
          <w:szCs w:val="24"/>
          <w:lang w:val="en-US"/>
        </w:rPr>
        <w:t xml:space="preserve"> Javaria Aslam studied</w:t>
      </w:r>
      <w:r w:rsidRPr="00270966">
        <w:rPr>
          <w:rFonts w:ascii="Times New Roman" w:hAnsi="Times New Roman" w:cs="Times New Roman"/>
          <w:sz w:val="20"/>
          <w:szCs w:val="24"/>
          <w:lang w:val="en-US"/>
        </w:rPr>
        <w:t xml:space="preserve"> me</w:t>
      </w:r>
      <w:r w:rsidR="00EB38FF">
        <w:rPr>
          <w:rFonts w:ascii="Times New Roman" w:hAnsi="Times New Roman" w:cs="Times New Roman"/>
          <w:sz w:val="20"/>
          <w:szCs w:val="24"/>
          <w:lang w:val="en-US"/>
        </w:rPr>
        <w:t>dicine at King Edward Medical University,</w:t>
      </w:r>
      <w:r w:rsidR="00204EA0">
        <w:rPr>
          <w:rFonts w:ascii="Times New Roman" w:hAnsi="Times New Roman" w:cs="Times New Roman"/>
          <w:sz w:val="20"/>
          <w:szCs w:val="24"/>
          <w:lang w:val="en-US"/>
        </w:rPr>
        <w:t xml:space="preserve"> Pakistan,</w:t>
      </w:r>
      <w:r w:rsidR="00EB38FF">
        <w:rPr>
          <w:rFonts w:ascii="Times New Roman" w:hAnsi="Times New Roman" w:cs="Times New Roman"/>
          <w:sz w:val="20"/>
          <w:szCs w:val="24"/>
          <w:lang w:val="en-US"/>
        </w:rPr>
        <w:t xml:space="preserve"> did</w:t>
      </w:r>
      <w:r w:rsidR="00204EA0">
        <w:rPr>
          <w:rFonts w:ascii="Times New Roman" w:hAnsi="Times New Roman" w:cs="Times New Roman"/>
          <w:sz w:val="20"/>
          <w:szCs w:val="24"/>
          <w:lang w:val="en-US"/>
        </w:rPr>
        <w:t xml:space="preserve"> her</w:t>
      </w:r>
      <w:r w:rsidR="00EB38FF">
        <w:rPr>
          <w:rFonts w:ascii="Times New Roman" w:hAnsi="Times New Roman" w:cs="Times New Roman"/>
          <w:sz w:val="20"/>
          <w:szCs w:val="24"/>
          <w:lang w:val="en-US"/>
        </w:rPr>
        <w:t xml:space="preserve"> fellowship in internal medicine from College of Physician and Surgeon Pakistan. Sh</w:t>
      </w:r>
      <w:r w:rsidRPr="00270966">
        <w:rPr>
          <w:rFonts w:ascii="Times New Roman" w:hAnsi="Times New Roman" w:cs="Times New Roman"/>
          <w:sz w:val="20"/>
          <w:szCs w:val="24"/>
          <w:lang w:val="en-US"/>
        </w:rPr>
        <w:t>e has b</w:t>
      </w:r>
      <w:r w:rsidR="00EB38FF">
        <w:rPr>
          <w:rFonts w:ascii="Times New Roman" w:hAnsi="Times New Roman" w:cs="Times New Roman"/>
          <w:sz w:val="20"/>
          <w:szCs w:val="24"/>
          <w:lang w:val="en-US"/>
        </w:rPr>
        <w:t>een working as Assistant Professor in Medicine at Qauid e Azam Medical College Bahawalpur, Pakistan since 2020. Sh</w:t>
      </w:r>
      <w:r w:rsidRPr="00270966">
        <w:rPr>
          <w:rFonts w:ascii="Times New Roman" w:hAnsi="Times New Roman" w:cs="Times New Roman"/>
          <w:sz w:val="20"/>
          <w:szCs w:val="24"/>
          <w:lang w:val="en-US"/>
        </w:rPr>
        <w:t>e has been doing scientific work at</w:t>
      </w:r>
      <w:r w:rsidR="00EB38FF">
        <w:rPr>
          <w:rFonts w:ascii="Times New Roman" w:hAnsi="Times New Roman" w:cs="Times New Roman"/>
          <w:sz w:val="20"/>
          <w:szCs w:val="24"/>
          <w:lang w:val="en-US"/>
        </w:rPr>
        <w:t xml:space="preserve"> Sir, Sadiq Abbasi Hospital Bahawalpur, which had been dedicated as COVID-19 hospital by National Command and Control </w:t>
      </w:r>
      <w:r w:rsidR="00204EA0">
        <w:rPr>
          <w:rFonts w:ascii="Times New Roman" w:hAnsi="Times New Roman" w:cs="Times New Roman"/>
          <w:sz w:val="20"/>
          <w:szCs w:val="24"/>
          <w:lang w:val="en-US"/>
        </w:rPr>
        <w:t>Center Pakistan since the start of Pandemic. She had done almost ten original researches on COVID-19, eight among them had been published in different national and international impact factor journals. She had also been awarded best performance award by National Command and Control Center (NCOC) Pakistan, in recognition to her services during the COVID-19 pandemic.</w:t>
      </w:r>
      <w:r w:rsidRPr="00270966">
        <w:rPr>
          <w:rFonts w:ascii="Times New Roman" w:hAnsi="Times New Roman" w:cs="Times New Roman"/>
          <w:sz w:val="20"/>
          <w:szCs w:val="24"/>
          <w:lang w:val="en-US"/>
        </w:rPr>
        <w:t xml:space="preserve"> </w:t>
      </w:r>
    </w:p>
    <w:p w:rsidR="00F34EE9" w:rsidRPr="001334E2" w:rsidRDefault="00204EA0" w:rsidP="001334E2"/>
    <w:sectPr w:rsidR="00F34EE9" w:rsidRPr="001334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2648C"/>
    <w:multiLevelType w:val="hybridMultilevel"/>
    <w:tmpl w:val="1F127EAE"/>
    <w:lvl w:ilvl="0" w:tplc="0409000F">
      <w:start w:val="1"/>
      <w:numFmt w:val="decimal"/>
      <w:lvlText w:val="%1."/>
      <w:lvlJc w:val="left"/>
      <w:pPr>
        <w:ind w:left="630" w:hanging="360"/>
      </w:pPr>
      <w:rPr>
        <w:rFont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E2"/>
    <w:rsid w:val="001334E2"/>
    <w:rsid w:val="00170C76"/>
    <w:rsid w:val="00204EA0"/>
    <w:rsid w:val="00364790"/>
    <w:rsid w:val="00427CC0"/>
    <w:rsid w:val="00730010"/>
    <w:rsid w:val="007715E8"/>
    <w:rsid w:val="0098647C"/>
    <w:rsid w:val="00A44E41"/>
    <w:rsid w:val="00EB38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5F0CE2-0A59-4FAB-8CB4-16E0AEE5C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34E2"/>
    <w:rPr>
      <w:lang w:val="es-US"/>
    </w:rPr>
  </w:style>
  <w:style w:type="paragraph" w:styleId="Heading1">
    <w:name w:val="heading 1"/>
    <w:basedOn w:val="Normal"/>
    <w:link w:val="Heading1Char"/>
    <w:uiPriority w:val="1"/>
    <w:qFormat/>
    <w:rsid w:val="001334E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33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34E2"/>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1334E2"/>
    <w:rPr>
      <w:sz w:val="16"/>
      <w:szCs w:val="16"/>
    </w:rPr>
  </w:style>
  <w:style w:type="paragraph" w:styleId="CommentText">
    <w:name w:val="annotation text"/>
    <w:basedOn w:val="Normal"/>
    <w:link w:val="CommentTextChar"/>
    <w:uiPriority w:val="99"/>
    <w:semiHidden/>
    <w:unhideWhenUsed/>
    <w:rsid w:val="001334E2"/>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34E2"/>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133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E2"/>
    <w:rPr>
      <w:rFonts w:ascii="Tahoma" w:hAnsi="Tahoma" w:cs="Tahoma"/>
      <w:sz w:val="16"/>
      <w:szCs w:val="16"/>
    </w:rPr>
  </w:style>
  <w:style w:type="character" w:customStyle="1" w:styleId="Heading3Char">
    <w:name w:val="Heading 3 Char"/>
    <w:basedOn w:val="DefaultParagraphFont"/>
    <w:link w:val="Heading3"/>
    <w:uiPriority w:val="9"/>
    <w:semiHidden/>
    <w:rsid w:val="001334E2"/>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334E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34E2"/>
    <w:rPr>
      <w:rFonts w:ascii="Tw Cen MT" w:eastAsia="Tw Cen MT" w:hAnsi="Tw Cen MT" w:cs="Tw Cen MT"/>
      <w:sz w:val="18"/>
      <w:szCs w:val="18"/>
      <w:lang w:val="en-US"/>
    </w:rPr>
  </w:style>
  <w:style w:type="paragraph" w:styleId="ListParagraph">
    <w:name w:val="List Paragraph"/>
    <w:basedOn w:val="Normal"/>
    <w:uiPriority w:val="1"/>
    <w:qFormat/>
    <w:rsid w:val="001334E2"/>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907339">
      <w:bodyDiv w:val="1"/>
      <w:marLeft w:val="0"/>
      <w:marRight w:val="0"/>
      <w:marTop w:val="0"/>
      <w:marBottom w:val="0"/>
      <w:divBdr>
        <w:top w:val="none" w:sz="0" w:space="0" w:color="auto"/>
        <w:left w:val="none" w:sz="0" w:space="0" w:color="auto"/>
        <w:bottom w:val="none" w:sz="0" w:space="0" w:color="auto"/>
        <w:right w:val="none" w:sz="0" w:space="0" w:color="auto"/>
      </w:divBdr>
      <w:divsChild>
        <w:div w:id="1028028831">
          <w:marLeft w:val="0"/>
          <w:marRight w:val="0"/>
          <w:marTop w:val="0"/>
          <w:marBottom w:val="120"/>
          <w:divBdr>
            <w:top w:val="none" w:sz="0" w:space="0" w:color="auto"/>
            <w:left w:val="none" w:sz="0" w:space="0" w:color="auto"/>
            <w:bottom w:val="none" w:sz="0" w:space="0" w:color="auto"/>
            <w:right w:val="none" w:sz="0" w:space="0" w:color="auto"/>
          </w:divBdr>
          <w:divsChild>
            <w:div w:id="1683170009">
              <w:marLeft w:val="0"/>
              <w:marRight w:val="0"/>
              <w:marTop w:val="0"/>
              <w:marBottom w:val="0"/>
              <w:divBdr>
                <w:top w:val="none" w:sz="0" w:space="0" w:color="auto"/>
                <w:left w:val="none" w:sz="0" w:space="0" w:color="auto"/>
                <w:bottom w:val="none" w:sz="0" w:space="0" w:color="auto"/>
                <w:right w:val="none" w:sz="0" w:space="0" w:color="auto"/>
              </w:divBdr>
              <w:divsChild>
                <w:div w:id="1887255308">
                  <w:marLeft w:val="0"/>
                  <w:marRight w:val="0"/>
                  <w:marTop w:val="0"/>
                  <w:marBottom w:val="0"/>
                  <w:divBdr>
                    <w:top w:val="none" w:sz="0" w:space="0" w:color="auto"/>
                    <w:left w:val="none" w:sz="0" w:space="0" w:color="auto"/>
                    <w:bottom w:val="none" w:sz="0" w:space="0" w:color="auto"/>
                    <w:right w:val="none" w:sz="0" w:space="0" w:color="auto"/>
                  </w:divBdr>
                  <w:divsChild>
                    <w:div w:id="97132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60498">
              <w:marLeft w:val="0"/>
              <w:marRight w:val="0"/>
              <w:marTop w:val="0"/>
              <w:marBottom w:val="0"/>
              <w:divBdr>
                <w:top w:val="none" w:sz="0" w:space="0" w:color="auto"/>
                <w:left w:val="none" w:sz="0" w:space="0" w:color="auto"/>
                <w:bottom w:val="single" w:sz="6" w:space="0" w:color="000000"/>
                <w:right w:val="none" w:sz="0" w:space="0" w:color="auto"/>
              </w:divBdr>
              <w:divsChild>
                <w:div w:id="703598524">
                  <w:marLeft w:val="0"/>
                  <w:marRight w:val="0"/>
                  <w:marTop w:val="0"/>
                  <w:marBottom w:val="0"/>
                  <w:divBdr>
                    <w:top w:val="none" w:sz="0" w:space="0" w:color="auto"/>
                    <w:left w:val="none" w:sz="0" w:space="0" w:color="auto"/>
                    <w:bottom w:val="none" w:sz="0" w:space="0" w:color="auto"/>
                    <w:right w:val="none" w:sz="0" w:space="0" w:color="auto"/>
                  </w:divBdr>
                  <w:divsChild>
                    <w:div w:id="186219136">
                      <w:marLeft w:val="0"/>
                      <w:marRight w:val="0"/>
                      <w:marTop w:val="0"/>
                      <w:marBottom w:val="0"/>
                      <w:divBdr>
                        <w:top w:val="none" w:sz="0" w:space="0" w:color="auto"/>
                        <w:left w:val="none" w:sz="0" w:space="0" w:color="auto"/>
                        <w:bottom w:val="none" w:sz="0" w:space="0" w:color="auto"/>
                        <w:right w:val="none" w:sz="0" w:space="0" w:color="auto"/>
                      </w:divBdr>
                      <w:divsChild>
                        <w:div w:id="177080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95605">
                  <w:marLeft w:val="0"/>
                  <w:marRight w:val="0"/>
                  <w:marTop w:val="0"/>
                  <w:marBottom w:val="0"/>
                  <w:divBdr>
                    <w:top w:val="none" w:sz="0" w:space="0" w:color="auto"/>
                    <w:left w:val="none" w:sz="0" w:space="0" w:color="auto"/>
                    <w:bottom w:val="none" w:sz="0" w:space="0" w:color="auto"/>
                    <w:right w:val="none" w:sz="0" w:space="0" w:color="auto"/>
                  </w:divBdr>
                  <w:divsChild>
                    <w:div w:id="1568372746">
                      <w:marLeft w:val="0"/>
                      <w:marRight w:val="0"/>
                      <w:marTop w:val="0"/>
                      <w:marBottom w:val="0"/>
                      <w:divBdr>
                        <w:top w:val="none" w:sz="0" w:space="0" w:color="auto"/>
                        <w:left w:val="none" w:sz="0" w:space="0" w:color="auto"/>
                        <w:bottom w:val="none" w:sz="0" w:space="0" w:color="auto"/>
                        <w:right w:val="none" w:sz="0" w:space="0" w:color="auto"/>
                      </w:divBdr>
                      <w:divsChild>
                        <w:div w:id="9276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Lenovo</cp:lastModifiedBy>
  <cp:revision>3</cp:revision>
  <dcterms:created xsi:type="dcterms:W3CDTF">2022-11-26T02:33:00Z</dcterms:created>
  <dcterms:modified xsi:type="dcterms:W3CDTF">2023-01-15T19:32:00Z</dcterms:modified>
</cp:coreProperties>
</file>