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E40" w:rsidRPr="002565FC" w:rsidRDefault="00A22876">
      <w:pPr>
        <w:rPr>
          <w:rFonts w:ascii="Times New Roman" w:hAnsi="Times New Roman" w:cs="Times New Roman"/>
          <w:b/>
          <w:sz w:val="24"/>
          <w:szCs w:val="24"/>
        </w:rPr>
      </w:pPr>
      <w:r w:rsidRPr="002565FC">
        <w:rPr>
          <w:rFonts w:ascii="Times New Roman" w:hAnsi="Times New Roman" w:cs="Times New Roman"/>
          <w:b/>
          <w:sz w:val="24"/>
          <w:szCs w:val="24"/>
        </w:rPr>
        <w:t xml:space="preserve">Title: </w:t>
      </w:r>
      <w:r w:rsidR="00E11E40" w:rsidRPr="002565FC">
        <w:rPr>
          <w:rFonts w:ascii="Times New Roman" w:hAnsi="Times New Roman" w:cs="Times New Roman"/>
          <w:b/>
          <w:sz w:val="24"/>
          <w:szCs w:val="24"/>
        </w:rPr>
        <w:t>Computational and in-vivo GABA-</w:t>
      </w:r>
      <w:proofErr w:type="spellStart"/>
      <w:r w:rsidR="00E11E40" w:rsidRPr="002565FC">
        <w:rPr>
          <w:rFonts w:ascii="Times New Roman" w:hAnsi="Times New Roman" w:cs="Times New Roman"/>
          <w:b/>
          <w:sz w:val="24"/>
          <w:szCs w:val="24"/>
        </w:rPr>
        <w:t>ergic</w:t>
      </w:r>
      <w:proofErr w:type="spellEnd"/>
      <w:r w:rsidR="00E11E40" w:rsidRPr="002565FC">
        <w:rPr>
          <w:rFonts w:ascii="Times New Roman" w:hAnsi="Times New Roman" w:cs="Times New Roman"/>
          <w:b/>
          <w:sz w:val="24"/>
          <w:szCs w:val="24"/>
        </w:rPr>
        <w:t xml:space="preserve"> screening of some newly designed and synthesized molecules of 1</w:t>
      </w:r>
      <w:proofErr w:type="gramStart"/>
      <w:r w:rsidR="00E11E40" w:rsidRPr="002565FC">
        <w:rPr>
          <w:rFonts w:ascii="Times New Roman" w:hAnsi="Times New Roman" w:cs="Times New Roman"/>
          <w:b/>
          <w:sz w:val="24"/>
          <w:szCs w:val="24"/>
        </w:rPr>
        <w:t>,3,4</w:t>
      </w:r>
      <w:proofErr w:type="gramEnd"/>
      <w:r w:rsidR="00E11E40" w:rsidRPr="002565FC">
        <w:rPr>
          <w:rFonts w:ascii="Times New Roman" w:hAnsi="Times New Roman" w:cs="Times New Roman"/>
          <w:b/>
          <w:sz w:val="24"/>
          <w:szCs w:val="24"/>
        </w:rPr>
        <w:t xml:space="preserve">-oxadiazole and </w:t>
      </w:r>
      <w:r w:rsidRPr="002565FC">
        <w:rPr>
          <w:rFonts w:ascii="Times New Roman" w:hAnsi="Times New Roman" w:cs="Times New Roman"/>
          <w:b/>
          <w:sz w:val="24"/>
          <w:szCs w:val="24"/>
        </w:rPr>
        <w:t>2(3</w:t>
      </w:r>
      <w:r w:rsidRPr="002565FC">
        <w:rPr>
          <w:rFonts w:ascii="Times New Roman" w:hAnsi="Times New Roman" w:cs="Times New Roman"/>
          <w:b/>
          <w:i/>
          <w:sz w:val="24"/>
          <w:szCs w:val="24"/>
        </w:rPr>
        <w:t>H</w:t>
      </w:r>
      <w:r w:rsidRPr="002565FC">
        <w:rPr>
          <w:rFonts w:ascii="Times New Roman" w:hAnsi="Times New Roman" w:cs="Times New Roman"/>
          <w:b/>
          <w:sz w:val="24"/>
          <w:szCs w:val="24"/>
        </w:rPr>
        <w:t>)</w:t>
      </w:r>
      <w:r w:rsidR="00E11E40" w:rsidRPr="002565FC">
        <w:rPr>
          <w:rFonts w:ascii="Times New Roman" w:hAnsi="Times New Roman" w:cs="Times New Roman"/>
          <w:b/>
          <w:sz w:val="24"/>
          <w:szCs w:val="24"/>
        </w:rPr>
        <w:t>furanone</w:t>
      </w:r>
      <w:r w:rsidRPr="002565FC">
        <w:rPr>
          <w:rFonts w:ascii="Times New Roman" w:hAnsi="Times New Roman" w:cs="Times New Roman"/>
          <w:b/>
          <w:sz w:val="24"/>
          <w:szCs w:val="24"/>
        </w:rPr>
        <w:t xml:space="preserve"> </w:t>
      </w:r>
      <w:r w:rsidR="00820001" w:rsidRPr="002565FC">
        <w:rPr>
          <w:rFonts w:ascii="Times New Roman" w:hAnsi="Times New Roman" w:cs="Times New Roman"/>
          <w:b/>
          <w:sz w:val="24"/>
          <w:szCs w:val="24"/>
        </w:rPr>
        <w:t>moiety</w:t>
      </w:r>
      <w:r w:rsidR="00E11E40" w:rsidRPr="002565FC">
        <w:rPr>
          <w:rFonts w:ascii="Times New Roman" w:hAnsi="Times New Roman" w:cs="Times New Roman"/>
          <w:b/>
          <w:sz w:val="24"/>
          <w:szCs w:val="24"/>
        </w:rPr>
        <w:t>.</w:t>
      </w:r>
    </w:p>
    <w:p w:rsidR="00A22876" w:rsidRPr="002565FC" w:rsidRDefault="00A22876">
      <w:pPr>
        <w:rPr>
          <w:rFonts w:ascii="Times New Roman" w:hAnsi="Times New Roman" w:cs="Times New Roman"/>
          <w:b/>
          <w:sz w:val="24"/>
          <w:szCs w:val="24"/>
        </w:rPr>
      </w:pPr>
      <w:r w:rsidRPr="002565FC">
        <w:rPr>
          <w:rFonts w:ascii="Times New Roman" w:hAnsi="Times New Roman" w:cs="Times New Roman"/>
          <w:b/>
          <w:sz w:val="24"/>
          <w:szCs w:val="24"/>
          <w:vertAlign w:val="superscript"/>
        </w:rPr>
        <w:t>1</w:t>
      </w:r>
      <w:r w:rsidRPr="002565FC">
        <w:rPr>
          <w:rFonts w:ascii="Times New Roman" w:hAnsi="Times New Roman" w:cs="Times New Roman"/>
          <w:b/>
          <w:sz w:val="24"/>
          <w:szCs w:val="24"/>
        </w:rPr>
        <w:t xml:space="preserve">Arvind Kumar, </w:t>
      </w:r>
      <w:r w:rsidRPr="002565FC">
        <w:rPr>
          <w:rFonts w:ascii="Times New Roman" w:hAnsi="Times New Roman" w:cs="Times New Roman"/>
          <w:b/>
          <w:sz w:val="24"/>
          <w:szCs w:val="24"/>
          <w:vertAlign w:val="superscript"/>
        </w:rPr>
        <w:t>1</w:t>
      </w:r>
      <w:r w:rsidRPr="002565FC">
        <w:rPr>
          <w:rFonts w:ascii="Times New Roman" w:hAnsi="Times New Roman" w:cs="Times New Roman"/>
          <w:b/>
          <w:sz w:val="24"/>
          <w:szCs w:val="24"/>
        </w:rPr>
        <w:t>Vaishali</w:t>
      </w:r>
    </w:p>
    <w:p w:rsidR="00A22876" w:rsidRPr="002565FC" w:rsidRDefault="00724D3C">
      <w:pPr>
        <w:rPr>
          <w:rFonts w:ascii="Times New Roman" w:hAnsi="Times New Roman" w:cs="Times New Roman"/>
          <w:b/>
          <w:sz w:val="24"/>
          <w:szCs w:val="24"/>
        </w:rPr>
      </w:pPr>
      <w:r w:rsidRPr="002565FC">
        <w:rPr>
          <w:rFonts w:ascii="Times New Roman" w:hAnsi="Times New Roman" w:cs="Times New Roman"/>
          <w:b/>
          <w:sz w:val="24"/>
          <w:szCs w:val="24"/>
          <w:vertAlign w:val="superscript"/>
        </w:rPr>
        <w:t>1</w:t>
      </w:r>
      <w:r w:rsidR="00A22876" w:rsidRPr="002565FC">
        <w:rPr>
          <w:rFonts w:ascii="Times New Roman" w:hAnsi="Times New Roman" w:cs="Times New Roman"/>
          <w:b/>
          <w:sz w:val="24"/>
          <w:szCs w:val="24"/>
        </w:rPr>
        <w:t>Department of Pharmaceutical Chemistry, S D College of Pharmacy &amp; Vocational Studies, Muzaffarnagar, Uttar Pradesh, India</w:t>
      </w:r>
    </w:p>
    <w:p w:rsidR="00A22876" w:rsidRPr="002565FC" w:rsidRDefault="00A22876">
      <w:pPr>
        <w:rPr>
          <w:rFonts w:ascii="Times New Roman" w:hAnsi="Times New Roman" w:cs="Times New Roman"/>
          <w:b/>
          <w:sz w:val="24"/>
          <w:szCs w:val="24"/>
        </w:rPr>
      </w:pPr>
      <w:r w:rsidRPr="002565FC">
        <w:rPr>
          <w:rFonts w:ascii="Times New Roman" w:hAnsi="Times New Roman" w:cs="Times New Roman"/>
          <w:b/>
          <w:sz w:val="24"/>
          <w:szCs w:val="24"/>
        </w:rPr>
        <w:t>Keywords: GABA, oxadiazole, furanone, PTZ</w:t>
      </w:r>
      <w:r w:rsidR="00724D3C" w:rsidRPr="002565FC">
        <w:rPr>
          <w:rFonts w:ascii="Times New Roman" w:hAnsi="Times New Roman" w:cs="Times New Roman"/>
          <w:b/>
          <w:sz w:val="24"/>
          <w:szCs w:val="24"/>
        </w:rPr>
        <w:t>,</w:t>
      </w:r>
      <w:r w:rsidR="00820001" w:rsidRPr="002565FC">
        <w:rPr>
          <w:rFonts w:ascii="Times New Roman" w:hAnsi="Times New Roman" w:cs="Times New Roman"/>
          <w:b/>
          <w:sz w:val="24"/>
          <w:szCs w:val="24"/>
        </w:rPr>
        <w:t xml:space="preserve"> anti-convulsant.</w:t>
      </w:r>
    </w:p>
    <w:p w:rsidR="00A92147" w:rsidRPr="002565FC" w:rsidRDefault="00A92147" w:rsidP="002565FC">
      <w:pPr>
        <w:pStyle w:val="ListParagraph"/>
        <w:numPr>
          <w:ilvl w:val="0"/>
          <w:numId w:val="1"/>
        </w:numPr>
        <w:jc w:val="center"/>
        <w:rPr>
          <w:rFonts w:ascii="Times New Roman" w:hAnsi="Times New Roman" w:cs="Times New Roman"/>
          <w:b/>
          <w:sz w:val="24"/>
          <w:szCs w:val="24"/>
        </w:rPr>
      </w:pPr>
      <w:r w:rsidRPr="002565FC">
        <w:rPr>
          <w:rFonts w:ascii="Times New Roman" w:hAnsi="Times New Roman" w:cs="Times New Roman"/>
          <w:b/>
          <w:sz w:val="24"/>
          <w:szCs w:val="24"/>
        </w:rPr>
        <w:t>Abstract Body</w:t>
      </w:r>
    </w:p>
    <w:p w:rsidR="00AC2EE3" w:rsidRPr="002565FC" w:rsidRDefault="00923521" w:rsidP="003C05D7">
      <w:pPr>
        <w:jc w:val="both"/>
        <w:rPr>
          <w:rFonts w:ascii="Times New Roman" w:hAnsi="Times New Roman" w:cs="Times New Roman"/>
          <w:sz w:val="24"/>
          <w:szCs w:val="24"/>
        </w:rPr>
      </w:pPr>
      <w:r w:rsidRPr="002565FC">
        <w:rPr>
          <w:rFonts w:ascii="Times New Roman" w:hAnsi="Times New Roman" w:cs="Times New Roman"/>
          <w:sz w:val="24"/>
          <w:szCs w:val="24"/>
        </w:rPr>
        <w:t xml:space="preserve">A number </w:t>
      </w:r>
      <w:r w:rsidR="00416A78" w:rsidRPr="002565FC">
        <w:rPr>
          <w:rFonts w:ascii="Times New Roman" w:hAnsi="Times New Roman" w:cs="Times New Roman"/>
          <w:sz w:val="24"/>
          <w:szCs w:val="24"/>
        </w:rPr>
        <w:t>of new chemical structures have been design and screened through 3D structure catalytic site of G</w:t>
      </w:r>
      <w:r w:rsidRPr="002565FC">
        <w:rPr>
          <w:rFonts w:ascii="Times New Roman" w:hAnsi="Times New Roman" w:cs="Times New Roman"/>
          <w:sz w:val="24"/>
          <w:szCs w:val="24"/>
        </w:rPr>
        <w:t>amma-</w:t>
      </w:r>
      <w:r w:rsidR="00416A78" w:rsidRPr="002565FC">
        <w:rPr>
          <w:rFonts w:ascii="Times New Roman" w:hAnsi="Times New Roman" w:cs="Times New Roman"/>
          <w:sz w:val="24"/>
          <w:szCs w:val="24"/>
        </w:rPr>
        <w:t>A</w:t>
      </w:r>
      <w:r w:rsidRPr="002565FC">
        <w:rPr>
          <w:rFonts w:ascii="Times New Roman" w:hAnsi="Times New Roman" w:cs="Times New Roman"/>
          <w:sz w:val="24"/>
          <w:szCs w:val="24"/>
        </w:rPr>
        <w:t>mino-</w:t>
      </w:r>
      <w:proofErr w:type="spellStart"/>
      <w:r w:rsidR="00416A78" w:rsidRPr="002565FC">
        <w:rPr>
          <w:rFonts w:ascii="Times New Roman" w:hAnsi="Times New Roman" w:cs="Times New Roman"/>
          <w:sz w:val="24"/>
          <w:szCs w:val="24"/>
        </w:rPr>
        <w:t>B</w:t>
      </w:r>
      <w:r w:rsidRPr="002565FC">
        <w:rPr>
          <w:rFonts w:ascii="Times New Roman" w:hAnsi="Times New Roman" w:cs="Times New Roman"/>
          <w:sz w:val="24"/>
          <w:szCs w:val="24"/>
        </w:rPr>
        <w:t>utanoic</w:t>
      </w:r>
      <w:proofErr w:type="spellEnd"/>
      <w:r w:rsidRPr="002565FC">
        <w:rPr>
          <w:rFonts w:ascii="Times New Roman" w:hAnsi="Times New Roman" w:cs="Times New Roman"/>
          <w:sz w:val="24"/>
          <w:szCs w:val="24"/>
        </w:rPr>
        <w:t>-</w:t>
      </w:r>
      <w:r w:rsidR="00416A78" w:rsidRPr="002565FC">
        <w:rPr>
          <w:rFonts w:ascii="Times New Roman" w:hAnsi="Times New Roman" w:cs="Times New Roman"/>
          <w:sz w:val="24"/>
          <w:szCs w:val="24"/>
        </w:rPr>
        <w:t>A</w:t>
      </w:r>
      <w:r w:rsidRPr="002565FC">
        <w:rPr>
          <w:rFonts w:ascii="Times New Roman" w:hAnsi="Times New Roman" w:cs="Times New Roman"/>
          <w:sz w:val="24"/>
          <w:szCs w:val="24"/>
        </w:rPr>
        <w:t>cid</w:t>
      </w:r>
      <w:r w:rsidR="00416A78" w:rsidRPr="002565FC">
        <w:rPr>
          <w:rFonts w:ascii="Times New Roman" w:hAnsi="Times New Roman" w:cs="Times New Roman"/>
          <w:sz w:val="24"/>
          <w:szCs w:val="24"/>
        </w:rPr>
        <w:t xml:space="preserve"> receptor (</w:t>
      </w:r>
      <w:proofErr w:type="spellStart"/>
      <w:r w:rsidR="00416A78" w:rsidRPr="002565FC">
        <w:rPr>
          <w:rFonts w:ascii="Times New Roman" w:hAnsi="Times New Roman" w:cs="Times New Roman"/>
          <w:sz w:val="24"/>
          <w:szCs w:val="24"/>
        </w:rPr>
        <w:t>pdb</w:t>
      </w:r>
      <w:proofErr w:type="spellEnd"/>
      <w:r w:rsidR="00416A78" w:rsidRPr="002565FC">
        <w:rPr>
          <w:rFonts w:ascii="Times New Roman" w:hAnsi="Times New Roman" w:cs="Times New Roman"/>
          <w:sz w:val="24"/>
          <w:szCs w:val="24"/>
        </w:rPr>
        <w:t xml:space="preserve"> code: 3IP9). The </w:t>
      </w:r>
      <w:r w:rsidR="00DE4041" w:rsidRPr="002565FC">
        <w:rPr>
          <w:rFonts w:ascii="Times New Roman" w:hAnsi="Times New Roman" w:cs="Times New Roman"/>
          <w:sz w:val="24"/>
          <w:szCs w:val="24"/>
        </w:rPr>
        <w:t>Lamarckian</w:t>
      </w:r>
      <w:r w:rsidR="00416A78" w:rsidRPr="002565FC">
        <w:rPr>
          <w:rFonts w:ascii="Times New Roman" w:hAnsi="Times New Roman" w:cs="Times New Roman"/>
          <w:sz w:val="24"/>
          <w:szCs w:val="24"/>
        </w:rPr>
        <w:t xml:space="preserve"> genetic al</w:t>
      </w:r>
      <w:r w:rsidR="0023377D" w:rsidRPr="002565FC">
        <w:rPr>
          <w:rFonts w:ascii="Times New Roman" w:hAnsi="Times New Roman" w:cs="Times New Roman"/>
          <w:sz w:val="24"/>
          <w:szCs w:val="24"/>
        </w:rPr>
        <w:t>gorithm was implemented in Auto D</w:t>
      </w:r>
      <w:r w:rsidR="00416A78" w:rsidRPr="002565FC">
        <w:rPr>
          <w:rFonts w:ascii="Times New Roman" w:hAnsi="Times New Roman" w:cs="Times New Roman"/>
          <w:sz w:val="24"/>
          <w:szCs w:val="24"/>
        </w:rPr>
        <w:t xml:space="preserve">ock 4.0 </w:t>
      </w:r>
      <w:r w:rsidR="0023377D" w:rsidRPr="002565FC">
        <w:rPr>
          <w:rFonts w:ascii="Times New Roman" w:hAnsi="Times New Roman" w:cs="Times New Roman"/>
          <w:sz w:val="24"/>
          <w:szCs w:val="24"/>
        </w:rPr>
        <w:t xml:space="preserve">on Fedora Linux WS 3.0 </w:t>
      </w:r>
      <w:r w:rsidR="00416A78" w:rsidRPr="002565FC">
        <w:rPr>
          <w:rFonts w:ascii="Times New Roman" w:hAnsi="Times New Roman" w:cs="Times New Roman"/>
          <w:sz w:val="24"/>
          <w:szCs w:val="24"/>
        </w:rPr>
        <w:t xml:space="preserve">and carried out comparative computational experiments of all design structures with the known Atu2422-GABA receptor in complex with GABA. </w:t>
      </w:r>
      <w:r w:rsidR="00DE4041" w:rsidRPr="002565FC">
        <w:rPr>
          <w:rFonts w:ascii="Times New Roman" w:hAnsi="Times New Roman" w:cs="Times New Roman"/>
          <w:sz w:val="24"/>
          <w:szCs w:val="24"/>
        </w:rPr>
        <w:t>Best 10 structures have been selected on the basis of least mean binding energies and docking positioning. Selected structures were synthesized through convenient synthetic methods. The core moiety of all synthesized compounds belongs to 2(3</w:t>
      </w:r>
      <w:r w:rsidR="00DE4041" w:rsidRPr="002565FC">
        <w:rPr>
          <w:rFonts w:ascii="Times New Roman" w:hAnsi="Times New Roman" w:cs="Times New Roman"/>
          <w:i/>
          <w:sz w:val="24"/>
          <w:szCs w:val="24"/>
        </w:rPr>
        <w:t>H</w:t>
      </w:r>
      <w:r w:rsidR="00DE4041" w:rsidRPr="002565FC">
        <w:rPr>
          <w:rFonts w:ascii="Times New Roman" w:hAnsi="Times New Roman" w:cs="Times New Roman"/>
          <w:sz w:val="24"/>
          <w:szCs w:val="24"/>
        </w:rPr>
        <w:t>)-furanone and 1</w:t>
      </w:r>
      <w:proofErr w:type="gramStart"/>
      <w:r w:rsidR="00DE4041" w:rsidRPr="002565FC">
        <w:rPr>
          <w:rFonts w:ascii="Times New Roman" w:hAnsi="Times New Roman" w:cs="Times New Roman"/>
          <w:sz w:val="24"/>
          <w:szCs w:val="24"/>
        </w:rPr>
        <w:t>,3,4</w:t>
      </w:r>
      <w:proofErr w:type="gramEnd"/>
      <w:r w:rsidR="00DE4041" w:rsidRPr="002565FC">
        <w:rPr>
          <w:rFonts w:ascii="Times New Roman" w:hAnsi="Times New Roman" w:cs="Times New Roman"/>
          <w:sz w:val="24"/>
          <w:szCs w:val="24"/>
        </w:rPr>
        <w:t xml:space="preserve">-oxadiazole. </w:t>
      </w:r>
      <w:r w:rsidR="004A19F4" w:rsidRPr="002565FC">
        <w:rPr>
          <w:rFonts w:ascii="Times New Roman" w:hAnsi="Times New Roman" w:cs="Times New Roman"/>
          <w:sz w:val="24"/>
          <w:szCs w:val="24"/>
        </w:rPr>
        <w:t>All synthesized compound were characterized by H</w:t>
      </w:r>
      <w:r w:rsidR="004A19F4" w:rsidRPr="002565FC">
        <w:rPr>
          <w:rFonts w:ascii="Times New Roman" w:hAnsi="Times New Roman" w:cs="Times New Roman"/>
          <w:sz w:val="24"/>
          <w:szCs w:val="24"/>
          <w:vertAlign w:val="superscript"/>
        </w:rPr>
        <w:t>1</w:t>
      </w:r>
      <w:r w:rsidR="004A19F4" w:rsidRPr="002565FC">
        <w:rPr>
          <w:rFonts w:ascii="Times New Roman" w:hAnsi="Times New Roman" w:cs="Times New Roman"/>
          <w:sz w:val="24"/>
          <w:szCs w:val="24"/>
        </w:rPr>
        <w:t>NMR, FTIR spectrometry and C</w:t>
      </w:r>
      <w:proofErr w:type="gramStart"/>
      <w:r w:rsidR="004A19F4" w:rsidRPr="002565FC">
        <w:rPr>
          <w:rFonts w:ascii="Times New Roman" w:hAnsi="Times New Roman" w:cs="Times New Roman"/>
          <w:sz w:val="24"/>
          <w:szCs w:val="24"/>
        </w:rPr>
        <w:t>,H,N</w:t>
      </w:r>
      <w:proofErr w:type="gramEnd"/>
      <w:r w:rsidR="004A19F4" w:rsidRPr="002565FC">
        <w:rPr>
          <w:rFonts w:ascii="Times New Roman" w:hAnsi="Times New Roman" w:cs="Times New Roman"/>
          <w:sz w:val="24"/>
          <w:szCs w:val="24"/>
        </w:rPr>
        <w:t xml:space="preserve"> element</w:t>
      </w:r>
      <w:r w:rsidR="00724D3C" w:rsidRPr="002565FC">
        <w:rPr>
          <w:rFonts w:ascii="Times New Roman" w:hAnsi="Times New Roman" w:cs="Times New Roman"/>
          <w:sz w:val="24"/>
          <w:szCs w:val="24"/>
        </w:rPr>
        <w:t>al</w:t>
      </w:r>
      <w:r w:rsidR="004A19F4" w:rsidRPr="002565FC">
        <w:rPr>
          <w:rFonts w:ascii="Times New Roman" w:hAnsi="Times New Roman" w:cs="Times New Roman"/>
          <w:sz w:val="24"/>
          <w:szCs w:val="24"/>
        </w:rPr>
        <w:t xml:space="preserve"> analysis</w:t>
      </w:r>
      <w:r w:rsidR="00146881" w:rsidRPr="002565FC">
        <w:rPr>
          <w:rFonts w:ascii="Times New Roman" w:hAnsi="Times New Roman" w:cs="Times New Roman"/>
          <w:sz w:val="24"/>
          <w:szCs w:val="24"/>
        </w:rPr>
        <w:t>.</w:t>
      </w:r>
      <w:r w:rsidR="004A19F4" w:rsidRPr="002565FC">
        <w:rPr>
          <w:rFonts w:ascii="Times New Roman" w:hAnsi="Times New Roman" w:cs="Times New Roman"/>
          <w:sz w:val="24"/>
          <w:szCs w:val="24"/>
        </w:rPr>
        <w:t xml:space="preserve"> </w:t>
      </w:r>
      <w:r w:rsidR="00DE4041" w:rsidRPr="002565FC">
        <w:rPr>
          <w:rFonts w:ascii="Times New Roman" w:hAnsi="Times New Roman" w:cs="Times New Roman"/>
          <w:sz w:val="24"/>
          <w:szCs w:val="24"/>
        </w:rPr>
        <w:t xml:space="preserve">In-vivo </w:t>
      </w:r>
      <w:r w:rsidRPr="002565FC">
        <w:rPr>
          <w:rFonts w:ascii="Times New Roman" w:hAnsi="Times New Roman" w:cs="Times New Roman"/>
          <w:sz w:val="24"/>
          <w:szCs w:val="24"/>
        </w:rPr>
        <w:t>evaluation of all synthesized compounds was</w:t>
      </w:r>
      <w:r w:rsidR="00DE4041" w:rsidRPr="002565FC">
        <w:rPr>
          <w:rFonts w:ascii="Times New Roman" w:hAnsi="Times New Roman" w:cs="Times New Roman"/>
          <w:sz w:val="24"/>
          <w:szCs w:val="24"/>
        </w:rPr>
        <w:t xml:space="preserve"> carried out </w:t>
      </w:r>
      <w:r w:rsidRPr="002565FC">
        <w:rPr>
          <w:rFonts w:ascii="Times New Roman" w:hAnsi="Times New Roman" w:cs="Times New Roman"/>
          <w:sz w:val="24"/>
          <w:szCs w:val="24"/>
        </w:rPr>
        <w:t>on male albino mice using</w:t>
      </w:r>
      <w:r w:rsidR="00DE4041" w:rsidRPr="002565FC">
        <w:rPr>
          <w:rFonts w:ascii="Times New Roman" w:hAnsi="Times New Roman" w:cs="Times New Roman"/>
          <w:sz w:val="24"/>
          <w:szCs w:val="24"/>
        </w:rPr>
        <w:t xml:space="preserve"> </w:t>
      </w:r>
      <w:r w:rsidR="003C05D7" w:rsidRPr="002565FC">
        <w:rPr>
          <w:rFonts w:ascii="Times New Roman" w:hAnsi="Times New Roman" w:cs="Times New Roman"/>
          <w:sz w:val="24"/>
          <w:szCs w:val="24"/>
        </w:rPr>
        <w:t>PTZ</w:t>
      </w:r>
      <w:r w:rsidR="00DE4041" w:rsidRPr="002565FC">
        <w:rPr>
          <w:rFonts w:ascii="Times New Roman" w:hAnsi="Times New Roman" w:cs="Times New Roman"/>
          <w:sz w:val="24"/>
          <w:szCs w:val="24"/>
        </w:rPr>
        <w:t xml:space="preserve"> </w:t>
      </w:r>
      <w:r w:rsidR="003C05D7" w:rsidRPr="002565FC">
        <w:rPr>
          <w:rFonts w:ascii="Times New Roman" w:hAnsi="Times New Roman" w:cs="Times New Roman"/>
          <w:sz w:val="24"/>
          <w:szCs w:val="24"/>
        </w:rPr>
        <w:t>model</w:t>
      </w:r>
      <w:r w:rsidR="00DE4041" w:rsidRPr="002565FC">
        <w:rPr>
          <w:rFonts w:ascii="Times New Roman" w:hAnsi="Times New Roman" w:cs="Times New Roman"/>
          <w:sz w:val="24"/>
          <w:szCs w:val="24"/>
        </w:rPr>
        <w:t xml:space="preserve"> for anticonvulsant activity.</w:t>
      </w:r>
      <w:r w:rsidR="003C05D7" w:rsidRPr="002565FC">
        <w:rPr>
          <w:rFonts w:ascii="Times New Roman" w:hAnsi="Times New Roman" w:cs="Times New Roman"/>
          <w:sz w:val="24"/>
          <w:szCs w:val="24"/>
        </w:rPr>
        <w:t xml:space="preserve"> The test drug C-46, C-52 and C-55 was found to be comparable to that of Diazepam </w:t>
      </w:r>
      <w:r w:rsidR="00146881" w:rsidRPr="002565FC">
        <w:rPr>
          <w:rFonts w:ascii="Times New Roman" w:hAnsi="Times New Roman" w:cs="Times New Roman"/>
          <w:sz w:val="24"/>
          <w:szCs w:val="24"/>
        </w:rPr>
        <w:t xml:space="preserve">as </w:t>
      </w:r>
      <w:r w:rsidR="003C05D7" w:rsidRPr="002565FC">
        <w:rPr>
          <w:rFonts w:ascii="Times New Roman" w:hAnsi="Times New Roman" w:cs="Times New Roman"/>
          <w:sz w:val="24"/>
          <w:szCs w:val="24"/>
        </w:rPr>
        <w:t>standard drug as they reduce the convulsion rate and percen</w:t>
      </w:r>
      <w:r w:rsidR="00146881" w:rsidRPr="002565FC">
        <w:rPr>
          <w:rFonts w:ascii="Times New Roman" w:hAnsi="Times New Roman" w:cs="Times New Roman"/>
          <w:sz w:val="24"/>
          <w:szCs w:val="24"/>
        </w:rPr>
        <w:t>tage of mortality protection.</w:t>
      </w:r>
    </w:p>
    <w:p w:rsidR="00A92147" w:rsidRPr="002565FC" w:rsidRDefault="00A92147" w:rsidP="002565FC">
      <w:pPr>
        <w:pStyle w:val="ListParagraph"/>
        <w:numPr>
          <w:ilvl w:val="0"/>
          <w:numId w:val="1"/>
        </w:numPr>
        <w:jc w:val="center"/>
        <w:rPr>
          <w:rFonts w:ascii="Times New Roman" w:hAnsi="Times New Roman" w:cs="Times New Roman"/>
          <w:b/>
          <w:sz w:val="24"/>
          <w:szCs w:val="24"/>
        </w:rPr>
      </w:pPr>
      <w:r w:rsidRPr="002565FC">
        <w:rPr>
          <w:rFonts w:ascii="Times New Roman" w:hAnsi="Times New Roman" w:cs="Times New Roman"/>
          <w:b/>
          <w:sz w:val="24"/>
          <w:szCs w:val="24"/>
        </w:rPr>
        <w:t>Image</w:t>
      </w:r>
    </w:p>
    <w:p w:rsidR="00A22876" w:rsidRPr="002565FC" w:rsidRDefault="00A92147" w:rsidP="003C05D7">
      <w:pPr>
        <w:jc w:val="both"/>
        <w:rPr>
          <w:rFonts w:ascii="Times New Roman" w:hAnsi="Times New Roman" w:cs="Times New Roman"/>
          <w:noProof/>
          <w:sz w:val="24"/>
          <w:szCs w:val="24"/>
          <w:lang w:eastAsia="en-IN"/>
        </w:rPr>
      </w:pPr>
      <w:r w:rsidRPr="002565FC">
        <w:rPr>
          <w:rFonts w:ascii="Times New Roman" w:hAnsi="Times New Roman" w:cs="Times New Roman"/>
          <w:noProof/>
          <w:sz w:val="24"/>
          <w:szCs w:val="24"/>
          <w:lang w:eastAsia="en-IN"/>
        </w:rPr>
        <w:t xml:space="preserve">                          </w:t>
      </w:r>
      <w:r w:rsidRPr="002565FC">
        <w:rPr>
          <w:rFonts w:ascii="Times New Roman" w:hAnsi="Times New Roman" w:cs="Times New Roman"/>
          <w:noProof/>
          <w:sz w:val="24"/>
          <w:szCs w:val="24"/>
          <w:lang w:eastAsia="en-IN"/>
        </w:rPr>
        <w:tab/>
      </w:r>
      <w:r w:rsidRPr="002565FC">
        <w:rPr>
          <w:rFonts w:ascii="Times New Roman" w:hAnsi="Times New Roman" w:cs="Times New Roman"/>
          <w:noProof/>
          <w:sz w:val="24"/>
          <w:szCs w:val="24"/>
          <w:lang w:eastAsia="en-IN"/>
        </w:rPr>
        <w:tab/>
        <w:t xml:space="preserve">      </w:t>
      </w:r>
      <w:r w:rsidRPr="002565FC">
        <w:rPr>
          <w:rFonts w:ascii="Times New Roman" w:hAnsi="Times New Roman" w:cs="Times New Roman"/>
          <w:noProof/>
          <w:sz w:val="24"/>
          <w:szCs w:val="24"/>
          <w:lang w:eastAsia="en-IN"/>
        </w:rPr>
        <w:drawing>
          <wp:inline distT="0" distB="0" distL="0" distR="0">
            <wp:extent cx="2380967" cy="1735343"/>
            <wp:effectExtent l="19050" t="0" r="283"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17690" t="13319" r="10417" b="21239"/>
                    <a:stretch>
                      <a:fillRect/>
                    </a:stretch>
                  </pic:blipFill>
                  <pic:spPr bwMode="auto">
                    <a:xfrm>
                      <a:off x="0" y="0"/>
                      <a:ext cx="2386200" cy="1739157"/>
                    </a:xfrm>
                    <a:prstGeom prst="rect">
                      <a:avLst/>
                    </a:prstGeom>
                    <a:noFill/>
                    <a:ln w="9525">
                      <a:noFill/>
                      <a:miter lim="800000"/>
                      <a:headEnd/>
                      <a:tailEnd/>
                    </a:ln>
                  </pic:spPr>
                </pic:pic>
              </a:graphicData>
            </a:graphic>
          </wp:inline>
        </w:drawing>
      </w:r>
    </w:p>
    <w:p w:rsidR="00A92147" w:rsidRPr="002565FC" w:rsidRDefault="00A92147" w:rsidP="002565FC">
      <w:pPr>
        <w:pStyle w:val="ListParagraph"/>
        <w:numPr>
          <w:ilvl w:val="0"/>
          <w:numId w:val="1"/>
        </w:numPr>
        <w:jc w:val="center"/>
        <w:rPr>
          <w:rFonts w:ascii="Times New Roman" w:hAnsi="Times New Roman" w:cs="Times New Roman"/>
          <w:b/>
          <w:sz w:val="24"/>
          <w:szCs w:val="24"/>
        </w:rPr>
      </w:pPr>
      <w:r w:rsidRPr="002565FC">
        <w:rPr>
          <w:rFonts w:ascii="Times New Roman" w:hAnsi="Times New Roman" w:cs="Times New Roman"/>
          <w:b/>
          <w:sz w:val="24"/>
          <w:szCs w:val="24"/>
        </w:rPr>
        <w:t>Reference:</w:t>
      </w:r>
    </w:p>
    <w:p w:rsidR="00724D3C" w:rsidRPr="002565FC" w:rsidRDefault="00724D3C" w:rsidP="00C44B57">
      <w:pPr>
        <w:pStyle w:val="ListParagraph"/>
        <w:numPr>
          <w:ilvl w:val="0"/>
          <w:numId w:val="6"/>
        </w:numPr>
        <w:spacing w:after="0" w:line="360" w:lineRule="auto"/>
        <w:ind w:left="284" w:hanging="284"/>
        <w:rPr>
          <w:rFonts w:ascii="Times New Roman" w:hAnsi="Times New Roman" w:cs="Times New Roman"/>
          <w:sz w:val="24"/>
          <w:szCs w:val="24"/>
        </w:rPr>
      </w:pPr>
      <w:r w:rsidRPr="002565FC">
        <w:rPr>
          <w:rFonts w:ascii="Times New Roman" w:eastAsia="Calibri" w:hAnsi="Times New Roman" w:cs="Times New Roman"/>
          <w:sz w:val="24"/>
          <w:szCs w:val="24"/>
        </w:rPr>
        <w:t>Yi-</w:t>
      </w:r>
      <w:proofErr w:type="spellStart"/>
      <w:r w:rsidRPr="002565FC">
        <w:rPr>
          <w:rFonts w:ascii="Times New Roman" w:eastAsia="Calibri" w:hAnsi="Times New Roman" w:cs="Times New Roman"/>
          <w:sz w:val="24"/>
          <w:szCs w:val="24"/>
        </w:rPr>
        <w:t>chen</w:t>
      </w:r>
      <w:proofErr w:type="spellEnd"/>
      <w:r w:rsidRPr="002565FC">
        <w:rPr>
          <w:rFonts w:ascii="Times New Roman" w:eastAsia="Calibri" w:hAnsi="Times New Roman" w:cs="Times New Roman"/>
          <w:sz w:val="24"/>
          <w:szCs w:val="24"/>
        </w:rPr>
        <w:t>, C.; Fang-</w:t>
      </w:r>
      <w:proofErr w:type="spellStart"/>
      <w:r w:rsidRPr="002565FC">
        <w:rPr>
          <w:rFonts w:ascii="Times New Roman" w:eastAsia="Calibri" w:hAnsi="Times New Roman" w:cs="Times New Roman"/>
          <w:sz w:val="24"/>
          <w:szCs w:val="24"/>
        </w:rPr>
        <w:t>Rong</w:t>
      </w:r>
      <w:proofErr w:type="spellEnd"/>
      <w:r w:rsidRPr="002565FC">
        <w:rPr>
          <w:rFonts w:ascii="Times New Roman" w:eastAsia="Calibri" w:hAnsi="Times New Roman" w:cs="Times New Roman"/>
          <w:sz w:val="24"/>
          <w:szCs w:val="24"/>
        </w:rPr>
        <w:t>, C.; Yang-</w:t>
      </w:r>
      <w:proofErr w:type="spellStart"/>
      <w:r w:rsidRPr="002565FC">
        <w:rPr>
          <w:rFonts w:ascii="Times New Roman" w:eastAsia="Calibri" w:hAnsi="Times New Roman" w:cs="Times New Roman"/>
          <w:sz w:val="24"/>
          <w:szCs w:val="24"/>
        </w:rPr>
        <w:t>chang</w:t>
      </w:r>
      <w:proofErr w:type="gramStart"/>
      <w:r w:rsidRPr="002565FC">
        <w:rPr>
          <w:rFonts w:ascii="Times New Roman" w:eastAsia="Calibri" w:hAnsi="Times New Roman" w:cs="Times New Roman"/>
          <w:sz w:val="24"/>
          <w:szCs w:val="24"/>
        </w:rPr>
        <w:t>,W</w:t>
      </w:r>
      <w:proofErr w:type="spellEnd"/>
      <w:proofErr w:type="gramEnd"/>
      <w:r w:rsidRPr="002565FC">
        <w:rPr>
          <w:rFonts w:ascii="Times New Roman" w:eastAsia="Calibri" w:hAnsi="Times New Roman" w:cs="Times New Roman"/>
          <w:sz w:val="24"/>
          <w:szCs w:val="24"/>
        </w:rPr>
        <w:t xml:space="preserve">., </w:t>
      </w:r>
      <w:r w:rsidRPr="002565FC">
        <w:rPr>
          <w:rFonts w:ascii="Times New Roman" w:eastAsia="Calibri" w:hAnsi="Times New Roman" w:cs="Times New Roman"/>
          <w:i/>
          <w:sz w:val="24"/>
          <w:szCs w:val="24"/>
        </w:rPr>
        <w:t xml:space="preserve">Tetrahedron </w:t>
      </w:r>
      <w:proofErr w:type="spellStart"/>
      <w:r w:rsidRPr="002565FC">
        <w:rPr>
          <w:rFonts w:ascii="Times New Roman" w:eastAsia="Calibri" w:hAnsi="Times New Roman" w:cs="Times New Roman"/>
          <w:i/>
          <w:sz w:val="24"/>
          <w:szCs w:val="24"/>
        </w:rPr>
        <w:t>Lett</w:t>
      </w:r>
      <w:proofErr w:type="spellEnd"/>
      <w:r w:rsidRPr="002565FC">
        <w:rPr>
          <w:rFonts w:ascii="Times New Roman" w:eastAsia="Calibri" w:hAnsi="Times New Roman" w:cs="Times New Roman"/>
          <w:sz w:val="24"/>
          <w:szCs w:val="24"/>
        </w:rPr>
        <w:t xml:space="preserve">., 1999, 40, 7513-7514; </w:t>
      </w:r>
      <w:r w:rsidR="00C44B57">
        <w:rPr>
          <w:rFonts w:ascii="Times New Roman" w:eastAsia="Calibri" w:hAnsi="Times New Roman" w:cs="Times New Roman"/>
          <w:sz w:val="24"/>
          <w:szCs w:val="24"/>
        </w:rPr>
        <w:t xml:space="preserve"> </w:t>
      </w:r>
      <w:r w:rsidRPr="002565FC">
        <w:rPr>
          <w:rFonts w:ascii="Times New Roman" w:eastAsia="Calibri" w:hAnsi="Times New Roman" w:cs="Times New Roman"/>
          <w:sz w:val="24"/>
          <w:szCs w:val="24"/>
        </w:rPr>
        <w:t>C.A., 132, 2037 K (2000).</w:t>
      </w:r>
    </w:p>
    <w:p w:rsidR="00724D3C" w:rsidRPr="002565FC" w:rsidRDefault="002565FC" w:rsidP="00C44B57">
      <w:pPr>
        <w:pStyle w:val="ListParagraph"/>
        <w:numPr>
          <w:ilvl w:val="0"/>
          <w:numId w:val="6"/>
        </w:numPr>
        <w:spacing w:after="0" w:line="360" w:lineRule="auto"/>
        <w:ind w:left="284" w:hanging="284"/>
        <w:rPr>
          <w:rFonts w:ascii="Times New Roman" w:hAnsi="Times New Roman" w:cs="Times New Roman"/>
          <w:sz w:val="24"/>
          <w:szCs w:val="24"/>
        </w:rPr>
      </w:pPr>
      <w:r w:rsidRPr="002565FC">
        <w:rPr>
          <w:rFonts w:ascii="Times New Roman" w:eastAsia="Calibri" w:hAnsi="Times New Roman" w:cs="Times New Roman"/>
          <w:sz w:val="24"/>
          <w:szCs w:val="24"/>
        </w:rPr>
        <w:t xml:space="preserve">Doherty, J.D.; </w:t>
      </w:r>
      <w:proofErr w:type="spellStart"/>
      <w:r w:rsidRPr="002565FC">
        <w:rPr>
          <w:rFonts w:ascii="Times New Roman" w:eastAsia="Calibri" w:hAnsi="Times New Roman" w:cs="Times New Roman"/>
          <w:sz w:val="24"/>
          <w:szCs w:val="24"/>
        </w:rPr>
        <w:t>Hattox</w:t>
      </w:r>
      <w:proofErr w:type="spellEnd"/>
      <w:r w:rsidRPr="002565FC">
        <w:rPr>
          <w:rFonts w:ascii="Times New Roman" w:eastAsia="Calibri" w:hAnsi="Times New Roman" w:cs="Times New Roman"/>
          <w:sz w:val="24"/>
          <w:szCs w:val="24"/>
        </w:rPr>
        <w:t xml:space="preserve">, S.E.; Snead, O.C.; Roth, R.H., </w:t>
      </w:r>
      <w:r w:rsidRPr="002565FC">
        <w:rPr>
          <w:rFonts w:ascii="Times New Roman" w:eastAsia="Calibri" w:hAnsi="Times New Roman" w:cs="Times New Roman"/>
          <w:i/>
          <w:sz w:val="24"/>
          <w:szCs w:val="24"/>
        </w:rPr>
        <w:t xml:space="preserve">J. </w:t>
      </w:r>
      <w:proofErr w:type="spellStart"/>
      <w:r w:rsidRPr="002565FC">
        <w:rPr>
          <w:rFonts w:ascii="Times New Roman" w:eastAsia="Calibri" w:hAnsi="Times New Roman" w:cs="Times New Roman"/>
          <w:i/>
          <w:sz w:val="24"/>
          <w:szCs w:val="24"/>
        </w:rPr>
        <w:t>Pharmacol</w:t>
      </w:r>
      <w:proofErr w:type="spellEnd"/>
      <w:r w:rsidRPr="002565FC">
        <w:rPr>
          <w:rFonts w:ascii="Times New Roman" w:eastAsia="Calibri" w:hAnsi="Times New Roman" w:cs="Times New Roman"/>
          <w:i/>
          <w:sz w:val="24"/>
          <w:szCs w:val="24"/>
        </w:rPr>
        <w:t xml:space="preserve">. Exp. </w:t>
      </w:r>
      <w:proofErr w:type="spellStart"/>
      <w:r w:rsidRPr="002565FC">
        <w:rPr>
          <w:rFonts w:ascii="Times New Roman" w:eastAsia="Calibri" w:hAnsi="Times New Roman" w:cs="Times New Roman"/>
          <w:i/>
          <w:sz w:val="24"/>
          <w:szCs w:val="24"/>
        </w:rPr>
        <w:t>Ther</w:t>
      </w:r>
      <w:proofErr w:type="spellEnd"/>
      <w:r w:rsidRPr="002565FC">
        <w:rPr>
          <w:rFonts w:ascii="Times New Roman" w:eastAsia="Calibri" w:hAnsi="Times New Roman" w:cs="Times New Roman"/>
          <w:i/>
          <w:sz w:val="24"/>
          <w:szCs w:val="24"/>
        </w:rPr>
        <w:t>.</w:t>
      </w:r>
      <w:r w:rsidRPr="002565FC">
        <w:rPr>
          <w:rFonts w:ascii="Times New Roman" w:eastAsia="Calibri" w:hAnsi="Times New Roman" w:cs="Times New Roman"/>
          <w:sz w:val="24"/>
          <w:szCs w:val="24"/>
        </w:rPr>
        <w:t>, 1978, 207, 130</w:t>
      </w:r>
      <w:r w:rsidRPr="002565FC">
        <w:rPr>
          <w:rFonts w:ascii="Times New Roman" w:hAnsi="Times New Roman" w:cs="Times New Roman"/>
          <w:sz w:val="24"/>
          <w:szCs w:val="24"/>
        </w:rPr>
        <w:t>.</w:t>
      </w:r>
    </w:p>
    <w:p w:rsidR="002565FC" w:rsidRPr="002565FC" w:rsidRDefault="002565FC" w:rsidP="00C44B57">
      <w:pPr>
        <w:pStyle w:val="ListParagraph"/>
        <w:numPr>
          <w:ilvl w:val="0"/>
          <w:numId w:val="6"/>
        </w:numPr>
        <w:spacing w:after="0" w:line="360" w:lineRule="auto"/>
        <w:ind w:left="284" w:hanging="284"/>
        <w:rPr>
          <w:rFonts w:ascii="Times New Roman" w:hAnsi="Times New Roman" w:cs="Times New Roman"/>
          <w:sz w:val="24"/>
          <w:szCs w:val="24"/>
        </w:rPr>
      </w:pPr>
      <w:proofErr w:type="spellStart"/>
      <w:r w:rsidRPr="002565FC">
        <w:rPr>
          <w:rFonts w:ascii="Times New Roman" w:eastAsia="Calibri" w:hAnsi="Times New Roman" w:cs="Times New Roman"/>
          <w:sz w:val="24"/>
          <w:szCs w:val="24"/>
        </w:rPr>
        <w:t>Pattan</w:t>
      </w:r>
      <w:proofErr w:type="spellEnd"/>
      <w:r w:rsidRPr="002565FC">
        <w:rPr>
          <w:rFonts w:ascii="Times New Roman" w:eastAsia="Calibri" w:hAnsi="Times New Roman" w:cs="Times New Roman"/>
          <w:sz w:val="24"/>
          <w:szCs w:val="24"/>
        </w:rPr>
        <w:t xml:space="preserve">, S. R.; </w:t>
      </w:r>
      <w:proofErr w:type="spellStart"/>
      <w:r w:rsidRPr="002565FC">
        <w:rPr>
          <w:rFonts w:ascii="Times New Roman" w:eastAsia="Calibri" w:hAnsi="Times New Roman" w:cs="Times New Roman"/>
          <w:sz w:val="24"/>
          <w:szCs w:val="24"/>
        </w:rPr>
        <w:t>Rabra</w:t>
      </w:r>
      <w:proofErr w:type="spellEnd"/>
      <w:r w:rsidRPr="002565FC">
        <w:rPr>
          <w:rFonts w:ascii="Times New Roman" w:eastAsia="Calibri" w:hAnsi="Times New Roman" w:cs="Times New Roman"/>
          <w:sz w:val="24"/>
          <w:szCs w:val="24"/>
        </w:rPr>
        <w:t xml:space="preserve">, P. A.; </w:t>
      </w:r>
      <w:proofErr w:type="spellStart"/>
      <w:r w:rsidRPr="002565FC">
        <w:rPr>
          <w:rFonts w:ascii="Times New Roman" w:eastAsia="Calibri" w:hAnsi="Times New Roman" w:cs="Times New Roman"/>
          <w:sz w:val="24"/>
          <w:szCs w:val="24"/>
        </w:rPr>
        <w:t>Pattan</w:t>
      </w:r>
      <w:proofErr w:type="spellEnd"/>
      <w:r w:rsidRPr="002565FC">
        <w:rPr>
          <w:rFonts w:ascii="Times New Roman" w:eastAsia="Calibri" w:hAnsi="Times New Roman" w:cs="Times New Roman"/>
          <w:sz w:val="24"/>
          <w:szCs w:val="24"/>
        </w:rPr>
        <w:t xml:space="preserve">, J. S.; </w:t>
      </w:r>
      <w:proofErr w:type="spellStart"/>
      <w:r w:rsidRPr="002565FC">
        <w:rPr>
          <w:rFonts w:ascii="Times New Roman" w:eastAsia="Calibri" w:hAnsi="Times New Roman" w:cs="Times New Roman"/>
          <w:sz w:val="24"/>
          <w:szCs w:val="24"/>
        </w:rPr>
        <w:t>Bukittagar</w:t>
      </w:r>
      <w:proofErr w:type="spellEnd"/>
      <w:r w:rsidRPr="002565FC">
        <w:rPr>
          <w:rFonts w:ascii="Times New Roman" w:eastAsia="Calibri" w:hAnsi="Times New Roman" w:cs="Times New Roman"/>
          <w:sz w:val="24"/>
          <w:szCs w:val="24"/>
        </w:rPr>
        <w:t xml:space="preserve">, A. A.; </w:t>
      </w:r>
      <w:proofErr w:type="spellStart"/>
      <w:r w:rsidRPr="002565FC">
        <w:rPr>
          <w:rFonts w:ascii="Times New Roman" w:eastAsia="Calibri" w:hAnsi="Times New Roman" w:cs="Times New Roman"/>
          <w:sz w:val="24"/>
          <w:szCs w:val="24"/>
        </w:rPr>
        <w:t>Wakale</w:t>
      </w:r>
      <w:proofErr w:type="spellEnd"/>
      <w:r w:rsidRPr="002565FC">
        <w:rPr>
          <w:rFonts w:ascii="Times New Roman" w:eastAsia="Calibri" w:hAnsi="Times New Roman" w:cs="Times New Roman"/>
          <w:sz w:val="24"/>
          <w:szCs w:val="24"/>
        </w:rPr>
        <w:t xml:space="preserve">, V. S.; </w:t>
      </w:r>
      <w:proofErr w:type="spellStart"/>
      <w:r w:rsidRPr="002565FC">
        <w:rPr>
          <w:rFonts w:ascii="Times New Roman" w:eastAsia="Calibri" w:hAnsi="Times New Roman" w:cs="Times New Roman"/>
          <w:sz w:val="24"/>
          <w:szCs w:val="24"/>
        </w:rPr>
        <w:t>Musmade</w:t>
      </w:r>
      <w:proofErr w:type="spellEnd"/>
      <w:r w:rsidRPr="002565FC">
        <w:rPr>
          <w:rFonts w:ascii="Times New Roman" w:eastAsia="Calibri" w:hAnsi="Times New Roman" w:cs="Times New Roman"/>
          <w:sz w:val="24"/>
          <w:szCs w:val="24"/>
        </w:rPr>
        <w:t xml:space="preserve">, </w:t>
      </w:r>
      <w:r w:rsidR="00C44B57">
        <w:rPr>
          <w:rFonts w:ascii="Times New Roman" w:eastAsia="Calibri" w:hAnsi="Times New Roman" w:cs="Times New Roman"/>
          <w:sz w:val="24"/>
          <w:szCs w:val="24"/>
        </w:rPr>
        <w:t xml:space="preserve">   </w:t>
      </w:r>
      <w:r w:rsidRPr="002565FC">
        <w:rPr>
          <w:rFonts w:ascii="Times New Roman" w:eastAsia="Calibri" w:hAnsi="Times New Roman" w:cs="Times New Roman"/>
          <w:sz w:val="24"/>
          <w:szCs w:val="24"/>
        </w:rPr>
        <w:t xml:space="preserve">D. S., </w:t>
      </w:r>
      <w:r w:rsidRPr="002565FC">
        <w:rPr>
          <w:rFonts w:ascii="Times New Roman" w:eastAsia="Calibri" w:hAnsi="Times New Roman" w:cs="Times New Roman"/>
          <w:i/>
          <w:sz w:val="24"/>
          <w:szCs w:val="24"/>
        </w:rPr>
        <w:t>Ind. J. Chem.</w:t>
      </w:r>
      <w:r w:rsidRPr="002565FC">
        <w:rPr>
          <w:rFonts w:ascii="Times New Roman" w:eastAsia="Calibri" w:hAnsi="Times New Roman" w:cs="Times New Roman"/>
          <w:sz w:val="24"/>
          <w:szCs w:val="24"/>
        </w:rPr>
        <w:t>, 2009, 48(B), 1453-1456.</w:t>
      </w:r>
    </w:p>
    <w:p w:rsidR="002565FC" w:rsidRPr="002565FC" w:rsidRDefault="002565FC" w:rsidP="00C44B57">
      <w:pPr>
        <w:pStyle w:val="ListParagraph"/>
        <w:numPr>
          <w:ilvl w:val="0"/>
          <w:numId w:val="6"/>
        </w:numPr>
        <w:spacing w:after="0" w:line="360" w:lineRule="auto"/>
        <w:ind w:left="284" w:hanging="284"/>
        <w:rPr>
          <w:rFonts w:ascii="Times New Roman" w:eastAsia="Calibri" w:hAnsi="Times New Roman" w:cs="Times New Roman"/>
          <w:sz w:val="24"/>
          <w:szCs w:val="24"/>
        </w:rPr>
      </w:pPr>
      <w:r w:rsidRPr="002565FC">
        <w:rPr>
          <w:rFonts w:ascii="Times New Roman" w:eastAsia="Calibri" w:hAnsi="Times New Roman" w:cs="Times New Roman"/>
          <w:sz w:val="24"/>
          <w:szCs w:val="24"/>
        </w:rPr>
        <w:lastRenderedPageBreak/>
        <w:t xml:space="preserve"> Omar, A.; </w:t>
      </w:r>
      <w:proofErr w:type="spellStart"/>
      <w:r w:rsidRPr="002565FC">
        <w:rPr>
          <w:rFonts w:ascii="Times New Roman" w:eastAsia="Calibri" w:hAnsi="Times New Roman" w:cs="Times New Roman"/>
          <w:sz w:val="24"/>
          <w:szCs w:val="24"/>
        </w:rPr>
        <w:t>Mohsen</w:t>
      </w:r>
      <w:proofErr w:type="spellEnd"/>
      <w:r w:rsidRPr="002565FC">
        <w:rPr>
          <w:rFonts w:ascii="Times New Roman" w:eastAsia="Calibri" w:hAnsi="Times New Roman" w:cs="Times New Roman"/>
          <w:sz w:val="24"/>
          <w:szCs w:val="24"/>
        </w:rPr>
        <w:t xml:space="preserve">, M. E.; Abdul, W. O. M., </w:t>
      </w:r>
      <w:r w:rsidRPr="002565FC">
        <w:rPr>
          <w:rFonts w:ascii="Times New Roman" w:eastAsia="Calibri" w:hAnsi="Times New Roman" w:cs="Times New Roman"/>
          <w:i/>
          <w:sz w:val="24"/>
          <w:szCs w:val="24"/>
        </w:rPr>
        <w:t xml:space="preserve">J. </w:t>
      </w:r>
      <w:proofErr w:type="spellStart"/>
      <w:r w:rsidRPr="002565FC">
        <w:rPr>
          <w:rFonts w:ascii="Times New Roman" w:eastAsia="Calibri" w:hAnsi="Times New Roman" w:cs="Times New Roman"/>
          <w:i/>
          <w:sz w:val="24"/>
          <w:szCs w:val="24"/>
        </w:rPr>
        <w:t>Heterocycl</w:t>
      </w:r>
      <w:proofErr w:type="spellEnd"/>
      <w:r w:rsidRPr="002565FC">
        <w:rPr>
          <w:rFonts w:ascii="Times New Roman" w:eastAsia="Calibri" w:hAnsi="Times New Roman" w:cs="Times New Roman"/>
          <w:i/>
          <w:sz w:val="24"/>
          <w:szCs w:val="24"/>
        </w:rPr>
        <w:t>. Chem.</w:t>
      </w:r>
      <w:r w:rsidRPr="002565FC">
        <w:rPr>
          <w:rFonts w:ascii="Times New Roman" w:eastAsia="Calibri" w:hAnsi="Times New Roman" w:cs="Times New Roman"/>
          <w:sz w:val="24"/>
          <w:szCs w:val="24"/>
        </w:rPr>
        <w:t>, 1984, 21, 1415</w:t>
      </w:r>
    </w:p>
    <w:p w:rsidR="002565FC" w:rsidRPr="002565FC" w:rsidRDefault="00A92147" w:rsidP="004B3DD2">
      <w:pPr>
        <w:pStyle w:val="ListParagraph"/>
        <w:numPr>
          <w:ilvl w:val="0"/>
          <w:numId w:val="1"/>
        </w:numPr>
        <w:ind w:left="0"/>
        <w:jc w:val="center"/>
        <w:rPr>
          <w:rFonts w:ascii="Times New Roman" w:hAnsi="Times New Roman" w:cs="Times New Roman"/>
          <w:b/>
          <w:sz w:val="24"/>
          <w:szCs w:val="24"/>
        </w:rPr>
      </w:pPr>
      <w:r w:rsidRPr="002565FC">
        <w:rPr>
          <w:rFonts w:ascii="Times New Roman" w:hAnsi="Times New Roman" w:cs="Times New Roman"/>
          <w:b/>
          <w:sz w:val="24"/>
          <w:szCs w:val="24"/>
        </w:rPr>
        <w:t>Biography:</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 xml:space="preserve">Dr. Arvind Kumar has completed </w:t>
      </w:r>
      <w:r w:rsidR="00356B6A" w:rsidRPr="002565FC">
        <w:rPr>
          <w:rFonts w:ascii="Times New Roman" w:hAnsi="Times New Roman" w:cs="Times New Roman"/>
          <w:sz w:val="24"/>
          <w:szCs w:val="24"/>
        </w:rPr>
        <w:t xml:space="preserve">Master of Pharmacy from </w:t>
      </w:r>
      <w:proofErr w:type="spellStart"/>
      <w:r w:rsidR="00356B6A" w:rsidRPr="002565FC">
        <w:rPr>
          <w:rFonts w:ascii="Times New Roman" w:hAnsi="Times New Roman" w:cs="Times New Roman"/>
          <w:sz w:val="24"/>
          <w:szCs w:val="24"/>
        </w:rPr>
        <w:t>Hamdard</w:t>
      </w:r>
      <w:proofErr w:type="spellEnd"/>
      <w:r w:rsidR="00356B6A" w:rsidRPr="002565FC">
        <w:rPr>
          <w:rFonts w:ascii="Times New Roman" w:hAnsi="Times New Roman" w:cs="Times New Roman"/>
          <w:sz w:val="24"/>
          <w:szCs w:val="24"/>
        </w:rPr>
        <w:t xml:space="preserve"> University, New Delhi, India and </w:t>
      </w:r>
      <w:proofErr w:type="spellStart"/>
      <w:r w:rsidRPr="002565FC">
        <w:rPr>
          <w:rFonts w:ascii="Times New Roman" w:hAnsi="Times New Roman" w:cs="Times New Roman"/>
          <w:sz w:val="24"/>
          <w:szCs w:val="24"/>
        </w:rPr>
        <w:t>Ph.D</w:t>
      </w:r>
      <w:proofErr w:type="spellEnd"/>
      <w:r w:rsidRPr="002565FC">
        <w:rPr>
          <w:rFonts w:ascii="Times New Roman" w:hAnsi="Times New Roman" w:cs="Times New Roman"/>
          <w:sz w:val="24"/>
          <w:szCs w:val="24"/>
        </w:rPr>
        <w:t xml:space="preserve"> in 2011 fr</w:t>
      </w:r>
      <w:r w:rsidR="00356B6A" w:rsidRPr="002565FC">
        <w:rPr>
          <w:rFonts w:ascii="Times New Roman" w:hAnsi="Times New Roman" w:cs="Times New Roman"/>
          <w:sz w:val="24"/>
          <w:szCs w:val="24"/>
        </w:rPr>
        <w:t xml:space="preserve">om </w:t>
      </w:r>
      <w:proofErr w:type="spellStart"/>
      <w:r w:rsidR="00356B6A" w:rsidRPr="002565FC">
        <w:rPr>
          <w:rFonts w:ascii="Times New Roman" w:hAnsi="Times New Roman" w:cs="Times New Roman"/>
          <w:sz w:val="24"/>
          <w:szCs w:val="24"/>
        </w:rPr>
        <w:t>Jaipur</w:t>
      </w:r>
      <w:proofErr w:type="spellEnd"/>
      <w:r w:rsidR="00356B6A" w:rsidRPr="002565FC">
        <w:rPr>
          <w:rFonts w:ascii="Times New Roman" w:hAnsi="Times New Roman" w:cs="Times New Roman"/>
          <w:sz w:val="24"/>
          <w:szCs w:val="24"/>
        </w:rPr>
        <w:t xml:space="preserve"> National University, </w:t>
      </w:r>
      <w:proofErr w:type="spellStart"/>
      <w:r w:rsidR="00356B6A" w:rsidRPr="002565FC">
        <w:rPr>
          <w:rFonts w:ascii="Times New Roman" w:hAnsi="Times New Roman" w:cs="Times New Roman"/>
          <w:sz w:val="24"/>
          <w:szCs w:val="24"/>
        </w:rPr>
        <w:t>J</w:t>
      </w:r>
      <w:r w:rsidRPr="002565FC">
        <w:rPr>
          <w:rFonts w:ascii="Times New Roman" w:hAnsi="Times New Roman" w:cs="Times New Roman"/>
          <w:sz w:val="24"/>
          <w:szCs w:val="24"/>
        </w:rPr>
        <w:t>aipur</w:t>
      </w:r>
      <w:proofErr w:type="spellEnd"/>
      <w:r w:rsidR="007E631A" w:rsidRPr="002565FC">
        <w:rPr>
          <w:rFonts w:ascii="Times New Roman" w:hAnsi="Times New Roman" w:cs="Times New Roman"/>
          <w:sz w:val="24"/>
          <w:szCs w:val="24"/>
        </w:rPr>
        <w:t xml:space="preserve">, India. He is the Director of S D </w:t>
      </w:r>
      <w:r w:rsidR="00DE0514" w:rsidRPr="002565FC">
        <w:rPr>
          <w:rFonts w:ascii="Times New Roman" w:hAnsi="Times New Roman" w:cs="Times New Roman"/>
          <w:sz w:val="24"/>
          <w:szCs w:val="24"/>
        </w:rPr>
        <w:t xml:space="preserve">College </w:t>
      </w:r>
      <w:r w:rsidR="007E631A" w:rsidRPr="002565FC">
        <w:rPr>
          <w:rFonts w:ascii="Times New Roman" w:hAnsi="Times New Roman" w:cs="Times New Roman"/>
          <w:sz w:val="24"/>
          <w:szCs w:val="24"/>
        </w:rPr>
        <w:t xml:space="preserve">of Pharmacy &amp; Vocational Studies in India. He published more than 27 </w:t>
      </w:r>
      <w:r w:rsidR="00356B6A" w:rsidRPr="002565FC">
        <w:rPr>
          <w:rFonts w:ascii="Times New Roman" w:hAnsi="Times New Roman" w:cs="Times New Roman"/>
          <w:sz w:val="24"/>
          <w:szCs w:val="24"/>
        </w:rPr>
        <w:t xml:space="preserve">papers in reputed journals. He guided more than 40 PG students of pharmacy </w:t>
      </w:r>
      <w:r w:rsidR="00DE0514" w:rsidRPr="002565FC">
        <w:rPr>
          <w:rFonts w:ascii="Times New Roman" w:hAnsi="Times New Roman" w:cs="Times New Roman"/>
          <w:sz w:val="24"/>
          <w:szCs w:val="24"/>
        </w:rPr>
        <w:t>field</w:t>
      </w:r>
      <w:r w:rsidR="00356B6A" w:rsidRPr="002565FC">
        <w:rPr>
          <w:rFonts w:ascii="Times New Roman" w:hAnsi="Times New Roman" w:cs="Times New Roman"/>
          <w:sz w:val="24"/>
          <w:szCs w:val="24"/>
        </w:rPr>
        <w:t>.</w:t>
      </w:r>
      <w:r w:rsidR="00BD6370" w:rsidRPr="002565FC">
        <w:rPr>
          <w:rFonts w:ascii="Times New Roman" w:hAnsi="Times New Roman" w:cs="Times New Roman"/>
          <w:sz w:val="24"/>
          <w:szCs w:val="24"/>
        </w:rPr>
        <w:t xml:space="preserve"> His research area includes new drug discovery from </w:t>
      </w:r>
      <w:r w:rsidR="00B4405B" w:rsidRPr="002565FC">
        <w:rPr>
          <w:rFonts w:ascii="Times New Roman" w:hAnsi="Times New Roman" w:cs="Times New Roman"/>
          <w:sz w:val="24"/>
          <w:szCs w:val="24"/>
        </w:rPr>
        <w:t xml:space="preserve">synthetic </w:t>
      </w:r>
      <w:r w:rsidR="00BD6370" w:rsidRPr="002565FC">
        <w:rPr>
          <w:rFonts w:ascii="Times New Roman" w:hAnsi="Times New Roman" w:cs="Times New Roman"/>
          <w:sz w:val="24"/>
          <w:szCs w:val="24"/>
        </w:rPr>
        <w:t>medicinal chemistry and natural product.</w:t>
      </w:r>
    </w:p>
    <w:p w:rsidR="00A92147" w:rsidRDefault="00A92147" w:rsidP="004B3DD2">
      <w:pPr>
        <w:pStyle w:val="ListParagraph"/>
        <w:numPr>
          <w:ilvl w:val="0"/>
          <w:numId w:val="1"/>
        </w:numPr>
        <w:ind w:left="0"/>
        <w:jc w:val="center"/>
        <w:rPr>
          <w:rFonts w:ascii="Times New Roman" w:hAnsi="Times New Roman" w:cs="Times New Roman"/>
          <w:b/>
          <w:sz w:val="24"/>
          <w:szCs w:val="24"/>
        </w:rPr>
      </w:pPr>
      <w:r w:rsidRPr="002565FC">
        <w:rPr>
          <w:rFonts w:ascii="Times New Roman" w:hAnsi="Times New Roman" w:cs="Times New Roman"/>
          <w:b/>
          <w:sz w:val="24"/>
          <w:szCs w:val="24"/>
        </w:rPr>
        <w:t>Presenting author details</w:t>
      </w:r>
    </w:p>
    <w:p w:rsidR="002565FC" w:rsidRDefault="002565FC" w:rsidP="004B3DD2">
      <w:pPr>
        <w:jc w:val="center"/>
        <w:rPr>
          <w:rFonts w:ascii="Times New Roman" w:hAnsi="Times New Roman" w:cs="Times New Roman"/>
          <w:b/>
          <w:sz w:val="24"/>
          <w:szCs w:val="24"/>
        </w:rPr>
      </w:pPr>
      <w:r>
        <w:rPr>
          <w:rFonts w:ascii="Times New Roman" w:hAnsi="Times New Roman" w:cs="Times New Roman"/>
          <w:b/>
          <w:noProof/>
          <w:sz w:val="24"/>
          <w:szCs w:val="24"/>
          <w:lang w:eastAsia="en-IN"/>
        </w:rPr>
        <w:drawing>
          <wp:inline distT="0" distB="0" distL="0" distR="0">
            <wp:extent cx="1238250" cy="1428750"/>
            <wp:effectExtent l="19050" t="0" r="0" b="0"/>
            <wp:docPr id="4" name="Picture 4" descr="C:\Users\admin\Desktop\Arvind Kuma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Arvind Kumar Photo.jpg"/>
                    <pic:cNvPicPr>
                      <a:picLocks noChangeAspect="1" noChangeArrowheads="1"/>
                    </pic:cNvPicPr>
                  </pic:nvPicPr>
                  <pic:blipFill>
                    <a:blip r:embed="rId6"/>
                    <a:srcRect/>
                    <a:stretch>
                      <a:fillRect/>
                    </a:stretch>
                  </pic:blipFill>
                  <pic:spPr bwMode="auto">
                    <a:xfrm>
                      <a:off x="0" y="0"/>
                      <a:ext cx="1238250" cy="1428750"/>
                    </a:xfrm>
                    <a:prstGeom prst="rect">
                      <a:avLst/>
                    </a:prstGeom>
                    <a:noFill/>
                    <a:ln w="9525">
                      <a:noFill/>
                      <a:miter lim="800000"/>
                      <a:headEnd/>
                      <a:tailEnd/>
                    </a:ln>
                  </pic:spPr>
                </pic:pic>
              </a:graphicData>
            </a:graphic>
          </wp:inline>
        </w:drawing>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Full Name: Dr. Arvind Kumar</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Contact Number: +919837294299, +918937095010</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Twitter account:</w:t>
      </w:r>
      <w:r w:rsidR="00724D3C" w:rsidRPr="002565FC">
        <w:rPr>
          <w:rFonts w:ascii="Times New Roman" w:hAnsi="Times New Roman" w:cs="Times New Roman"/>
          <w:sz w:val="24"/>
          <w:szCs w:val="24"/>
        </w:rPr>
        <w:t xml:space="preserve"> @DrArvin28077319</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Linked In account:</w:t>
      </w:r>
      <w:r w:rsidR="00724D3C" w:rsidRPr="002565FC">
        <w:rPr>
          <w:rFonts w:ascii="Times New Roman" w:hAnsi="Times New Roman" w:cs="Times New Roman"/>
          <w:sz w:val="24"/>
          <w:szCs w:val="24"/>
        </w:rPr>
        <w:t xml:space="preserve"> </w:t>
      </w:r>
      <w:r w:rsidR="00DF0833">
        <w:rPr>
          <w:rFonts w:ascii="Times New Roman" w:hAnsi="Times New Roman" w:cs="Times New Roman"/>
          <w:sz w:val="24"/>
          <w:szCs w:val="24"/>
        </w:rPr>
        <w:t>Arvind Kumar</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 xml:space="preserve">Session name/ Number: </w:t>
      </w:r>
      <w:r w:rsidR="00EF34CB">
        <w:rPr>
          <w:rFonts w:ascii="Times New Roman" w:hAnsi="Times New Roman" w:cs="Times New Roman"/>
          <w:sz w:val="24"/>
          <w:szCs w:val="24"/>
        </w:rPr>
        <w:t>Global Medicinal Chemistry and GPCL Summit</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Category: Oral presentation</w:t>
      </w:r>
    </w:p>
    <w:p w:rsidR="00A92147" w:rsidRPr="002565FC" w:rsidRDefault="00A92147" w:rsidP="004B3DD2">
      <w:pPr>
        <w:pStyle w:val="ListParagraph"/>
        <w:ind w:left="0"/>
        <w:jc w:val="both"/>
        <w:rPr>
          <w:rFonts w:ascii="Times New Roman" w:hAnsi="Times New Roman" w:cs="Times New Roman"/>
          <w:sz w:val="24"/>
          <w:szCs w:val="24"/>
        </w:rPr>
      </w:pPr>
      <w:r w:rsidRPr="002565FC">
        <w:rPr>
          <w:rFonts w:ascii="Times New Roman" w:hAnsi="Times New Roman" w:cs="Times New Roman"/>
          <w:sz w:val="24"/>
          <w:szCs w:val="24"/>
        </w:rPr>
        <w:t>Passport number:</w:t>
      </w:r>
      <w:r w:rsidR="0024278C">
        <w:rPr>
          <w:rFonts w:ascii="Times New Roman" w:hAnsi="Times New Roman" w:cs="Times New Roman"/>
          <w:sz w:val="24"/>
          <w:szCs w:val="24"/>
        </w:rPr>
        <w:t xml:space="preserve"> Applied</w:t>
      </w:r>
    </w:p>
    <w:p w:rsidR="00A92147" w:rsidRPr="002565FC" w:rsidRDefault="00A92147" w:rsidP="004B3DD2">
      <w:pPr>
        <w:pStyle w:val="ListParagraph"/>
        <w:ind w:left="0"/>
        <w:jc w:val="both"/>
        <w:rPr>
          <w:rFonts w:ascii="Times New Roman" w:hAnsi="Times New Roman" w:cs="Times New Roman"/>
          <w:sz w:val="24"/>
          <w:szCs w:val="24"/>
        </w:rPr>
      </w:pPr>
    </w:p>
    <w:p w:rsidR="00A92147" w:rsidRPr="002565FC" w:rsidRDefault="00A92147" w:rsidP="004B3DD2">
      <w:pPr>
        <w:pStyle w:val="ListParagraph"/>
        <w:ind w:left="0"/>
        <w:jc w:val="both"/>
        <w:rPr>
          <w:rFonts w:ascii="Times New Roman" w:hAnsi="Times New Roman" w:cs="Times New Roman"/>
          <w:sz w:val="24"/>
          <w:szCs w:val="24"/>
        </w:rPr>
      </w:pPr>
    </w:p>
    <w:sectPr w:rsidR="00A92147" w:rsidRPr="002565FC" w:rsidSect="004B3DD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D5BFA"/>
    <w:multiLevelType w:val="hybridMultilevel"/>
    <w:tmpl w:val="C4C6952A"/>
    <w:lvl w:ilvl="0" w:tplc="7ABA9F04">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nsid w:val="2CE50DC8"/>
    <w:multiLevelType w:val="singleLevel"/>
    <w:tmpl w:val="0409000F"/>
    <w:lvl w:ilvl="0">
      <w:start w:val="1"/>
      <w:numFmt w:val="decimal"/>
      <w:lvlText w:val="%1."/>
      <w:lvlJc w:val="left"/>
      <w:pPr>
        <w:tabs>
          <w:tab w:val="num" w:pos="360"/>
        </w:tabs>
        <w:ind w:left="360" w:hanging="360"/>
      </w:pPr>
      <w:rPr>
        <w:rFonts w:hint="default"/>
      </w:rPr>
    </w:lvl>
  </w:abstractNum>
  <w:abstractNum w:abstractNumId="2">
    <w:nsid w:val="2F65025B"/>
    <w:multiLevelType w:val="hybridMultilevel"/>
    <w:tmpl w:val="535453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D9F42DC"/>
    <w:multiLevelType w:val="hybridMultilevel"/>
    <w:tmpl w:val="1AC692EE"/>
    <w:lvl w:ilvl="0" w:tplc="D6FE8A5A">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5B43586A"/>
    <w:multiLevelType w:val="hybridMultilevel"/>
    <w:tmpl w:val="18469EF8"/>
    <w:lvl w:ilvl="0" w:tplc="610C7918">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6488086F"/>
    <w:multiLevelType w:val="hybridMultilevel"/>
    <w:tmpl w:val="0708F816"/>
    <w:lvl w:ilvl="0" w:tplc="8CA4FADA">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rsids>
    <w:rsidRoot w:val="00AC2EE3"/>
    <w:rsid w:val="00146881"/>
    <w:rsid w:val="0023377D"/>
    <w:rsid w:val="0024278C"/>
    <w:rsid w:val="002565FC"/>
    <w:rsid w:val="00356B6A"/>
    <w:rsid w:val="003B3867"/>
    <w:rsid w:val="003C05D7"/>
    <w:rsid w:val="00416A78"/>
    <w:rsid w:val="004A19F4"/>
    <w:rsid w:val="004B3DD2"/>
    <w:rsid w:val="006369CC"/>
    <w:rsid w:val="00724D3C"/>
    <w:rsid w:val="007E631A"/>
    <w:rsid w:val="00820001"/>
    <w:rsid w:val="00923521"/>
    <w:rsid w:val="009B6240"/>
    <w:rsid w:val="00A22876"/>
    <w:rsid w:val="00A92147"/>
    <w:rsid w:val="00AC2EE3"/>
    <w:rsid w:val="00B4405B"/>
    <w:rsid w:val="00BD6370"/>
    <w:rsid w:val="00C44B57"/>
    <w:rsid w:val="00DE0514"/>
    <w:rsid w:val="00DE4041"/>
    <w:rsid w:val="00DF0833"/>
    <w:rsid w:val="00E11E40"/>
    <w:rsid w:val="00EF34C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9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147"/>
    <w:rPr>
      <w:rFonts w:ascii="Tahoma" w:hAnsi="Tahoma" w:cs="Tahoma"/>
      <w:sz w:val="16"/>
      <w:szCs w:val="16"/>
    </w:rPr>
  </w:style>
  <w:style w:type="paragraph" w:styleId="ListParagraph">
    <w:name w:val="List Paragraph"/>
    <w:basedOn w:val="Normal"/>
    <w:uiPriority w:val="34"/>
    <w:qFormat/>
    <w:rsid w:val="00A9214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2018-08-06T05:24:00Z</dcterms:created>
  <dcterms:modified xsi:type="dcterms:W3CDTF">2018-08-06T05:24:00Z</dcterms:modified>
</cp:coreProperties>
</file>