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C10" w:rsidRDefault="000C1C10" w:rsidP="000C1C10">
      <w:pPr>
        <w:rPr>
          <w:rFonts w:ascii="Times New Roman" w:hAnsi="Times New Roman" w:cs="Times New Roman"/>
          <w:sz w:val="24"/>
          <w:szCs w:val="24"/>
        </w:rPr>
      </w:pPr>
      <w:r w:rsidRPr="00E32B6A">
        <w:rPr>
          <w:rFonts w:ascii="Times New Roman" w:hAnsi="Times New Roman" w:cs="Times New Roman"/>
          <w:b/>
          <w:sz w:val="24"/>
          <w:szCs w:val="24"/>
        </w:rPr>
        <w:t>Title</w:t>
      </w:r>
      <w:r w:rsidRPr="00E32B6A">
        <w:rPr>
          <w:rFonts w:ascii="Times New Roman" w:hAnsi="Times New Roman" w:cs="Times New Roman"/>
          <w:sz w:val="24"/>
          <w:szCs w:val="24"/>
        </w:rPr>
        <w:t>: Hepcidin in iron homeostasis, diagnostic and therapeutic implications in type two diabetes mellitus patients</w:t>
      </w:r>
    </w:p>
    <w:p w:rsidR="000C1C10" w:rsidRPr="00E32B6A" w:rsidRDefault="000C1C10" w:rsidP="000C1C10">
      <w:pPr>
        <w:rPr>
          <w:rFonts w:ascii="Times New Roman" w:hAnsi="Times New Roman" w:cs="Times New Roman"/>
          <w:sz w:val="24"/>
          <w:szCs w:val="24"/>
        </w:rPr>
      </w:pPr>
      <w:r w:rsidRPr="00E32B6A">
        <w:rPr>
          <w:rFonts w:ascii="Times New Roman" w:hAnsi="Times New Roman" w:cs="Times New Roman"/>
          <w:sz w:val="24"/>
          <w:szCs w:val="24"/>
        </w:rPr>
        <w:t>Sintayehu Ambachew*</w:t>
      </w:r>
      <w:r w:rsidRPr="00E32B6A">
        <w:rPr>
          <w:rFonts w:ascii="Times New Roman" w:hAnsi="Times New Roman" w:cs="Times New Roman"/>
          <w:sz w:val="24"/>
          <w:szCs w:val="24"/>
          <w:vertAlign w:val="superscript"/>
        </w:rPr>
        <w:t>1</w:t>
      </w:r>
      <w:r w:rsidRPr="00E32B6A">
        <w:rPr>
          <w:rFonts w:ascii="Times New Roman" w:hAnsi="Times New Roman" w:cs="Times New Roman"/>
          <w:sz w:val="24"/>
          <w:szCs w:val="24"/>
        </w:rPr>
        <w:t xml:space="preserve">, </w:t>
      </w:r>
      <w:r w:rsidRPr="00E32B6A">
        <w:rPr>
          <w:rFonts w:ascii="Times New Roman" w:hAnsi="Times New Roman" w:cs="Times New Roman"/>
          <w:noProof/>
          <w:sz w:val="24"/>
          <w:szCs w:val="24"/>
        </w:rPr>
        <w:t>Belete</w:t>
      </w:r>
      <w:r w:rsidRPr="00E32B6A">
        <w:rPr>
          <w:rFonts w:ascii="Times New Roman" w:hAnsi="Times New Roman" w:cs="Times New Roman"/>
          <w:sz w:val="24"/>
          <w:szCs w:val="24"/>
        </w:rPr>
        <w:t xml:space="preserve"> Biadgo</w:t>
      </w:r>
      <w:r w:rsidRPr="00E32B6A">
        <w:rPr>
          <w:rFonts w:ascii="Times New Roman" w:hAnsi="Times New Roman" w:cs="Times New Roman"/>
          <w:sz w:val="24"/>
          <w:szCs w:val="24"/>
          <w:vertAlign w:val="superscript"/>
        </w:rPr>
        <w:t>1</w:t>
      </w:r>
    </w:p>
    <w:p w:rsidR="000C1C10" w:rsidRPr="00E32B6A" w:rsidRDefault="000C1C10" w:rsidP="000C1C10">
      <w:pPr>
        <w:rPr>
          <w:rFonts w:ascii="Times New Roman" w:hAnsi="Times New Roman" w:cs="Times New Roman"/>
          <w:sz w:val="24"/>
          <w:szCs w:val="24"/>
        </w:rPr>
      </w:pPr>
      <w:r w:rsidRPr="00E32B6A">
        <w:rPr>
          <w:rFonts w:ascii="Times New Roman" w:hAnsi="Times New Roman" w:cs="Times New Roman"/>
          <w:sz w:val="24"/>
          <w:szCs w:val="24"/>
          <w:vertAlign w:val="superscript"/>
        </w:rPr>
        <w:t>1</w:t>
      </w:r>
      <w:r w:rsidRPr="00E32B6A">
        <w:rPr>
          <w:rFonts w:ascii="Times New Roman" w:hAnsi="Times New Roman" w:cs="Times New Roman"/>
          <w:sz w:val="24"/>
          <w:szCs w:val="24"/>
        </w:rPr>
        <w:t>Department of Clinical Chemistry, School of Biomedical and Laboratory Sciences, College of Medicine and Health Sciences, University of Gondar, Gondar, Ethiopia</w:t>
      </w:r>
    </w:p>
    <w:p w:rsidR="000C1C10" w:rsidRDefault="000C1C10" w:rsidP="000C1C10">
      <w:pPr>
        <w:rPr>
          <w:rFonts w:ascii="Times New Roman" w:hAnsi="Times New Roman" w:cs="Times New Roman"/>
          <w:sz w:val="24"/>
          <w:szCs w:val="24"/>
        </w:rPr>
      </w:pPr>
      <w:r w:rsidRPr="00E32B6A">
        <w:rPr>
          <w:rFonts w:ascii="Times New Roman" w:hAnsi="Times New Roman" w:cs="Times New Roman"/>
          <w:b/>
          <w:sz w:val="24"/>
          <w:szCs w:val="24"/>
        </w:rPr>
        <w:t>*Corresponding Author</w:t>
      </w:r>
      <w:r w:rsidRPr="00E32B6A">
        <w:rPr>
          <w:rFonts w:ascii="Times New Roman" w:hAnsi="Times New Roman" w:cs="Times New Roman"/>
          <w:sz w:val="24"/>
          <w:szCs w:val="24"/>
        </w:rPr>
        <w:t xml:space="preserve">: </w:t>
      </w:r>
    </w:p>
    <w:p w:rsidR="000C1C10" w:rsidRDefault="000C1C10" w:rsidP="000C1C10">
      <w:pPr>
        <w:rPr>
          <w:rFonts w:ascii="Times New Roman" w:hAnsi="Times New Roman" w:cs="Times New Roman"/>
          <w:sz w:val="24"/>
          <w:szCs w:val="24"/>
        </w:rPr>
      </w:pPr>
      <w:r>
        <w:rPr>
          <w:rFonts w:ascii="Times New Roman" w:hAnsi="Times New Roman" w:cs="Times New Roman"/>
          <w:sz w:val="24"/>
          <w:szCs w:val="24"/>
        </w:rPr>
        <w:t>Sintayehu Ambachew</w:t>
      </w:r>
      <w:r w:rsidRPr="00E32B6A">
        <w:rPr>
          <w:rFonts w:ascii="Times New Roman" w:hAnsi="Times New Roman" w:cs="Times New Roman"/>
          <w:sz w:val="24"/>
          <w:szCs w:val="24"/>
        </w:rPr>
        <w:t xml:space="preserve"> </w:t>
      </w:r>
    </w:p>
    <w:p w:rsidR="000C1C10" w:rsidRDefault="000C1C10" w:rsidP="000C1C10">
      <w:pPr>
        <w:ind w:left="720"/>
        <w:rPr>
          <w:rFonts w:ascii="Times New Roman" w:hAnsi="Times New Roman" w:cs="Times New Roman"/>
          <w:sz w:val="24"/>
          <w:szCs w:val="24"/>
        </w:rPr>
      </w:pPr>
      <w:r w:rsidRPr="00E32B6A">
        <w:rPr>
          <w:rFonts w:ascii="Times New Roman" w:hAnsi="Times New Roman" w:cs="Times New Roman"/>
          <w:sz w:val="24"/>
          <w:szCs w:val="24"/>
        </w:rPr>
        <w:t xml:space="preserve">E-mail: </w:t>
      </w:r>
      <w:hyperlink r:id="rId4" w:history="1">
        <w:r w:rsidRPr="00C226A3">
          <w:rPr>
            <w:rStyle w:val="Hyperlink"/>
            <w:rFonts w:ascii="Times New Roman" w:hAnsi="Times New Roman" w:cs="Times New Roman"/>
            <w:sz w:val="24"/>
            <w:szCs w:val="24"/>
          </w:rPr>
          <w:t>sinte.ambachew@gmail.com</w:t>
        </w:r>
      </w:hyperlink>
      <w:r w:rsidRPr="00E32B6A">
        <w:rPr>
          <w:rFonts w:ascii="Times New Roman" w:hAnsi="Times New Roman" w:cs="Times New Roman"/>
          <w:sz w:val="24"/>
          <w:szCs w:val="24"/>
        </w:rPr>
        <w:t xml:space="preserve">, </w:t>
      </w:r>
    </w:p>
    <w:p w:rsidR="000C1C10" w:rsidRDefault="000C1C10" w:rsidP="000C1C10">
      <w:pPr>
        <w:ind w:left="720"/>
        <w:rPr>
          <w:rFonts w:ascii="Times New Roman" w:hAnsi="Times New Roman" w:cs="Times New Roman"/>
          <w:sz w:val="24"/>
          <w:szCs w:val="24"/>
        </w:rPr>
      </w:pPr>
      <w:r>
        <w:rPr>
          <w:rFonts w:ascii="Times New Roman" w:hAnsi="Times New Roman" w:cs="Times New Roman"/>
          <w:sz w:val="24"/>
          <w:szCs w:val="24"/>
        </w:rPr>
        <w:t>P.O.Box: 196</w:t>
      </w:r>
    </w:p>
    <w:p w:rsidR="000C1C10" w:rsidRDefault="000C1C10" w:rsidP="000C1C10">
      <w:pPr>
        <w:ind w:left="720"/>
        <w:rPr>
          <w:rFonts w:ascii="Times New Roman" w:hAnsi="Times New Roman" w:cs="Times New Roman"/>
          <w:sz w:val="24"/>
          <w:szCs w:val="24"/>
        </w:rPr>
      </w:pPr>
      <w:r>
        <w:rPr>
          <w:rFonts w:ascii="Times New Roman" w:hAnsi="Times New Roman" w:cs="Times New Roman"/>
          <w:sz w:val="24"/>
          <w:szCs w:val="24"/>
        </w:rPr>
        <w:t>Telephone: +251938279709</w:t>
      </w:r>
    </w:p>
    <w:p w:rsidR="000C1C10" w:rsidRDefault="000C1C10" w:rsidP="000C1C10">
      <w:pPr>
        <w:ind w:left="720"/>
        <w:rPr>
          <w:rFonts w:ascii="Times New Roman" w:hAnsi="Times New Roman" w:cs="Times New Roman"/>
          <w:sz w:val="24"/>
          <w:szCs w:val="24"/>
        </w:rPr>
      </w:pPr>
      <w:r>
        <w:rPr>
          <w:rFonts w:ascii="Times New Roman" w:hAnsi="Times New Roman" w:cs="Times New Roman"/>
          <w:sz w:val="24"/>
          <w:szCs w:val="24"/>
        </w:rPr>
        <w:t xml:space="preserve">Fax: +251581141231 </w:t>
      </w:r>
    </w:p>
    <w:p w:rsidR="000C1C10" w:rsidRPr="00E32B6A" w:rsidRDefault="000C1C10" w:rsidP="000C1C10">
      <w:pPr>
        <w:rPr>
          <w:rFonts w:ascii="Times New Roman" w:hAnsi="Times New Roman" w:cs="Times New Roman"/>
          <w:sz w:val="24"/>
          <w:szCs w:val="24"/>
        </w:rPr>
      </w:pPr>
      <w:r w:rsidRPr="00E32B6A">
        <w:rPr>
          <w:rFonts w:ascii="Times New Roman" w:hAnsi="Times New Roman" w:cs="Times New Roman"/>
          <w:sz w:val="24"/>
          <w:szCs w:val="24"/>
        </w:rPr>
        <w:t>Email addresses</w:t>
      </w:r>
    </w:p>
    <w:p w:rsidR="000C1C10" w:rsidRPr="00E32B6A" w:rsidRDefault="000C1C10" w:rsidP="000C1C10">
      <w:pPr>
        <w:rPr>
          <w:rFonts w:ascii="Times New Roman" w:hAnsi="Times New Roman" w:cs="Times New Roman"/>
          <w:sz w:val="24"/>
          <w:szCs w:val="24"/>
        </w:rPr>
      </w:pPr>
      <w:r w:rsidRPr="00E32B6A">
        <w:rPr>
          <w:rFonts w:ascii="Times New Roman" w:hAnsi="Times New Roman" w:cs="Times New Roman"/>
          <w:sz w:val="24"/>
          <w:szCs w:val="24"/>
        </w:rPr>
        <w:t>SA: sinte.ambachew@gmail.com</w:t>
      </w:r>
    </w:p>
    <w:p w:rsidR="000C1C10" w:rsidRDefault="000C1C10" w:rsidP="000C1C10">
      <w:pPr>
        <w:rPr>
          <w:rFonts w:ascii="Times New Roman" w:hAnsi="Times New Roman" w:cs="Times New Roman"/>
          <w:sz w:val="24"/>
          <w:szCs w:val="24"/>
        </w:rPr>
      </w:pPr>
      <w:r w:rsidRPr="00E32B6A">
        <w:rPr>
          <w:rFonts w:ascii="Times New Roman" w:hAnsi="Times New Roman" w:cs="Times New Roman"/>
          <w:sz w:val="24"/>
          <w:szCs w:val="24"/>
        </w:rPr>
        <w:t xml:space="preserve">BB: </w:t>
      </w:r>
      <w:hyperlink r:id="rId5" w:history="1">
        <w:r w:rsidRPr="00C226A3">
          <w:rPr>
            <w:rStyle w:val="Hyperlink"/>
            <w:rFonts w:ascii="Times New Roman" w:hAnsi="Times New Roman" w:cs="Times New Roman"/>
            <w:sz w:val="24"/>
            <w:szCs w:val="24"/>
          </w:rPr>
          <w:t>beletebiadigo@yahoo.com</w:t>
        </w:r>
      </w:hyperlink>
    </w:p>
    <w:p w:rsidR="000C1C10" w:rsidRPr="00E32B6A" w:rsidRDefault="000C1C10" w:rsidP="000C1C10">
      <w:pPr>
        <w:rPr>
          <w:rFonts w:ascii="Times New Roman" w:hAnsi="Times New Roman" w:cs="Times New Roman"/>
          <w:sz w:val="24"/>
          <w:szCs w:val="24"/>
        </w:rPr>
      </w:pPr>
    </w:p>
    <w:p w:rsidR="000C1C10" w:rsidRPr="00E32B6A" w:rsidRDefault="000C1C10" w:rsidP="000C1C10">
      <w:pPr>
        <w:rPr>
          <w:rFonts w:ascii="Times New Roman" w:hAnsi="Times New Roman" w:cs="Times New Roman"/>
          <w:sz w:val="24"/>
          <w:szCs w:val="24"/>
        </w:rPr>
      </w:pPr>
    </w:p>
    <w:p w:rsidR="000C1C10" w:rsidRPr="00E32B6A" w:rsidRDefault="000C1C10" w:rsidP="000C1C10">
      <w:pPr>
        <w:rPr>
          <w:rFonts w:ascii="Times New Roman" w:hAnsi="Times New Roman" w:cs="Times New Roman"/>
          <w:sz w:val="24"/>
          <w:szCs w:val="24"/>
        </w:rPr>
      </w:pPr>
    </w:p>
    <w:p w:rsidR="000C1C10" w:rsidRPr="00E32B6A" w:rsidRDefault="000C1C10" w:rsidP="000C1C10">
      <w:pPr>
        <w:rPr>
          <w:rFonts w:ascii="Times New Roman" w:hAnsi="Times New Roman" w:cs="Times New Roman"/>
          <w:sz w:val="24"/>
          <w:szCs w:val="24"/>
        </w:rPr>
      </w:pPr>
    </w:p>
    <w:p w:rsidR="000C1C10" w:rsidRPr="00E32B6A" w:rsidRDefault="000C1C10" w:rsidP="000C1C10">
      <w:pPr>
        <w:pStyle w:val="Heading1"/>
        <w:spacing w:before="0" w:beforeAutospacing="0" w:afterAutospacing="0"/>
        <w:rPr>
          <w:rFonts w:ascii="Times New Roman" w:hAnsi="Times New Roman" w:cs="Times New Roman"/>
          <w:b/>
          <w:color w:val="auto"/>
          <w:sz w:val="24"/>
          <w:szCs w:val="24"/>
        </w:rPr>
      </w:pPr>
      <w:r w:rsidRPr="00E32B6A">
        <w:rPr>
          <w:rFonts w:ascii="Times New Roman" w:hAnsi="Times New Roman" w:cs="Times New Roman"/>
          <w:b/>
          <w:color w:val="auto"/>
          <w:sz w:val="24"/>
          <w:szCs w:val="24"/>
        </w:rPr>
        <w:lastRenderedPageBreak/>
        <w:t xml:space="preserve">Abstract </w:t>
      </w:r>
    </w:p>
    <w:p w:rsidR="000C1C10" w:rsidRPr="00E32B6A" w:rsidRDefault="000C1C10" w:rsidP="000C1C10">
      <w:pPr>
        <w:spacing w:before="0" w:beforeAutospacing="0" w:after="0" w:afterAutospacing="0"/>
        <w:rPr>
          <w:rFonts w:ascii="Times New Roman" w:hAnsi="Times New Roman" w:cs="Times New Roman"/>
          <w:sz w:val="24"/>
          <w:szCs w:val="24"/>
        </w:rPr>
      </w:pPr>
      <w:r w:rsidRPr="00E32B6A">
        <w:rPr>
          <w:rFonts w:ascii="Times New Roman" w:hAnsi="Times New Roman" w:cs="Times New Roman"/>
          <w:sz w:val="24"/>
          <w:szCs w:val="24"/>
        </w:rPr>
        <w:t xml:space="preserve">The prevalence of type 2 diabetes is increasing in epidemic proportions worldwide. Evidence suggests body iron overload is frequently linked and observed in patients with type 2 diabetes. Body iron metabolism is based on iron conservation and recycling by which only a part of the daily need is replaced by duodenal absorption. The principal liver produced </w:t>
      </w:r>
      <w:r w:rsidRPr="000B6B1E">
        <w:rPr>
          <w:rFonts w:ascii="Times New Roman" w:hAnsi="Times New Roman" w:cs="Times New Roman"/>
          <w:noProof/>
          <w:sz w:val="24"/>
          <w:szCs w:val="24"/>
        </w:rPr>
        <w:t>peptide</w:t>
      </w:r>
      <w:r w:rsidRPr="00E32B6A">
        <w:rPr>
          <w:rFonts w:ascii="Times New Roman" w:hAnsi="Times New Roman" w:cs="Times New Roman"/>
          <w:noProof/>
          <w:sz w:val="24"/>
          <w:szCs w:val="24"/>
        </w:rPr>
        <w:t xml:space="preserve"> called hepcidin play a fundamental</w:t>
      </w:r>
      <w:r w:rsidRPr="00E32B6A">
        <w:rPr>
          <w:rFonts w:ascii="Times New Roman" w:hAnsi="Times New Roman" w:cs="Times New Roman"/>
          <w:sz w:val="24"/>
          <w:szCs w:val="24"/>
        </w:rPr>
        <w:t xml:space="preserve"> role in iron metabolism. It directly binds to ferroportin, the sole iron exporter, resulting in the internalization and degradation of ferroportin. However, inappropriate production of hepcidin has shown to play in the pathogenesis of type 2 diabetes mellitus and its complications, based on regulation and expression in iron abundant cells. </w:t>
      </w:r>
      <w:r w:rsidRPr="00E32B6A">
        <w:rPr>
          <w:rFonts w:ascii="Times New Roman" w:hAnsi="Times New Roman" w:cs="Times New Roman"/>
          <w:noProof/>
          <w:sz w:val="24"/>
          <w:szCs w:val="24"/>
        </w:rPr>
        <w:t>Underexpression</w:t>
      </w:r>
      <w:r w:rsidRPr="00E32B6A">
        <w:rPr>
          <w:rFonts w:ascii="Times New Roman" w:hAnsi="Times New Roman" w:cs="Times New Roman"/>
          <w:sz w:val="24"/>
          <w:szCs w:val="24"/>
        </w:rPr>
        <w:t xml:space="preserve"> of hepcidin </w:t>
      </w:r>
      <w:r w:rsidRPr="00E32B6A">
        <w:rPr>
          <w:rFonts w:ascii="Times New Roman" w:hAnsi="Times New Roman" w:cs="Times New Roman"/>
          <w:noProof/>
          <w:sz w:val="24"/>
          <w:szCs w:val="24"/>
        </w:rPr>
        <w:t>results in</w:t>
      </w:r>
      <w:r w:rsidRPr="00E32B6A">
        <w:rPr>
          <w:rFonts w:ascii="Times New Roman" w:hAnsi="Times New Roman" w:cs="Times New Roman"/>
          <w:sz w:val="24"/>
          <w:szCs w:val="24"/>
        </w:rPr>
        <w:t xml:space="preserve"> body iron overload which triggers the production of reactive oxygen species simultaneously thought to play a major role in diabetes pathogenesis mediated both by β-cell failure and insulin resistance. </w:t>
      </w:r>
      <w:r w:rsidRPr="00E32B6A">
        <w:rPr>
          <w:rFonts w:ascii="Times New Roman" w:hAnsi="Times New Roman" w:cs="Times New Roman"/>
          <w:sz w:val="24"/>
          <w:szCs w:val="24"/>
          <w:shd w:val="clear" w:color="auto" w:fill="FFFFFF"/>
        </w:rPr>
        <w:t>Increased hepcidin expression results in increased intracellular sequestration of iron, and is associated with the complications of diabetes type 2.</w:t>
      </w:r>
      <w:r w:rsidRPr="00E32B6A">
        <w:rPr>
          <w:rFonts w:ascii="Times New Roman" w:hAnsi="Times New Roman" w:cs="Times New Roman"/>
          <w:sz w:val="24"/>
          <w:szCs w:val="24"/>
        </w:rPr>
        <w:t xml:space="preserve"> Besides, hepcidin concentrations have been linked to inflammatory cytokines, </w:t>
      </w:r>
      <w:r w:rsidRPr="00E32B6A">
        <w:rPr>
          <w:rFonts w:ascii="Times New Roman" w:hAnsi="Times New Roman" w:cs="Times New Roman"/>
          <w:noProof/>
          <w:sz w:val="24"/>
          <w:szCs w:val="24"/>
        </w:rPr>
        <w:t>matriptase</w:t>
      </w:r>
      <w:r w:rsidRPr="00E32B6A">
        <w:rPr>
          <w:rFonts w:ascii="Times New Roman" w:hAnsi="Times New Roman" w:cs="Times New Roman"/>
          <w:sz w:val="24"/>
          <w:szCs w:val="24"/>
        </w:rPr>
        <w:t xml:space="preserve"> 2, and chronic hepatitis C infection, which in turn by several </w:t>
      </w:r>
      <w:r w:rsidRPr="00E32B6A">
        <w:rPr>
          <w:rFonts w:ascii="Times New Roman" w:hAnsi="Times New Roman" w:cs="Times New Roman"/>
          <w:noProof/>
          <w:sz w:val="24"/>
          <w:szCs w:val="24"/>
        </w:rPr>
        <w:t>approaches</w:t>
      </w:r>
      <w:r w:rsidRPr="00E32B6A">
        <w:rPr>
          <w:rFonts w:ascii="Times New Roman" w:hAnsi="Times New Roman" w:cs="Times New Roman"/>
          <w:sz w:val="24"/>
          <w:szCs w:val="24"/>
        </w:rPr>
        <w:t xml:space="preserve"> have been reported to be associated with diabetes. Either hepcidin targeted therapy alone or </w:t>
      </w:r>
      <w:r w:rsidRPr="00E32B6A">
        <w:rPr>
          <w:rFonts w:ascii="Times New Roman" w:hAnsi="Times New Roman" w:cs="Times New Roman"/>
          <w:sz w:val="24"/>
          <w:szCs w:val="24"/>
          <w:shd w:val="clear" w:color="auto" w:fill="FFFFFF"/>
        </w:rPr>
        <w:t>as adjunctive </w:t>
      </w:r>
      <w:r w:rsidRPr="00E32B6A">
        <w:rPr>
          <w:rStyle w:val="Emphasis"/>
          <w:rFonts w:ascii="Times New Roman" w:hAnsi="Times New Roman" w:cs="Times New Roman"/>
          <w:bCs/>
          <w:sz w:val="24"/>
          <w:szCs w:val="24"/>
          <w:shd w:val="clear" w:color="auto" w:fill="FFFFFF"/>
        </w:rPr>
        <w:t>therapy</w:t>
      </w:r>
      <w:r w:rsidRPr="00E32B6A" w:rsidDel="00326584">
        <w:rPr>
          <w:rFonts w:ascii="Times New Roman" w:hAnsi="Times New Roman" w:cs="Times New Roman"/>
          <w:sz w:val="24"/>
          <w:szCs w:val="24"/>
        </w:rPr>
        <w:t xml:space="preserve"> </w:t>
      </w:r>
      <w:r w:rsidRPr="00E32B6A">
        <w:rPr>
          <w:rFonts w:ascii="Times New Roman" w:hAnsi="Times New Roman" w:cs="Times New Roman"/>
          <w:sz w:val="24"/>
          <w:szCs w:val="24"/>
        </w:rPr>
        <w:t xml:space="preserve">with phlebotomy, iron </w:t>
      </w:r>
      <w:r w:rsidRPr="00E32B6A">
        <w:rPr>
          <w:rFonts w:ascii="Times New Roman" w:hAnsi="Times New Roman" w:cs="Times New Roman"/>
          <w:noProof/>
          <w:sz w:val="24"/>
          <w:szCs w:val="24"/>
        </w:rPr>
        <w:t>chelators,</w:t>
      </w:r>
      <w:r w:rsidRPr="00E32B6A">
        <w:rPr>
          <w:rFonts w:ascii="Times New Roman" w:hAnsi="Times New Roman" w:cs="Times New Roman"/>
          <w:sz w:val="24"/>
          <w:szCs w:val="24"/>
        </w:rPr>
        <w:t xml:space="preserve"> or</w:t>
      </w:r>
      <w:r>
        <w:rPr>
          <w:rFonts w:ascii="Times New Roman" w:hAnsi="Times New Roman" w:cs="Times New Roman"/>
          <w:sz w:val="24"/>
          <w:szCs w:val="24"/>
        </w:rPr>
        <w:t xml:space="preserve"> </w:t>
      </w:r>
      <w:r w:rsidRPr="00187605">
        <w:rPr>
          <w:rFonts w:ascii="Times New Roman" w:hAnsi="Times New Roman" w:cs="Times New Roman"/>
          <w:color w:val="000000" w:themeColor="text1"/>
          <w:sz w:val="24"/>
          <w:szCs w:val="24"/>
          <w:shd w:val="clear" w:color="auto" w:fill="FFFFFF"/>
        </w:rPr>
        <w:t>dietary iron restriction may be able to alter iron parameters in diabetic patients</w:t>
      </w:r>
      <w:r w:rsidRPr="00E32B6A">
        <w:rPr>
          <w:rFonts w:ascii="Times New Roman" w:hAnsi="Times New Roman" w:cs="Times New Roman"/>
          <w:sz w:val="24"/>
          <w:szCs w:val="24"/>
        </w:rPr>
        <w:t xml:space="preserve">. </w:t>
      </w:r>
      <w:r w:rsidRPr="00E32B6A">
        <w:rPr>
          <w:rFonts w:ascii="Times New Roman" w:hAnsi="Times New Roman" w:cs="Times New Roman"/>
          <w:sz w:val="24"/>
          <w:szCs w:val="24"/>
          <w:shd w:val="clear" w:color="auto" w:fill="FFFFFF"/>
        </w:rPr>
        <w:t>Therefore, measuring hepcidin may improve differential diagnosis and the monitoring of disorders of iron metabolism</w:t>
      </w:r>
      <w:r>
        <w:rPr>
          <w:rFonts w:ascii="Times New Roman" w:hAnsi="Times New Roman" w:cs="Times New Roman"/>
          <w:sz w:val="24"/>
          <w:szCs w:val="24"/>
          <w:shd w:val="clear" w:color="auto" w:fill="FFFFFF"/>
        </w:rPr>
        <w:t xml:space="preserve"> and for</w:t>
      </w:r>
      <w:r w:rsidRPr="000C1C10">
        <w:rPr>
          <w:rFonts w:ascii="Times New Roman" w:hAnsi="Times New Roman" w:cs="Times New Roman"/>
          <w:sz w:val="24"/>
          <w:szCs w:val="24"/>
        </w:rPr>
        <w:t xml:space="preserve"> </w:t>
      </w:r>
      <w:r w:rsidRPr="00FD6E93">
        <w:rPr>
          <w:rFonts w:ascii="Times New Roman" w:hAnsi="Times New Roman" w:cs="Times New Roman"/>
          <w:sz w:val="24"/>
          <w:szCs w:val="24"/>
        </w:rPr>
        <w:t>the establishment of therapeutic strategies fo</w:t>
      </w:r>
      <w:bookmarkStart w:id="0" w:name="_GoBack"/>
      <w:bookmarkEnd w:id="0"/>
      <w:r w:rsidRPr="00FD6E93">
        <w:rPr>
          <w:rFonts w:ascii="Times New Roman" w:hAnsi="Times New Roman" w:cs="Times New Roman"/>
          <w:sz w:val="24"/>
          <w:szCs w:val="24"/>
        </w:rPr>
        <w:t>r type 2 diabetes</w:t>
      </w:r>
      <w:r w:rsidRPr="00E32B6A">
        <w:rPr>
          <w:rFonts w:ascii="Times New Roman" w:hAnsi="Times New Roman" w:cs="Times New Roman"/>
          <w:sz w:val="24"/>
          <w:szCs w:val="24"/>
          <w:shd w:val="clear" w:color="auto" w:fill="FFFFFF"/>
        </w:rPr>
        <w:t>.</w:t>
      </w:r>
    </w:p>
    <w:p w:rsidR="000C1C10" w:rsidRPr="00E32B6A" w:rsidRDefault="000C1C10" w:rsidP="000C1C10">
      <w:pPr>
        <w:rPr>
          <w:rFonts w:ascii="Times New Roman" w:hAnsi="Times New Roman" w:cs="Times New Roman"/>
          <w:sz w:val="24"/>
          <w:szCs w:val="24"/>
        </w:rPr>
        <w:sectPr w:rsidR="000C1C10" w:rsidRPr="00E32B6A" w:rsidSect="00101372">
          <w:footerReference w:type="default" r:id="rId6"/>
          <w:pgSz w:w="12240" w:h="15840"/>
          <w:pgMar w:top="1440" w:right="1440" w:bottom="1440" w:left="1440" w:header="720" w:footer="720" w:gutter="0"/>
          <w:pgNumType w:fmt="lowerRoman" w:start="1"/>
          <w:cols w:space="720"/>
          <w:docGrid w:linePitch="360"/>
        </w:sectPr>
      </w:pPr>
      <w:r w:rsidRPr="00E32B6A">
        <w:rPr>
          <w:rFonts w:ascii="Times New Roman" w:hAnsi="Times New Roman" w:cs="Times New Roman"/>
          <w:b/>
          <w:sz w:val="24"/>
          <w:szCs w:val="24"/>
        </w:rPr>
        <w:t>Key words</w:t>
      </w:r>
      <w:r w:rsidRPr="00E32B6A">
        <w:rPr>
          <w:rFonts w:ascii="Times New Roman" w:hAnsi="Times New Roman" w:cs="Times New Roman"/>
          <w:sz w:val="24"/>
          <w:szCs w:val="24"/>
        </w:rPr>
        <w:t xml:space="preserve">: Hepcidin, Diabetes Mellitus, Iron homeostasis   </w:t>
      </w:r>
    </w:p>
    <w:p w:rsidR="000C1C10" w:rsidRDefault="000C1C10"/>
    <w:sectPr w:rsidR="000C1C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579789"/>
      <w:docPartObj>
        <w:docPartGallery w:val="Page Numbers (Bottom of Page)"/>
        <w:docPartUnique/>
      </w:docPartObj>
    </w:sdtPr>
    <w:sdtEndPr>
      <w:rPr>
        <w:noProof/>
      </w:rPr>
    </w:sdtEndPr>
    <w:sdtContent>
      <w:p w:rsidR="00324E46" w:rsidRDefault="000C1C1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324E46" w:rsidRDefault="000C1C1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10"/>
    <w:rsid w:val="000C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791CC"/>
  <w15:chartTrackingRefBased/>
  <w15:docId w15:val="{4F5B9210-CFC1-4C92-BAAD-5B4761153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1C10"/>
    <w:pPr>
      <w:spacing w:before="100" w:beforeAutospacing="1" w:after="100" w:afterAutospacing="1" w:line="360" w:lineRule="auto"/>
      <w:jc w:val="both"/>
    </w:pPr>
  </w:style>
  <w:style w:type="paragraph" w:styleId="Heading1">
    <w:name w:val="heading 1"/>
    <w:basedOn w:val="Normal"/>
    <w:next w:val="Normal"/>
    <w:link w:val="Heading1Char"/>
    <w:uiPriority w:val="9"/>
    <w:qFormat/>
    <w:rsid w:val="000C1C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C10"/>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0C1C1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C1C10"/>
  </w:style>
  <w:style w:type="character" w:styleId="Hyperlink">
    <w:name w:val="Hyperlink"/>
    <w:basedOn w:val="DefaultParagraphFont"/>
    <w:uiPriority w:val="99"/>
    <w:unhideWhenUsed/>
    <w:rsid w:val="000C1C10"/>
    <w:rPr>
      <w:color w:val="0563C1" w:themeColor="hyperlink"/>
      <w:u w:val="single"/>
    </w:rPr>
  </w:style>
  <w:style w:type="character" w:styleId="Emphasis">
    <w:name w:val="Emphasis"/>
    <w:basedOn w:val="DefaultParagraphFont"/>
    <w:uiPriority w:val="20"/>
    <w:qFormat/>
    <w:rsid w:val="000C1C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mailto:beletebiadigo@yahoo.com" TargetMode="External"/><Relationship Id="rId4" Type="http://schemas.openxmlformats.org/officeDocument/2006/relationships/hyperlink" Target="mailto:sinte.ambachew@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359</Words>
  <Characters>2052</Characters>
  <Application>Microsoft Office Word</Application>
  <DocSecurity>0</DocSecurity>
  <Lines>17</Lines>
  <Paragraphs>4</Paragraphs>
  <ScaleCrop>false</ScaleCrop>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dc:creator>
  <cp:keywords/>
  <dc:description/>
  <cp:lastModifiedBy>santa</cp:lastModifiedBy>
  <cp:revision>1</cp:revision>
  <dcterms:created xsi:type="dcterms:W3CDTF">2018-02-07T07:44:00Z</dcterms:created>
  <dcterms:modified xsi:type="dcterms:W3CDTF">2018-02-07T07:48:00Z</dcterms:modified>
</cp:coreProperties>
</file>