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A" w:rsidRDefault="00AD4B28" w:rsidP="00AD4B28">
      <w:pPr>
        <w:pStyle w:val="BodyText"/>
        <w:rPr>
          <w:sz w:val="20"/>
        </w:rPr>
      </w:pPr>
      <w:r>
        <w:rPr>
          <w:noProof/>
          <w:sz w:val="20"/>
        </w:rPr>
        <w:drawing>
          <wp:inline distT="0" distB="0" distL="0" distR="0" wp14:anchorId="5107B481" wp14:editId="2FA49B65">
            <wp:extent cx="7375851" cy="731520"/>
            <wp:effectExtent l="0" t="0" r="0" b="0"/>
            <wp:docPr id="2" name="Picture 2" descr="\\dvsddp-120\BUNTY TEAM\MADHUSMITA\MEDI CHEM IMAGE\Medicinal Chemistry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vsddp-120\BUNTY TEAM\MADHUSMITA\MEDI CHEM IMAGE\Medicinal Chemistry 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5851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24A" w:rsidRDefault="00970543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6035" r="20955" b="31115"/>
                <wp:wrapTopAndBottom/>
                <wp:docPr id="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334DEE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" strokecolor="#5a5a5a" strokeweight="2pt">
                <w10:wrap type="topAndBottom" anchorx="page"/>
              </v:line>
            </w:pict>
          </mc:Fallback>
        </mc:AlternateContent>
      </w:r>
    </w:p>
    <w:p w:rsidR="00783796" w:rsidRDefault="00783796">
      <w:pPr>
        <w:spacing w:before="92"/>
        <w:ind w:left="594" w:right="151"/>
        <w:rPr>
          <w:b/>
          <w:color w:val="585858"/>
        </w:rPr>
      </w:pPr>
    </w:p>
    <w:p w:rsidR="00AC624A" w:rsidRPr="00783796" w:rsidRDefault="00783796">
      <w:pPr>
        <w:spacing w:before="92"/>
        <w:ind w:left="594" w:right="151"/>
        <w:rPr>
          <w:b/>
          <w:lang w:val="tr-TR"/>
        </w:rPr>
      </w:pPr>
      <w:r>
        <w:rPr>
          <w:b/>
          <w:color w:val="585858"/>
        </w:rPr>
        <w:t xml:space="preserve">Title: The search for </w:t>
      </w:r>
      <w:r w:rsidRPr="00783796">
        <w:rPr>
          <w:b/>
          <w:color w:val="585858"/>
        </w:rPr>
        <w:t>potential isoform-selective histone deacetyla</w:t>
      </w:r>
      <w:r>
        <w:rPr>
          <w:b/>
          <w:color w:val="585858"/>
        </w:rPr>
        <w:t>se inhibitors via Structure-based v</w:t>
      </w:r>
      <w:r>
        <w:rPr>
          <w:b/>
          <w:color w:val="585858"/>
          <w:lang w:val="tr-TR"/>
        </w:rPr>
        <w:t>irtual screening</w:t>
      </w:r>
    </w:p>
    <w:p w:rsidR="00AC624A" w:rsidRDefault="00783796">
      <w:pPr>
        <w:pStyle w:val="Heading3"/>
        <w:spacing w:line="214" w:lineRule="exact"/>
        <w:ind w:left="594" w:firstLine="0"/>
      </w:pPr>
      <w:r>
        <w:rPr>
          <w:color w:val="585858"/>
        </w:rPr>
        <w:t>ABDULLAHI IBRAHIM UBA</w:t>
      </w:r>
      <w:r w:rsidR="00AD4B28">
        <w:rPr>
          <w:color w:val="585858"/>
          <w:position w:val="9"/>
          <w:sz w:val="12"/>
        </w:rPr>
        <w:t>1</w:t>
      </w:r>
      <w:r>
        <w:rPr>
          <w:color w:val="585858"/>
          <w:position w:val="9"/>
          <w:sz w:val="12"/>
        </w:rPr>
        <w:t>,2</w:t>
      </w:r>
      <w:r>
        <w:rPr>
          <w:color w:val="585858"/>
        </w:rPr>
        <w:t>,  KEMAL YELEKCI</w:t>
      </w:r>
      <w:hyperlink r:id="rId6" w:anchor="a1">
        <w:r w:rsidR="00AD4B28">
          <w:rPr>
            <w:color w:val="585858"/>
            <w:position w:val="9"/>
            <w:sz w:val="12"/>
          </w:rPr>
          <w:t>1</w:t>
        </w:r>
      </w:hyperlink>
    </w:p>
    <w:p w:rsidR="00783796" w:rsidRPr="00783796" w:rsidRDefault="00AD4B28" w:rsidP="00783796">
      <w:pPr>
        <w:pStyle w:val="BodyText"/>
        <w:spacing w:before="126" w:line="231" w:lineRule="exact"/>
        <w:ind w:left="594"/>
        <w:rPr>
          <w:color w:val="585858"/>
        </w:rPr>
      </w:pPr>
      <w:r>
        <w:rPr>
          <w:color w:val="585858"/>
          <w:position w:val="9"/>
          <w:sz w:val="12"/>
        </w:rPr>
        <w:t>1</w:t>
      </w:r>
      <w:r w:rsidR="00783796" w:rsidRPr="00783796">
        <w:rPr>
          <w:color w:val="585858"/>
        </w:rPr>
        <w:t>Department of Bioinformatics and Genetics, Faculty of Engineering and Natural Sciences, Kadir Has University, 34083 Fatih, Istanbul Turkey</w:t>
      </w:r>
    </w:p>
    <w:p w:rsidR="00AC624A" w:rsidRDefault="00783796" w:rsidP="00783796">
      <w:pPr>
        <w:pStyle w:val="BodyText"/>
        <w:spacing w:before="126" w:line="231" w:lineRule="exact"/>
        <w:ind w:left="594"/>
      </w:pPr>
      <w:r w:rsidRPr="00783796">
        <w:rPr>
          <w:color w:val="585858"/>
          <w:vertAlign w:val="superscript"/>
        </w:rPr>
        <w:t>2</w:t>
      </w:r>
      <w:r w:rsidRPr="00783796">
        <w:rPr>
          <w:color w:val="585858"/>
        </w:rPr>
        <w:t>Center for Biotechnology Research, Bayero University, Kano, P.M.B 3011, B.U.K road, Kano, Nigeria</w:t>
      </w:r>
    </w:p>
    <w:p w:rsidR="00AC624A" w:rsidRDefault="00AC624A">
      <w:pPr>
        <w:pStyle w:val="BodyText"/>
        <w:spacing w:line="231" w:lineRule="exact"/>
        <w:ind w:left="594"/>
      </w:pPr>
    </w:p>
    <w:p w:rsidR="00AC624A" w:rsidRDefault="00AC624A">
      <w:pPr>
        <w:pStyle w:val="BodyText"/>
        <w:spacing w:before="9"/>
      </w:pPr>
    </w:p>
    <w:p w:rsidR="00AC624A" w:rsidRDefault="00AC624A">
      <w:pPr>
        <w:sectPr w:rsidR="00AC624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AC624A" w:rsidRDefault="00AD4B2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t>K</w:t>
      </w:r>
      <w:r w:rsidR="00140D1B">
        <w:rPr>
          <w:color w:val="585858"/>
        </w:rPr>
        <w:t>eywords: Structure-based virtual screening, Molecular docking, Molecular dynamics simulation, ADMET prediction, Isoform-selective HDAC inhibitors</w:t>
      </w:r>
    </w:p>
    <w:p w:rsidR="00AC624A" w:rsidRDefault="00AC624A">
      <w:pPr>
        <w:pStyle w:val="BodyText"/>
        <w:rPr>
          <w:b/>
          <w:sz w:val="20"/>
        </w:rPr>
      </w:pPr>
    </w:p>
    <w:p w:rsidR="00AC624A" w:rsidRDefault="00AC624A">
      <w:pPr>
        <w:pStyle w:val="BodyText"/>
        <w:spacing w:before="10"/>
        <w:rPr>
          <w:b/>
        </w:rPr>
      </w:pPr>
    </w:p>
    <w:p w:rsidR="00AC624A" w:rsidRDefault="00AD4B2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AC624A" w:rsidRDefault="00783796">
      <w:pPr>
        <w:pStyle w:val="BodyText"/>
        <w:spacing w:before="117"/>
        <w:ind w:left="426"/>
        <w:jc w:val="both"/>
      </w:pPr>
      <w:r w:rsidRPr="00783796">
        <w:rPr>
          <w:color w:val="585858"/>
        </w:rPr>
        <w:t>Histone deacetylases (HDACs) have gained increased attention as targets for anticancer drug design and development. HDAC inhibitors have proven to be effective for reversing the malignant phenotype in HDAC-dependent cancer cases. However, lack of selectivity of the many HDAC inhibitors in cl</w:t>
      </w:r>
      <w:r w:rsidR="00F87954">
        <w:rPr>
          <w:color w:val="585858"/>
        </w:rPr>
        <w:t>inical use an</w:t>
      </w:r>
      <w:r w:rsidR="007F4085">
        <w:rPr>
          <w:color w:val="585858"/>
        </w:rPr>
        <w:t>d trials is causes adverse effect</w:t>
      </w:r>
      <w:r w:rsidRPr="00783796">
        <w:rPr>
          <w:color w:val="585858"/>
        </w:rPr>
        <w:t>. It is believed that, the continued identification of isoform-selective inhibitors will eliminate these undesirable adverse effects — a task that remains a major challenge</w:t>
      </w:r>
      <w:r w:rsidR="00020711">
        <w:rPr>
          <w:color w:val="585858"/>
        </w:rPr>
        <w:t xml:space="preserve"> </w:t>
      </w:r>
      <w:r w:rsidR="007F4085">
        <w:rPr>
          <w:color w:val="585858"/>
        </w:rPr>
        <w:t>due to high structural similarity around the HDACs active site</w:t>
      </w:r>
      <w:r>
        <w:rPr>
          <w:color w:val="585858"/>
        </w:rPr>
        <w:t>. The presen</w:t>
      </w:r>
      <w:r w:rsidR="00F87954">
        <w:rPr>
          <w:color w:val="585858"/>
        </w:rPr>
        <w:t xml:space="preserve">t work </w:t>
      </w:r>
      <w:r w:rsidRPr="00783796">
        <w:rPr>
          <w:color w:val="585858"/>
        </w:rPr>
        <w:t>attempt</w:t>
      </w:r>
      <w:r w:rsidR="00F87954">
        <w:rPr>
          <w:color w:val="585858"/>
        </w:rPr>
        <w:t>ed</w:t>
      </w:r>
      <w:r w:rsidRPr="00783796">
        <w:rPr>
          <w:color w:val="585858"/>
        </w:rPr>
        <w:t xml:space="preserve"> to identify</w:t>
      </w:r>
      <w:r w:rsidR="00F87954">
        <w:rPr>
          <w:color w:val="585858"/>
        </w:rPr>
        <w:t xml:space="preserve"> isoform-selective inhibitors</w:t>
      </w:r>
      <w:r w:rsidR="007F4085">
        <w:rPr>
          <w:color w:val="585858"/>
        </w:rPr>
        <w:t xml:space="preserve"> of individual members of class I HDACs</w:t>
      </w:r>
      <w:r w:rsidR="00F87954">
        <w:rPr>
          <w:color w:val="585858"/>
        </w:rPr>
        <w:t xml:space="preserve"> by screening a</w:t>
      </w:r>
      <w:r w:rsidRPr="00783796">
        <w:rPr>
          <w:color w:val="585858"/>
        </w:rPr>
        <w:t xml:space="preserve"> large c</w:t>
      </w:r>
      <w:r w:rsidR="00F87954">
        <w:rPr>
          <w:color w:val="585858"/>
        </w:rPr>
        <w:t>ompound library containing ~ 200</w:t>
      </w:r>
      <w:r w:rsidRPr="00783796">
        <w:rPr>
          <w:color w:val="585858"/>
        </w:rPr>
        <w:t>,000 compounds retrieved from Ota</w:t>
      </w:r>
      <w:r w:rsidR="00F87954">
        <w:rPr>
          <w:color w:val="585858"/>
        </w:rPr>
        <w:t>va databas</w:t>
      </w:r>
      <w:r w:rsidR="007F4085">
        <w:rPr>
          <w:color w:val="585858"/>
        </w:rPr>
        <w:t>e</w:t>
      </w:r>
      <w:r w:rsidR="00F87954">
        <w:rPr>
          <w:color w:val="585858"/>
        </w:rPr>
        <w:t xml:space="preserve">. We identified a total </w:t>
      </w:r>
      <w:r w:rsidR="00D07905">
        <w:rPr>
          <w:color w:val="585858"/>
        </w:rPr>
        <w:t>of 40</w:t>
      </w:r>
      <w:r w:rsidR="00F87954">
        <w:rPr>
          <w:color w:val="585858"/>
        </w:rPr>
        <w:t xml:space="preserve"> compounds with high</w:t>
      </w:r>
      <w:r w:rsidRPr="00783796">
        <w:rPr>
          <w:color w:val="585858"/>
        </w:rPr>
        <w:t xml:space="preserve"> isoform selectivity and</w:t>
      </w:r>
      <w:r w:rsidR="00F87954">
        <w:rPr>
          <w:color w:val="585858"/>
        </w:rPr>
        <w:t xml:space="preserve"> these compounds passed </w:t>
      </w:r>
      <w:r w:rsidRPr="00783796">
        <w:rPr>
          <w:color w:val="585858"/>
        </w:rPr>
        <w:t xml:space="preserve">drug-likeness and absorption, distribution, metabolism, elimination and </w:t>
      </w:r>
      <w:r w:rsidR="00F87954">
        <w:rPr>
          <w:color w:val="585858"/>
        </w:rPr>
        <w:t xml:space="preserve">toxicity prediction tests. </w:t>
      </w:r>
      <w:r w:rsidRPr="00783796">
        <w:rPr>
          <w:color w:val="585858"/>
        </w:rPr>
        <w:t>Furthermore, to study the stability of ligand binding modes, 10</w:t>
      </w:r>
      <w:r w:rsidR="007F4085">
        <w:rPr>
          <w:color w:val="585858"/>
        </w:rPr>
        <w:t xml:space="preserve"> </w:t>
      </w:r>
      <w:r w:rsidRPr="00783796">
        <w:rPr>
          <w:color w:val="585858"/>
        </w:rPr>
        <w:t>ns-molecular dynamics (MD) simulations of the free HDAC isoforms and their complexes with respective best-ranked ligands were performed using nanoscale molecular dynamics (NAMD) software. The inhibitors remained bound to their respective targets over time of the simulation and the overal</w:t>
      </w:r>
      <w:r w:rsidR="00140D1B">
        <w:rPr>
          <w:color w:val="585858"/>
        </w:rPr>
        <w:t>l potential energy, root-mean-square deviation, root-mean-</w:t>
      </w:r>
      <w:r w:rsidRPr="00783796">
        <w:rPr>
          <w:color w:val="585858"/>
        </w:rPr>
        <w:t>square fluctuation profiles sugge</w:t>
      </w:r>
      <w:r w:rsidR="00F436FE">
        <w:rPr>
          <w:color w:val="585858"/>
        </w:rPr>
        <w:t>sted that the predicted inhibitors</w:t>
      </w:r>
      <w:r w:rsidRPr="00783796">
        <w:rPr>
          <w:color w:val="585858"/>
        </w:rPr>
        <w:t xml:space="preserve"> may be p</w:t>
      </w:r>
      <w:r w:rsidR="00F87954">
        <w:rPr>
          <w:color w:val="585858"/>
        </w:rPr>
        <w:t xml:space="preserve">otential isoform-selective </w:t>
      </w:r>
      <w:r w:rsidRPr="00783796">
        <w:rPr>
          <w:color w:val="585858"/>
        </w:rPr>
        <w:t>inhibitors</w:t>
      </w:r>
      <w:r w:rsidR="00F87954">
        <w:rPr>
          <w:color w:val="585858"/>
        </w:rPr>
        <w:t xml:space="preserve"> or serve as promising lead compounds for further optimization.</w:t>
      </w:r>
    </w:p>
    <w:p w:rsidR="00AC624A" w:rsidRDefault="00AC624A">
      <w:pPr>
        <w:pStyle w:val="BodyText"/>
        <w:spacing w:before="2"/>
      </w:pPr>
    </w:p>
    <w:p w:rsidR="00AC624A" w:rsidRDefault="00AD4B2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AC624A" w:rsidRDefault="00195AEF">
      <w:pPr>
        <w:pStyle w:val="BodyText"/>
        <w:ind w:left="1238"/>
        <w:rPr>
          <w:sz w:val="20"/>
        </w:rPr>
      </w:pPr>
      <w:r w:rsidRPr="00195AEF">
        <w:rPr>
          <w:noProof/>
          <w:sz w:val="20"/>
        </w:rPr>
        <w:drawing>
          <wp:inline distT="0" distB="0" distL="0" distR="0">
            <wp:extent cx="2381250" cy="2381250"/>
            <wp:effectExtent l="0" t="0" r="0" b="0"/>
            <wp:docPr id="4" name="Picture 4" descr="C:\Users\Abdullah\Desktop\2017_thesis\JBMD_ACCEPTED17_9_2017\yelekci_paper_18_Sept_17\Figure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dullah\Desktop\2017_thesis\JBMD_ACCEPTED17_9_2017\yelekci_paper_18_Sept_17\Figure5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24A" w:rsidRDefault="00AD4B2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:rsidR="007F4085" w:rsidRDefault="007F4085" w:rsidP="007F4085">
      <w:pPr>
        <w:pStyle w:val="BodyText"/>
        <w:tabs>
          <w:tab w:val="left" w:pos="1037"/>
        </w:tabs>
        <w:ind w:right="696"/>
        <w:rPr>
          <w:color w:val="585858"/>
        </w:rPr>
      </w:pPr>
    </w:p>
    <w:p w:rsidR="00AC624A" w:rsidRDefault="007F4085" w:rsidP="000B6561">
      <w:pPr>
        <w:pStyle w:val="BodyText"/>
        <w:numPr>
          <w:ilvl w:val="0"/>
          <w:numId w:val="3"/>
        </w:numPr>
        <w:tabs>
          <w:tab w:val="left" w:pos="1037"/>
        </w:tabs>
        <w:ind w:right="696"/>
        <w:rPr>
          <w:sz w:val="18"/>
        </w:rPr>
      </w:pPr>
      <w:r w:rsidRPr="007F4085">
        <w:rPr>
          <w:color w:val="585858"/>
        </w:rPr>
        <w:t>Bolden, J. E., Peart, M. J. and</w:t>
      </w:r>
      <w:r>
        <w:rPr>
          <w:color w:val="585858"/>
        </w:rPr>
        <w:t xml:space="preserve"> </w:t>
      </w:r>
      <w:r w:rsidRPr="007F4085">
        <w:rPr>
          <w:color w:val="585858"/>
        </w:rPr>
        <w:t>R. W. Johnstone</w:t>
      </w:r>
      <w:r>
        <w:rPr>
          <w:color w:val="585858"/>
        </w:rPr>
        <w:t>, 2006</w:t>
      </w:r>
      <w:r w:rsidRPr="007F4085">
        <w:rPr>
          <w:color w:val="585858"/>
        </w:rPr>
        <w:t>. Anticancer activities of histone deacetylase inhibitors.</w:t>
      </w:r>
      <w:r w:rsidR="000B6561" w:rsidRPr="000B6561">
        <w:t xml:space="preserve"> </w:t>
      </w:r>
      <w:r w:rsidR="000B6561">
        <w:rPr>
          <w:color w:val="585858"/>
        </w:rPr>
        <w:t>Nat Rev Drug Discov</w:t>
      </w:r>
      <w:bookmarkStart w:id="0" w:name="_GoBack"/>
      <w:bookmarkEnd w:id="0"/>
      <w:r>
        <w:rPr>
          <w:color w:val="585858"/>
        </w:rPr>
        <w:t>, 5:</w:t>
      </w:r>
      <w:r w:rsidRPr="007F4085">
        <w:rPr>
          <w:color w:val="585858"/>
        </w:rPr>
        <w:t>769–84.</w:t>
      </w:r>
      <w:r>
        <w:rPr>
          <w:sz w:val="18"/>
        </w:rPr>
        <w:t xml:space="preserve"> </w:t>
      </w:r>
    </w:p>
    <w:p w:rsidR="00AC624A" w:rsidRDefault="00AA2E4C" w:rsidP="00AA2E4C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color w:val="595959" w:themeColor="text1" w:themeTint="A6"/>
          <w:sz w:val="19"/>
        </w:rPr>
      </w:pPr>
      <w:r w:rsidRPr="00AA2E4C">
        <w:rPr>
          <w:color w:val="595959" w:themeColor="text1" w:themeTint="A6"/>
          <w:sz w:val="19"/>
        </w:rPr>
        <w:t xml:space="preserve">Negmeldin, A. T., Padige, G., Bieliauskas, A. V. and M. K. H. Pflum, 2017. Structural Requirements of HDAC Inhibitors: SAHA Analogues Modified at the C2 Position Display HDAC6/8 Selectivity. ACS Med Chem Lett, 8: 281–286. </w:t>
      </w:r>
    </w:p>
    <w:p w:rsidR="00AA2E4C" w:rsidRPr="00AA2E4C" w:rsidRDefault="00AA2E4C" w:rsidP="00AA2E4C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color w:val="595959" w:themeColor="text1" w:themeTint="A6"/>
          <w:sz w:val="19"/>
        </w:rPr>
      </w:pPr>
      <w:r w:rsidRPr="00AA2E4C">
        <w:rPr>
          <w:color w:val="595959" w:themeColor="text1" w:themeTint="A6"/>
          <w:sz w:val="19"/>
        </w:rPr>
        <w:t>Park,</w:t>
      </w:r>
      <w:r>
        <w:rPr>
          <w:color w:val="595959" w:themeColor="text1" w:themeTint="A6"/>
          <w:sz w:val="19"/>
        </w:rPr>
        <w:t xml:space="preserve"> H., Kim, S., Kim, Y. E. and</w:t>
      </w:r>
      <w:r w:rsidRPr="00AA2E4C">
        <w:rPr>
          <w:color w:val="595959" w:themeColor="text1" w:themeTint="A6"/>
          <w:sz w:val="19"/>
        </w:rPr>
        <w:t xml:space="preserve"> S. J.</w:t>
      </w:r>
      <w:r>
        <w:rPr>
          <w:color w:val="595959" w:themeColor="text1" w:themeTint="A6"/>
          <w:sz w:val="19"/>
        </w:rPr>
        <w:t xml:space="preserve"> Lim, 2010</w:t>
      </w:r>
      <w:r w:rsidRPr="00AA2E4C">
        <w:rPr>
          <w:color w:val="595959" w:themeColor="text1" w:themeTint="A6"/>
          <w:sz w:val="19"/>
        </w:rPr>
        <w:t>. A structure-based virtual screening approach toward the discovery of histone deacetylase inhibitors: Identification of promising zinc-c</w:t>
      </w:r>
      <w:r>
        <w:rPr>
          <w:color w:val="595959" w:themeColor="text1" w:themeTint="A6"/>
          <w:sz w:val="19"/>
        </w:rPr>
        <w:t xml:space="preserve">helating groups. ChemMedChem, 5: 591–597. </w:t>
      </w:r>
    </w:p>
    <w:p w:rsidR="00AC624A" w:rsidRDefault="00AC624A">
      <w:pPr>
        <w:pStyle w:val="BodyText"/>
        <w:spacing w:before="2"/>
      </w:pPr>
    </w:p>
    <w:p w:rsidR="00AC624A" w:rsidRDefault="00AD4B2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AC624A" w:rsidRDefault="00AA2E4C">
      <w:pPr>
        <w:pStyle w:val="BodyText"/>
        <w:spacing w:before="119"/>
        <w:ind w:left="316" w:right="381"/>
        <w:jc w:val="both"/>
      </w:pPr>
      <w:r>
        <w:rPr>
          <w:color w:val="585858"/>
        </w:rPr>
        <w:t>ABDULLAHI IBRAHIM UBA</w:t>
      </w:r>
      <w:r w:rsidR="00AD4B28">
        <w:rPr>
          <w:color w:val="585858"/>
        </w:rPr>
        <w:t xml:space="preserve"> has co</w:t>
      </w:r>
      <w:r>
        <w:rPr>
          <w:color w:val="585858"/>
        </w:rPr>
        <w:t>mpleted his PhD at the age of 31 years from KADIR HAS</w:t>
      </w:r>
      <w:r w:rsidR="00AD4B28">
        <w:rPr>
          <w:color w:val="585858"/>
        </w:rPr>
        <w:t xml:space="preserve"> University</w:t>
      </w:r>
      <w:r>
        <w:rPr>
          <w:color w:val="585858"/>
        </w:rPr>
        <w:t xml:space="preserve"> Istanbul. He is a lecturer II at Center for Biotechnology Research, Bayero University Kano, Nigeria.</w:t>
      </w:r>
      <w:r w:rsidR="00AD4B28">
        <w:rPr>
          <w:color w:val="585858"/>
        </w:rPr>
        <w:t xml:space="preserve"> </w:t>
      </w:r>
      <w:r>
        <w:rPr>
          <w:color w:val="585858"/>
        </w:rPr>
        <w:t>He has published</w:t>
      </w:r>
      <w:r w:rsidR="00D1135D">
        <w:rPr>
          <w:color w:val="585858"/>
        </w:rPr>
        <w:t xml:space="preserve"> more than 17</w:t>
      </w:r>
      <w:r w:rsidR="00AD4B28">
        <w:rPr>
          <w:color w:val="585858"/>
        </w:rPr>
        <w:t xml:space="preserve"> papers in</w:t>
      </w:r>
      <w:r>
        <w:rPr>
          <w:color w:val="585858"/>
        </w:rPr>
        <w:t xml:space="preserve"> reputed journals and </w:t>
      </w:r>
      <w:r w:rsidR="00A84834">
        <w:rPr>
          <w:color w:val="585858"/>
        </w:rPr>
        <w:t>has been a reviewer for several scholarly journals.</w:t>
      </w:r>
    </w:p>
    <w:p w:rsidR="00AC624A" w:rsidRDefault="00AC624A">
      <w:pPr>
        <w:pStyle w:val="BodyText"/>
        <w:spacing w:before="1"/>
      </w:pPr>
    </w:p>
    <w:p w:rsidR="00AC624A" w:rsidRDefault="00AD4B2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AC624A" w:rsidRDefault="00AC624A">
      <w:pPr>
        <w:pStyle w:val="BodyText"/>
        <w:spacing w:before="7"/>
        <w:rPr>
          <w:noProof/>
        </w:rPr>
      </w:pPr>
    </w:p>
    <w:p w:rsidR="00195AEF" w:rsidRDefault="00195AEF">
      <w:pPr>
        <w:pStyle w:val="BodyText"/>
        <w:spacing w:before="7"/>
        <w:rPr>
          <w:b/>
          <w:sz w:val="15"/>
        </w:rPr>
      </w:pPr>
      <w:r>
        <w:rPr>
          <w:noProof/>
        </w:rPr>
        <w:t xml:space="preserve">           </w:t>
      </w:r>
      <w:r w:rsidRPr="00D409CD">
        <w:rPr>
          <w:noProof/>
        </w:rPr>
        <w:drawing>
          <wp:inline distT="0" distB="0" distL="0" distR="0" wp14:anchorId="01BFED1D" wp14:editId="3AF8356C">
            <wp:extent cx="1169670" cy="1669415"/>
            <wp:effectExtent l="0" t="0" r="0" b="6985"/>
            <wp:docPr id="10" name="Picture 10" descr="C:\Users\Abdullah\Desktop\my_pub\my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dullah\Desktop\my_pub\my_ph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24A" w:rsidRDefault="00AD4B28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>Full Name:</w:t>
      </w:r>
      <w:r w:rsidR="00A84834">
        <w:rPr>
          <w:color w:val="585858"/>
        </w:rPr>
        <w:t xml:space="preserve"> ABDULLAHI IBRAHIM UBA</w:t>
      </w:r>
      <w:r>
        <w:rPr>
          <w:color w:val="585858"/>
        </w:rPr>
        <w:t xml:space="preserve"> Contact number:</w:t>
      </w:r>
      <w:r w:rsidR="00A84834">
        <w:rPr>
          <w:color w:val="585858"/>
        </w:rPr>
        <w:t xml:space="preserve"> +905397743581</w:t>
      </w:r>
      <w:r>
        <w:rPr>
          <w:color w:val="585858"/>
        </w:rPr>
        <w:t xml:space="preserve"> Twitter account: Linked In account:</w:t>
      </w:r>
    </w:p>
    <w:p w:rsidR="00195AEF" w:rsidRPr="00195AEF" w:rsidRDefault="00195AEF">
      <w:pPr>
        <w:pStyle w:val="BodyText"/>
        <w:spacing w:before="172"/>
        <w:ind w:left="316" w:right="4143"/>
        <w:rPr>
          <w:color w:val="595959" w:themeColor="text1" w:themeTint="A6"/>
        </w:rPr>
      </w:pPr>
      <w:r w:rsidRPr="00195AEF">
        <w:rPr>
          <w:color w:val="595959" w:themeColor="text1" w:themeTint="A6"/>
        </w:rPr>
        <w:t>https://www.linkedin.com/in/abdullahi-ibrahim-uba-06a6b684/</w:t>
      </w:r>
    </w:p>
    <w:p w:rsidR="00AC624A" w:rsidRDefault="00AD4B28">
      <w:pPr>
        <w:pStyle w:val="BodyText"/>
        <w:ind w:left="316"/>
      </w:pPr>
      <w:r>
        <w:rPr>
          <w:color w:val="585858"/>
        </w:rPr>
        <w:t>Session name/ number:</w:t>
      </w:r>
    </w:p>
    <w:p w:rsidR="00195AEF" w:rsidRDefault="00195AEF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</w:t>
      </w:r>
      <w:r w:rsidR="00AD4B28">
        <w:rPr>
          <w:color w:val="585858"/>
        </w:rPr>
        <w:t>Oral pr</w:t>
      </w:r>
      <w:r>
        <w:rPr>
          <w:color w:val="585858"/>
        </w:rPr>
        <w:t>esentation</w:t>
      </w:r>
    </w:p>
    <w:p w:rsidR="00AC624A" w:rsidRDefault="00AD4B28" w:rsidP="00195AEF">
      <w:pPr>
        <w:pStyle w:val="BodyText"/>
        <w:ind w:left="316" w:right="1786"/>
        <w:rPr>
          <w:sz w:val="18"/>
        </w:rPr>
        <w:sectPr w:rsidR="00AC624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 xml:space="preserve"> Passport Number</w:t>
      </w:r>
      <w:r>
        <w:rPr>
          <w:color w:val="585858"/>
          <w:sz w:val="18"/>
        </w:rPr>
        <w:t>:</w:t>
      </w:r>
      <w:r w:rsidR="00195AEF">
        <w:rPr>
          <w:color w:val="585858"/>
          <w:sz w:val="18"/>
        </w:rPr>
        <w:t xml:space="preserve"> A08005981</w:t>
      </w:r>
    </w:p>
    <w:p w:rsidR="00AC624A" w:rsidRDefault="00AC624A">
      <w:pPr>
        <w:pStyle w:val="BodyText"/>
        <w:rPr>
          <w:sz w:val="20"/>
        </w:rPr>
      </w:pPr>
    </w:p>
    <w:p w:rsidR="00AC624A" w:rsidRDefault="00AC624A">
      <w:pPr>
        <w:pStyle w:val="BodyText"/>
        <w:rPr>
          <w:sz w:val="20"/>
        </w:rPr>
      </w:pPr>
    </w:p>
    <w:p w:rsidR="00AC624A" w:rsidRDefault="00AC624A">
      <w:pPr>
        <w:pStyle w:val="BodyText"/>
        <w:spacing w:before="1"/>
        <w:rPr>
          <w:sz w:val="27"/>
        </w:rPr>
      </w:pPr>
    </w:p>
    <w:p w:rsidR="00AC624A" w:rsidRDefault="00970543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1905" t="6350" r="1270" b="6350"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1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A57A4A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QQ1cMAAADbAAAADwAAAGRycy9kb3ducmV2LnhtbERPS2vCQBC+F/oflil4qxs9lBJdRW2l&#10;4sE3qLchO27SZmdDdpvEf98tFHqbj+8542lnS9FQ7QvHCgb9BARx5nTBRsHpuHx+BeEDssbSMSm4&#10;k4fp5PFhjKl2Le+pOQQjYgj7FBXkIVSplD7LyaLvu4o4cjdXWwwR1kbqGtsYbks5TJIXabHg2JBj&#10;RYucsq/Dt1WwuS3P/PFpzNvl4t/n29062V7XSvWeutkIRKAu/Iv/3Csd5w/h95d4gJ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EENXDAAAA2wAAAA8AAAAAAAAAAAAA&#10;AAAAoQIAAGRycy9kb3ducmV2LnhtbFBLBQYAAAAABAAEAPkAAACRAwAAAAA=&#10;" strokecolor="#5a5a5a" strokeweight="2pt"/>
                <w10:anchorlock/>
              </v:group>
            </w:pict>
          </mc:Fallback>
        </mc:AlternateContent>
      </w:r>
    </w:p>
    <w:p w:rsidR="00AC624A" w:rsidRDefault="00AD4B28">
      <w:pPr>
        <w:spacing w:before="49"/>
        <w:ind w:left="1105" w:right="1371"/>
        <w:jc w:val="center"/>
        <w:rPr>
          <w:sz w:val="20"/>
        </w:rPr>
      </w:pPr>
      <w:r>
        <w:rPr>
          <w:color w:val="585858"/>
          <w:sz w:val="20"/>
        </w:rPr>
        <w:t>Copyright © 2016-2018 Meetings Int PTE Ltd, All Rights Reserved.</w:t>
      </w:r>
    </w:p>
    <w:p w:rsidR="00AC624A" w:rsidRDefault="00AD4B28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lastRenderedPageBreak/>
        <w:t>Meetings Int.Pte Ltd</w:t>
      </w:r>
    </w:p>
    <w:p w:rsidR="00AC624A" w:rsidRDefault="00AD4B28">
      <w:pPr>
        <w:pStyle w:val="Heading2"/>
        <w:spacing w:before="36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:rsidR="00AC624A" w:rsidRDefault="00AD4B28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+1-302-231-6756 ; +6531080483| Toll Free no. +800-852-6126</w:t>
      </w:r>
    </w:p>
    <w:p w:rsidR="00AD4B28" w:rsidRDefault="00AD4B28">
      <w:pPr>
        <w:spacing w:line="276" w:lineRule="exact"/>
        <w:ind w:left="1048" w:right="1488"/>
        <w:jc w:val="center"/>
        <w:rPr>
          <w:color w:val="585858"/>
          <w:sz w:val="20"/>
          <w:szCs w:val="20"/>
        </w:rPr>
      </w:pPr>
      <w:r w:rsidRPr="00AD4B28">
        <w:rPr>
          <w:color w:val="585858"/>
          <w:sz w:val="20"/>
          <w:szCs w:val="20"/>
        </w:rPr>
        <w:t xml:space="preserve">Web: </w:t>
      </w:r>
      <w:hyperlink r:id="rId9" w:history="1">
        <w:r w:rsidR="009345C6" w:rsidRPr="009345C6">
          <w:rPr>
            <w:rStyle w:val="Hyperlink"/>
            <w:sz w:val="20"/>
            <w:szCs w:val="20"/>
          </w:rPr>
          <w:t>https://www.meetingsint.com/conferences/medicinalchemistry</w:t>
        </w:r>
      </w:hyperlink>
      <w:r w:rsidR="009345C6">
        <w:rPr>
          <w:color w:val="585858"/>
          <w:sz w:val="20"/>
          <w:szCs w:val="20"/>
        </w:rPr>
        <w:t xml:space="preserve"> </w:t>
      </w:r>
      <w:r w:rsidRPr="00AD4B28">
        <w:rPr>
          <w:color w:val="585858"/>
          <w:sz w:val="20"/>
          <w:szCs w:val="20"/>
        </w:rPr>
        <w:t xml:space="preserve">| </w:t>
      </w:r>
    </w:p>
    <w:p w:rsidR="00AC624A" w:rsidRPr="00AD4B28" w:rsidRDefault="00AD4B28">
      <w:pPr>
        <w:spacing w:line="276" w:lineRule="exact"/>
        <w:ind w:left="1048" w:right="1488"/>
        <w:jc w:val="center"/>
        <w:rPr>
          <w:color w:val="585858"/>
          <w:sz w:val="20"/>
          <w:szCs w:val="20"/>
        </w:rPr>
      </w:pPr>
      <w:r w:rsidRPr="00AD4B28">
        <w:rPr>
          <w:color w:val="585858"/>
          <w:sz w:val="20"/>
          <w:szCs w:val="20"/>
        </w:rPr>
        <w:t>E-mail-medicinalchemistry@meetingseries.org</w:t>
      </w:r>
    </w:p>
    <w:sectPr w:rsidR="00AC624A" w:rsidRPr="00AD4B28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E548D"/>
    <w:multiLevelType w:val="hybridMultilevel"/>
    <w:tmpl w:val="F154E0BC"/>
    <w:lvl w:ilvl="0" w:tplc="0D92100E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A92A50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FA88C4F4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5FF6E7DA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555E50A0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B5E0DA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854E9A2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0D2EE7A4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16AD20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 w15:restartNumberingAfterBreak="0">
    <w:nsid w:val="36022F5D"/>
    <w:multiLevelType w:val="hybridMultilevel"/>
    <w:tmpl w:val="9C04AB74"/>
    <w:lvl w:ilvl="0" w:tplc="F576338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4F67466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CCC06B4E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1C642C2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75C205F0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027C91E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EE9A37A6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3316369A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0DAF504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 w15:restartNumberingAfterBreak="0">
    <w:nsid w:val="5F7B33C0"/>
    <w:multiLevelType w:val="hybridMultilevel"/>
    <w:tmpl w:val="A41C5288"/>
    <w:lvl w:ilvl="0" w:tplc="FB84A13A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24A"/>
    <w:rsid w:val="00020711"/>
    <w:rsid w:val="000B6561"/>
    <w:rsid w:val="00140D1B"/>
    <w:rsid w:val="00195AEF"/>
    <w:rsid w:val="00596F8E"/>
    <w:rsid w:val="00783796"/>
    <w:rsid w:val="007F4085"/>
    <w:rsid w:val="009345C6"/>
    <w:rsid w:val="00970543"/>
    <w:rsid w:val="00A65952"/>
    <w:rsid w:val="00A84834"/>
    <w:rsid w:val="00AA2E4C"/>
    <w:rsid w:val="00AC624A"/>
    <w:rsid w:val="00AD4B28"/>
    <w:rsid w:val="00C74AEC"/>
    <w:rsid w:val="00CF4EDF"/>
    <w:rsid w:val="00D07905"/>
    <w:rsid w:val="00D1135D"/>
    <w:rsid w:val="00F436FE"/>
    <w:rsid w:val="00F8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D7A51F-8A9E-4E10-BB34-E3F835B8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5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etingsint.com/conferences/medicinalchemi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Abdullah</cp:lastModifiedBy>
  <cp:revision>2</cp:revision>
  <dcterms:created xsi:type="dcterms:W3CDTF">2018-01-12T12:53:00Z</dcterms:created>
  <dcterms:modified xsi:type="dcterms:W3CDTF">2018-01-12T12:53:00Z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