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2BD" w:rsidRPr="009D1A38" w:rsidRDefault="000062BD" w:rsidP="000062BD">
      <w:pPr>
        <w:rPr>
          <w:rFonts w:ascii="Times New Roman" w:hAnsi="Times New Roman" w:cs="Times New Roman"/>
          <w:b/>
          <w:sz w:val="19"/>
          <w:szCs w:val="19"/>
        </w:rPr>
      </w:pPr>
      <w:r w:rsidRPr="009D1A38">
        <w:rPr>
          <w:rFonts w:ascii="Times New Roman" w:hAnsi="Times New Roman" w:cs="Times New Roman"/>
          <w:b/>
          <w:sz w:val="28"/>
          <w:szCs w:val="19"/>
        </w:rPr>
        <w:t>The Effect of Different Variabl</w:t>
      </w:r>
      <w:r w:rsidRPr="009D1A38">
        <w:rPr>
          <w:rFonts w:ascii="Times New Roman" w:hAnsi="Times New Roman" w:cs="Times New Roman" w:hint="eastAsia"/>
          <w:b/>
          <w:sz w:val="28"/>
          <w:szCs w:val="19"/>
        </w:rPr>
        <w:t>e</w:t>
      </w:r>
      <w:r w:rsidRPr="009D1A38">
        <w:rPr>
          <w:rFonts w:ascii="Times New Roman" w:hAnsi="Times New Roman" w:cs="Times New Roman"/>
          <w:b/>
          <w:sz w:val="28"/>
          <w:szCs w:val="19"/>
        </w:rPr>
        <w:t>s on Indocyanine Green (ICG) in Imaging Guided Treatments</w:t>
      </w:r>
    </w:p>
    <w:p w:rsidR="000062BD" w:rsidRPr="009D1A38" w:rsidRDefault="000062BD" w:rsidP="000062BD">
      <w:pPr>
        <w:rPr>
          <w:rFonts w:ascii="Times New Roman" w:hAnsi="Times New Roman" w:cs="Times New Roman"/>
          <w:b/>
          <w:sz w:val="19"/>
          <w:szCs w:val="19"/>
        </w:rPr>
      </w:pPr>
      <w:r w:rsidRPr="009D1A38">
        <w:rPr>
          <w:rFonts w:ascii="Times New Roman" w:hAnsi="Times New Roman" w:cs="Times New Roman"/>
          <w:b/>
          <w:sz w:val="19"/>
          <w:szCs w:val="19"/>
        </w:rPr>
        <w:t>Ain Kim</w:t>
      </w:r>
      <w:r w:rsidRPr="009D1A38">
        <w:rPr>
          <w:rFonts w:ascii="Times New Roman" w:hAnsi="Times New Roman" w:cs="Times New Roman"/>
          <w:b/>
          <w:sz w:val="19"/>
          <w:szCs w:val="19"/>
          <w:vertAlign w:val="superscript"/>
        </w:rPr>
        <w:t>1</w:t>
      </w:r>
      <w:r w:rsidRPr="009D1A38">
        <w:rPr>
          <w:rFonts w:ascii="Times New Roman" w:hAnsi="Times New Roman" w:cs="Times New Roman"/>
          <w:b/>
          <w:sz w:val="19"/>
          <w:szCs w:val="19"/>
        </w:rPr>
        <w:t>, Chad Yang</w:t>
      </w:r>
      <w:r w:rsidRPr="009D1A38">
        <w:rPr>
          <w:rFonts w:ascii="Times New Roman" w:hAnsi="Times New Roman" w:cs="Times New Roman"/>
          <w:b/>
          <w:sz w:val="19"/>
          <w:szCs w:val="19"/>
          <w:vertAlign w:val="superscript"/>
        </w:rPr>
        <w:t>3</w:t>
      </w:r>
      <w:r w:rsidRPr="009D1A38">
        <w:rPr>
          <w:rFonts w:ascii="Times New Roman" w:hAnsi="Times New Roman" w:cs="Times New Roman"/>
          <w:b/>
          <w:sz w:val="19"/>
          <w:szCs w:val="19"/>
        </w:rPr>
        <w:t>, Seung-Hee Han</w:t>
      </w:r>
      <w:r w:rsidR="00C97C5D" w:rsidRPr="009D1A38">
        <w:rPr>
          <w:rFonts w:ascii="Times New Roman" w:hAnsi="Times New Roman" w:cs="Times New Roman"/>
          <w:b/>
          <w:sz w:val="19"/>
          <w:szCs w:val="19"/>
          <w:vertAlign w:val="superscript"/>
        </w:rPr>
        <w:t>1,2</w:t>
      </w:r>
    </w:p>
    <w:p w:rsidR="00C97C5D" w:rsidRPr="009D1A38" w:rsidRDefault="000062BD" w:rsidP="00C97C5D">
      <w:pPr>
        <w:spacing w:line="240" w:lineRule="auto"/>
        <w:contextualSpacing/>
        <w:rPr>
          <w:rFonts w:ascii="Times New Roman" w:hAnsi="Times New Roman" w:cs="Times New Roman"/>
          <w:i/>
          <w:sz w:val="19"/>
          <w:szCs w:val="19"/>
          <w:lang w:eastAsia="en-US"/>
        </w:rPr>
      </w:pPr>
      <w:r w:rsidRPr="009D1A38">
        <w:rPr>
          <w:rFonts w:ascii="Times New Roman" w:hAnsi="Times New Roman" w:cs="Times New Roman"/>
          <w:i/>
          <w:sz w:val="19"/>
          <w:szCs w:val="19"/>
          <w:vertAlign w:val="superscript"/>
          <w:lang w:eastAsia="en-US"/>
        </w:rPr>
        <w:t>1</w:t>
      </w:r>
      <w:r w:rsidRPr="009D1A38">
        <w:rPr>
          <w:rFonts w:ascii="Times New Roman" w:hAnsi="Times New Roman" w:cs="Times New Roman"/>
          <w:i/>
          <w:sz w:val="19"/>
          <w:szCs w:val="19"/>
          <w:lang w:eastAsia="en-US"/>
        </w:rPr>
        <w:t xml:space="preserve">University of Toronto, Ontario, Canada </w:t>
      </w:r>
    </w:p>
    <w:p w:rsidR="00C97C5D" w:rsidRPr="009D1A38" w:rsidRDefault="000062BD" w:rsidP="00C97C5D">
      <w:pPr>
        <w:spacing w:line="240" w:lineRule="auto"/>
        <w:contextualSpacing/>
        <w:rPr>
          <w:rFonts w:ascii="Times New Roman" w:hAnsi="Times New Roman" w:cs="Times New Roman"/>
          <w:i/>
          <w:sz w:val="19"/>
          <w:szCs w:val="19"/>
        </w:rPr>
      </w:pPr>
      <w:r w:rsidRPr="009D1A38">
        <w:rPr>
          <w:rFonts w:ascii="Times New Roman" w:hAnsi="Times New Roman" w:cs="Times New Roman"/>
          <w:i/>
          <w:sz w:val="19"/>
          <w:szCs w:val="19"/>
          <w:vertAlign w:val="superscript"/>
          <w:lang w:eastAsia="en-US"/>
        </w:rPr>
        <w:t>2</w:t>
      </w:r>
      <w:r w:rsidRPr="009D1A38">
        <w:rPr>
          <w:rFonts w:ascii="Times New Roman" w:hAnsi="Times New Roman" w:cs="Times New Roman"/>
          <w:i/>
          <w:sz w:val="19"/>
          <w:szCs w:val="19"/>
          <w:lang w:eastAsia="en-US"/>
        </w:rPr>
        <w:t>University Health Network, Ontario, Canada</w:t>
      </w:r>
      <w:r w:rsidRPr="009D1A38">
        <w:rPr>
          <w:rFonts w:ascii="Times New Roman" w:hAnsi="Times New Roman" w:cs="Times New Roman"/>
          <w:i/>
          <w:sz w:val="19"/>
          <w:szCs w:val="19"/>
        </w:rPr>
        <w:t xml:space="preserve"> </w:t>
      </w:r>
    </w:p>
    <w:p w:rsidR="000062BD" w:rsidRPr="009D1A38" w:rsidRDefault="000062BD" w:rsidP="00C97C5D">
      <w:pPr>
        <w:spacing w:line="240" w:lineRule="auto"/>
        <w:contextualSpacing/>
        <w:rPr>
          <w:rFonts w:ascii="Times New Roman" w:hAnsi="Times New Roman" w:cs="Times New Roman"/>
          <w:i/>
          <w:sz w:val="19"/>
          <w:szCs w:val="19"/>
        </w:rPr>
      </w:pPr>
      <w:r w:rsidRPr="009D1A38">
        <w:rPr>
          <w:rFonts w:ascii="Times New Roman" w:hAnsi="Times New Roman" w:cs="Times New Roman"/>
          <w:i/>
          <w:sz w:val="19"/>
          <w:szCs w:val="19"/>
          <w:vertAlign w:val="superscript"/>
        </w:rPr>
        <w:t>3</w:t>
      </w:r>
      <w:r w:rsidRPr="009D1A38">
        <w:rPr>
          <w:rFonts w:ascii="Times New Roman" w:hAnsi="Times New Roman" w:cs="Times New Roman"/>
          <w:i/>
          <w:sz w:val="19"/>
          <w:szCs w:val="19"/>
        </w:rPr>
        <w:t>York University, Ontario, Canada</w:t>
      </w:r>
    </w:p>
    <w:p w:rsidR="00C97C5D" w:rsidRPr="009D1A38" w:rsidRDefault="00C97C5D" w:rsidP="000062BD">
      <w:pPr>
        <w:jc w:val="both"/>
        <w:rPr>
          <w:rFonts w:ascii="Times New Roman" w:hAnsi="Times New Roman" w:cs="Times New Roman"/>
          <w:sz w:val="19"/>
          <w:szCs w:val="19"/>
        </w:rPr>
      </w:pPr>
    </w:p>
    <w:p w:rsidR="00D70328" w:rsidRDefault="00D70328" w:rsidP="004C0A07">
      <w:pPr>
        <w:jc w:val="both"/>
        <w:rPr>
          <w:rFonts w:ascii="Times New Roman" w:hAnsi="Times New Roman" w:cs="Times New Roman"/>
          <w:b/>
          <w:sz w:val="19"/>
          <w:szCs w:val="19"/>
        </w:rPr>
        <w:sectPr w:rsidR="00D70328" w:rsidSect="00EF1DBD">
          <w:pgSz w:w="12240" w:h="15840"/>
          <w:pgMar w:top="720" w:right="720" w:bottom="720" w:left="720" w:header="708" w:footer="708" w:gutter="0"/>
          <w:cols w:space="708"/>
          <w:docGrid w:linePitch="360"/>
        </w:sectPr>
      </w:pPr>
    </w:p>
    <w:p w:rsidR="004C0A07" w:rsidRPr="004C0A07" w:rsidRDefault="004C0A07" w:rsidP="004C0A07">
      <w:pPr>
        <w:jc w:val="both"/>
        <w:rPr>
          <w:rFonts w:ascii="Times New Roman" w:hAnsi="Times New Roman" w:cs="Times New Roman"/>
          <w:b/>
          <w:sz w:val="19"/>
          <w:szCs w:val="19"/>
        </w:rPr>
        <w:sectPr w:rsidR="004C0A07" w:rsidRPr="004C0A07" w:rsidSect="00D70328">
          <w:type w:val="continuous"/>
          <w:pgSz w:w="12240" w:h="15840"/>
          <w:pgMar w:top="720" w:right="720" w:bottom="720" w:left="720" w:header="708" w:footer="708" w:gutter="0"/>
          <w:cols w:num="2" w:space="708"/>
          <w:docGrid w:linePitch="360"/>
        </w:sectPr>
      </w:pPr>
      <w:r w:rsidRPr="004C0A07">
        <w:rPr>
          <w:rFonts w:ascii="Times New Roman" w:hAnsi="Times New Roman" w:cs="Times New Roman"/>
          <w:b/>
          <w:sz w:val="19"/>
          <w:szCs w:val="19"/>
        </w:rPr>
        <w:t>Keywords:  Indocyanine Green (ICG), Fluorescence Imaging, Imaging-guided, Surgery</w:t>
      </w:r>
    </w:p>
    <w:p w:rsidR="00C97C5D" w:rsidRPr="009D1A38" w:rsidRDefault="00C97C5D" w:rsidP="00C97C5D">
      <w:pPr>
        <w:pStyle w:val="a6"/>
        <w:numPr>
          <w:ilvl w:val="0"/>
          <w:numId w:val="1"/>
        </w:numPr>
        <w:jc w:val="both"/>
        <w:rPr>
          <w:rFonts w:ascii="Times New Roman" w:hAnsi="Times New Roman" w:cs="Times New Roman"/>
          <w:b/>
          <w:sz w:val="19"/>
          <w:szCs w:val="19"/>
        </w:rPr>
      </w:pPr>
      <w:r w:rsidRPr="009D1A38">
        <w:rPr>
          <w:rFonts w:ascii="Times New Roman" w:hAnsi="Times New Roman" w:cs="Times New Roman"/>
          <w:b/>
          <w:sz w:val="19"/>
          <w:szCs w:val="19"/>
        </w:rPr>
        <w:t>Abstract Body</w:t>
      </w:r>
    </w:p>
    <w:p w:rsidR="009F52D3" w:rsidRDefault="000062BD" w:rsidP="00C97C5D">
      <w:pPr>
        <w:jc w:val="both"/>
        <w:rPr>
          <w:rFonts w:ascii="Times New Roman" w:hAnsi="Times New Roman" w:cs="Times New Roman"/>
          <w:sz w:val="19"/>
          <w:szCs w:val="19"/>
        </w:rPr>
      </w:pPr>
      <w:r w:rsidRPr="009D1A38">
        <w:rPr>
          <w:rFonts w:ascii="Times New Roman" w:hAnsi="Times New Roman" w:cs="Times New Roman"/>
          <w:sz w:val="19"/>
          <w:szCs w:val="19"/>
        </w:rPr>
        <w:t>Fluorescence Imaging (FI) has become a major tool diagnostic tool in the surgical field where Indocyanine Green (ICG) is mainly used as contrast agents, as it is currently the most widely compatible, FDA-approved contrast agent. ICG stained particles emit fluorescent light when irritated by pulses of laser. For in vivo surgical imaging, however, ICG is used in either different concentrations or mixed with various viscous solutions to avoid dispersion to unnecessary areas. Depending on the mixture and the concentration, absorption levels will fluctuate and wavelengths may even shift from what is determined to be the norm. Similarly, ICG has limited</w:t>
      </w:r>
      <w:r w:rsidR="009F52D3" w:rsidRPr="009D1A38">
        <w:rPr>
          <w:rFonts w:ascii="Times New Roman" w:hAnsi="Times New Roman" w:cs="Times New Roman"/>
          <w:sz w:val="19"/>
          <w:szCs w:val="19"/>
        </w:rPr>
        <w:t xml:space="preserve"> capabilities in </w:t>
      </w:r>
      <w:r w:rsidRPr="009D1A38">
        <w:rPr>
          <w:rFonts w:ascii="Times New Roman" w:hAnsi="Times New Roman" w:cs="Times New Roman"/>
          <w:sz w:val="19"/>
          <w:szCs w:val="19"/>
        </w:rPr>
        <w:t xml:space="preserve">detection </w:t>
      </w:r>
      <w:r w:rsidR="009F52D3" w:rsidRPr="009D1A38">
        <w:rPr>
          <w:rFonts w:ascii="Times New Roman" w:hAnsi="Times New Roman" w:cs="Times New Roman"/>
          <w:sz w:val="19"/>
          <w:szCs w:val="19"/>
        </w:rPr>
        <w:t xml:space="preserve">under certain depths. This can lead to inconsistent decisions among surgeons, further leading to </w:t>
      </w:r>
      <w:r w:rsidRPr="009D1A38">
        <w:rPr>
          <w:rFonts w:ascii="Times New Roman" w:hAnsi="Times New Roman" w:cs="Times New Roman"/>
          <w:sz w:val="19"/>
          <w:szCs w:val="19"/>
        </w:rPr>
        <w:t>reoccurring problems both during and post-surgery as detection may become faint or inaccurate. Due to its high contrast, high sensitivity and affordability, much research has been done on the properties of ICG but there currently is a lack of sufficient data on the varying shifts and absorption levels caused by different conditions. By determining and solidifying a spectrum of wavelengths that different ICG solutions emit depending on its concentration, mixture and depth, ICG detection can greatly be enhanced through better calibration. Ultimately, it will increase the effectiveness of non-invasive imaging-gui</w:t>
      </w:r>
      <w:r w:rsidR="00C97C5D" w:rsidRPr="009D1A38">
        <w:rPr>
          <w:rFonts w:ascii="Times New Roman" w:hAnsi="Times New Roman" w:cs="Times New Roman"/>
          <w:sz w:val="19"/>
          <w:szCs w:val="19"/>
        </w:rPr>
        <w:t>ded treatments and diagnostics.</w:t>
      </w:r>
    </w:p>
    <w:p w:rsidR="00C97C5D" w:rsidRPr="009D1A38" w:rsidRDefault="009B3205" w:rsidP="00C97C5D">
      <w:pPr>
        <w:pStyle w:val="a6"/>
        <w:numPr>
          <w:ilvl w:val="0"/>
          <w:numId w:val="1"/>
        </w:numPr>
        <w:jc w:val="both"/>
        <w:rPr>
          <w:rFonts w:ascii="Times New Roman" w:hAnsi="Times New Roman" w:cs="Times New Roman"/>
          <w:b/>
          <w:sz w:val="19"/>
          <w:szCs w:val="19"/>
        </w:rPr>
      </w:pPr>
      <w:r>
        <w:rPr>
          <w:rFonts w:ascii="Times New Roman" w:hAnsi="Times New Roman" w:cs="Times New Roman"/>
          <w:noProof/>
          <w:sz w:val="19"/>
          <w:szCs w:val="19"/>
        </w:rPr>
        <w:drawing>
          <wp:anchor distT="0" distB="0" distL="114300" distR="114300" simplePos="0" relativeHeight="251659264" behindDoc="1" locked="0" layoutInCell="1" allowOverlap="1">
            <wp:simplePos x="0" y="0"/>
            <wp:positionH relativeFrom="column">
              <wp:posOffset>-154305</wp:posOffset>
            </wp:positionH>
            <wp:positionV relativeFrom="paragraph">
              <wp:posOffset>333375</wp:posOffset>
            </wp:positionV>
            <wp:extent cx="3521075" cy="1943100"/>
            <wp:effectExtent l="0" t="0" r="3175" b="0"/>
            <wp:wrapTight wrapText="bothSides">
              <wp:wrapPolygon edited="0">
                <wp:start x="0" y="0"/>
                <wp:lineTo x="0" y="21388"/>
                <wp:lineTo x="21503" y="21388"/>
                <wp:lineTo x="21503" y="0"/>
                <wp:lineTo x="0" y="0"/>
              </wp:wrapPolygon>
            </wp:wrapTight>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21075" cy="1943100"/>
                    </a:xfrm>
                    <a:prstGeom prst="rect">
                      <a:avLst/>
                    </a:prstGeom>
                  </pic:spPr>
                </pic:pic>
              </a:graphicData>
            </a:graphic>
            <wp14:sizeRelH relativeFrom="page">
              <wp14:pctWidth>0</wp14:pctWidth>
            </wp14:sizeRelH>
            <wp14:sizeRelV relativeFrom="page">
              <wp14:pctHeight>0</wp14:pctHeight>
            </wp14:sizeRelV>
          </wp:anchor>
        </w:drawing>
      </w:r>
      <w:r w:rsidR="00C97C5D" w:rsidRPr="009D1A38">
        <w:rPr>
          <w:rFonts w:ascii="Times New Roman" w:hAnsi="Times New Roman" w:cs="Times New Roman"/>
          <w:b/>
          <w:sz w:val="19"/>
          <w:szCs w:val="19"/>
        </w:rPr>
        <w:t>Image</w:t>
      </w:r>
    </w:p>
    <w:p w:rsidR="009D1A38" w:rsidRPr="00EF1DBD" w:rsidRDefault="009D1A38" w:rsidP="00EF1DBD">
      <w:pPr>
        <w:jc w:val="both"/>
        <w:rPr>
          <w:rFonts w:ascii="Times New Roman" w:hAnsi="Times New Roman" w:cs="Times New Roman"/>
          <w:sz w:val="19"/>
          <w:szCs w:val="19"/>
        </w:rPr>
      </w:pPr>
    </w:p>
    <w:p w:rsidR="004C0A07" w:rsidRDefault="004C0A07" w:rsidP="009D1A38">
      <w:pPr>
        <w:pStyle w:val="a6"/>
        <w:ind w:left="1080"/>
        <w:jc w:val="both"/>
        <w:rPr>
          <w:rFonts w:ascii="Times New Roman" w:hAnsi="Times New Roman" w:cs="Times New Roman"/>
          <w:sz w:val="19"/>
          <w:szCs w:val="19"/>
        </w:rPr>
      </w:pPr>
    </w:p>
    <w:p w:rsidR="00D70328" w:rsidRDefault="00D70328" w:rsidP="009D1A38">
      <w:pPr>
        <w:pStyle w:val="a6"/>
        <w:ind w:left="1080"/>
        <w:jc w:val="both"/>
        <w:rPr>
          <w:rFonts w:ascii="Times New Roman" w:hAnsi="Times New Roman" w:cs="Times New Roman"/>
          <w:sz w:val="19"/>
          <w:szCs w:val="19"/>
        </w:rPr>
      </w:pPr>
    </w:p>
    <w:p w:rsidR="00C97C5D" w:rsidRPr="009D1A38" w:rsidRDefault="00C97C5D" w:rsidP="00C97C5D">
      <w:pPr>
        <w:pStyle w:val="a6"/>
        <w:numPr>
          <w:ilvl w:val="0"/>
          <w:numId w:val="1"/>
        </w:numPr>
        <w:jc w:val="both"/>
        <w:rPr>
          <w:rFonts w:ascii="Times New Roman" w:hAnsi="Times New Roman" w:cs="Times New Roman"/>
          <w:b/>
          <w:sz w:val="19"/>
          <w:szCs w:val="19"/>
        </w:rPr>
      </w:pPr>
      <w:r w:rsidRPr="009D1A38">
        <w:rPr>
          <w:rFonts w:ascii="Times New Roman" w:hAnsi="Times New Roman" w:cs="Times New Roman"/>
          <w:b/>
          <w:sz w:val="19"/>
          <w:szCs w:val="19"/>
        </w:rPr>
        <w:t>Reference</w:t>
      </w:r>
    </w:p>
    <w:p w:rsidR="00C97C5D" w:rsidRPr="009D1A38" w:rsidRDefault="009D1A38" w:rsidP="009D1A38">
      <w:pPr>
        <w:jc w:val="both"/>
        <w:rPr>
          <w:rFonts w:ascii="Times New Roman" w:hAnsi="Times New Roman" w:cs="Times New Roman"/>
          <w:sz w:val="19"/>
          <w:szCs w:val="19"/>
        </w:rPr>
      </w:pPr>
      <w:r>
        <w:rPr>
          <w:rFonts w:ascii="Times New Roman" w:hAnsi="Times New Roman" w:cs="Times New Roman"/>
          <w:sz w:val="19"/>
          <w:szCs w:val="19"/>
        </w:rPr>
        <w:t xml:space="preserve">1.    </w:t>
      </w:r>
      <w:r w:rsidR="00C97C5D" w:rsidRPr="009D1A38">
        <w:rPr>
          <w:rFonts w:ascii="Times New Roman" w:hAnsi="Times New Roman" w:cs="Times New Roman"/>
          <w:sz w:val="19"/>
          <w:szCs w:val="19"/>
        </w:rPr>
        <w:t>Ankersmit M, Dam DAV, Rijswijk A-SV, Heuvel BVD, Tuynman JB, Meijerink WJHJ. Fluorescent Imaging with Indocyanine Green During Laparoscopic Cholecystectomy in Patients at Increased Risk of Bile Duct Injury. Surgical Innovation. 2017;24(3):245–252.</w:t>
      </w:r>
    </w:p>
    <w:p w:rsidR="00C97C5D" w:rsidRPr="009D1A38" w:rsidRDefault="009D1A38" w:rsidP="009D1A38">
      <w:pPr>
        <w:jc w:val="both"/>
        <w:rPr>
          <w:rFonts w:ascii="Times New Roman" w:hAnsi="Times New Roman" w:cs="Times New Roman"/>
          <w:sz w:val="19"/>
          <w:szCs w:val="19"/>
        </w:rPr>
      </w:pPr>
      <w:r>
        <w:rPr>
          <w:rFonts w:ascii="Times New Roman" w:hAnsi="Times New Roman" w:cs="Times New Roman"/>
          <w:sz w:val="19"/>
          <w:szCs w:val="19"/>
        </w:rPr>
        <w:t xml:space="preserve">2.    </w:t>
      </w:r>
      <w:r w:rsidR="00C97C5D" w:rsidRPr="009D1A38">
        <w:rPr>
          <w:rFonts w:ascii="Times New Roman" w:hAnsi="Times New Roman" w:cs="Times New Roman"/>
          <w:sz w:val="19"/>
          <w:szCs w:val="19"/>
        </w:rPr>
        <w:t>Boni L, David G, Mangano A, Dionigi G, Rausei S, Spampatti S, Cassinotti E, Fingerhut A. Clinical Applications of Indocyanine Green (ICG) Enhanced Fluorescence in Laparoscopic Surgery. Surgical Endoscopy. 2015;</w:t>
      </w:r>
      <w:r w:rsidRPr="009D1A38">
        <w:rPr>
          <w:rFonts w:ascii="Times New Roman" w:hAnsi="Times New Roman" w:cs="Times New Roman"/>
          <w:sz w:val="19"/>
          <w:szCs w:val="19"/>
        </w:rPr>
        <w:t>29:2046-2055.</w:t>
      </w:r>
    </w:p>
    <w:p w:rsidR="009D1A38" w:rsidRPr="009D1A38" w:rsidRDefault="009D1A38" w:rsidP="009D1A38">
      <w:pPr>
        <w:pStyle w:val="a6"/>
        <w:rPr>
          <w:rFonts w:ascii="Times New Roman" w:hAnsi="Times New Roman" w:cs="Times New Roman"/>
          <w:sz w:val="19"/>
          <w:szCs w:val="19"/>
        </w:rPr>
      </w:pPr>
    </w:p>
    <w:p w:rsidR="009D1A38" w:rsidRPr="009D1A38" w:rsidRDefault="009D1A38" w:rsidP="009D1A38">
      <w:pPr>
        <w:pStyle w:val="a6"/>
        <w:numPr>
          <w:ilvl w:val="0"/>
          <w:numId w:val="1"/>
        </w:numPr>
        <w:jc w:val="both"/>
        <w:rPr>
          <w:rFonts w:ascii="Times New Roman" w:hAnsi="Times New Roman" w:cs="Times New Roman"/>
          <w:b/>
          <w:sz w:val="19"/>
          <w:szCs w:val="19"/>
        </w:rPr>
      </w:pPr>
      <w:r w:rsidRPr="009D1A38">
        <w:rPr>
          <w:rFonts w:ascii="Times New Roman" w:hAnsi="Times New Roman" w:cs="Times New Roman"/>
          <w:b/>
          <w:sz w:val="19"/>
          <w:szCs w:val="19"/>
        </w:rPr>
        <w:t>Biography</w:t>
      </w:r>
    </w:p>
    <w:p w:rsidR="009D1A38" w:rsidRPr="009D1A38" w:rsidRDefault="00D70328" w:rsidP="009D1A38">
      <w:pPr>
        <w:jc w:val="both"/>
        <w:rPr>
          <w:rFonts w:ascii="Times New Roman" w:hAnsi="Times New Roman" w:cs="Times New Roman"/>
          <w:sz w:val="19"/>
          <w:szCs w:val="19"/>
        </w:rPr>
      </w:pPr>
      <w:r w:rsidRPr="00D70328">
        <w:rPr>
          <w:rFonts w:ascii="Times New Roman" w:hAnsi="Times New Roman" w:cs="Times New Roman"/>
          <w:sz w:val="19"/>
          <w:szCs w:val="19"/>
        </w:rPr>
        <w:t xml:space="preserve">Ain Kim is </w:t>
      </w:r>
      <w:r w:rsidR="0083287C">
        <w:rPr>
          <w:rFonts w:ascii="Times New Roman" w:hAnsi="Times New Roman" w:cs="Times New Roman"/>
          <w:sz w:val="19"/>
          <w:szCs w:val="19"/>
        </w:rPr>
        <w:t xml:space="preserve">a </w:t>
      </w:r>
      <w:r w:rsidRPr="00D70328">
        <w:rPr>
          <w:rFonts w:ascii="Times New Roman" w:hAnsi="Times New Roman" w:cs="Times New Roman"/>
          <w:sz w:val="19"/>
          <w:szCs w:val="19"/>
        </w:rPr>
        <w:t>Life Science student in Neuroscience and Cell &amp; Molecular Biology Double Major at University of Toronto. Her research projects at University Health Network are focused on non-invasive oncolytic gene delivery using High Intensity Focused Ultrasound (HIFU) and surgical diagnostics enhancement using ICG. She has received the 2017 Young Generation Poster Research Competition Award at the Association of Korean Canadian Scientists and Engineers Conference. Ain is also working as a research assistant at Princess Margaret Cancer Research Centre, focusing on the effects of Photodynamic Therapy (PDT) on pigmented and non-pigmented melanoma with varying delivery methods.</w:t>
      </w:r>
    </w:p>
    <w:p w:rsidR="009D1A38" w:rsidRPr="009D1A38" w:rsidRDefault="009D1A38" w:rsidP="003700E4">
      <w:pPr>
        <w:pStyle w:val="a6"/>
        <w:numPr>
          <w:ilvl w:val="0"/>
          <w:numId w:val="1"/>
        </w:numPr>
        <w:jc w:val="both"/>
        <w:rPr>
          <w:rFonts w:ascii="Times New Roman" w:hAnsi="Times New Roman" w:cs="Times New Roman"/>
          <w:b/>
          <w:sz w:val="19"/>
          <w:szCs w:val="19"/>
        </w:rPr>
      </w:pPr>
      <w:r w:rsidRPr="009D1A38">
        <w:rPr>
          <w:rFonts w:ascii="Times New Roman" w:hAnsi="Times New Roman" w:cs="Times New Roman"/>
          <w:b/>
          <w:sz w:val="19"/>
          <w:szCs w:val="19"/>
        </w:rPr>
        <w:t>Presenting Author Details</w:t>
      </w:r>
    </w:p>
    <w:p w:rsidR="00D70328" w:rsidRDefault="009B3205" w:rsidP="009D1A38">
      <w:pPr>
        <w:spacing w:line="240" w:lineRule="auto"/>
        <w:contextualSpacing/>
        <w:jc w:val="both"/>
        <w:rPr>
          <w:rFonts w:ascii="Times New Roman" w:hAnsi="Times New Roman" w:cs="Times New Roman"/>
          <w:sz w:val="19"/>
          <w:szCs w:val="19"/>
        </w:rPr>
      </w:pPr>
      <w:r>
        <w:rPr>
          <w:rFonts w:ascii="Times New Roman" w:hAnsi="Times New Roman" w:cs="Times New Roman"/>
          <w:noProof/>
          <w:sz w:val="19"/>
          <w:szCs w:val="19"/>
        </w:rPr>
        <w:drawing>
          <wp:anchor distT="0" distB="0" distL="114300" distR="114300" simplePos="0" relativeHeight="251658240" behindDoc="1" locked="0" layoutInCell="1" allowOverlap="1">
            <wp:simplePos x="0" y="0"/>
            <wp:positionH relativeFrom="column">
              <wp:posOffset>2540</wp:posOffset>
            </wp:positionH>
            <wp:positionV relativeFrom="paragraph">
              <wp:posOffset>11430</wp:posOffset>
            </wp:positionV>
            <wp:extent cx="1062355" cy="1062355"/>
            <wp:effectExtent l="0" t="0" r="4445" b="4445"/>
            <wp:wrapTight wrapText="bothSides">
              <wp:wrapPolygon edited="0">
                <wp:start x="0" y="0"/>
                <wp:lineTo x="0" y="21303"/>
                <wp:lineTo x="21303" y="21303"/>
                <wp:lineTo x="21303" y="0"/>
                <wp:lineTo x="0" y="0"/>
              </wp:wrapPolygon>
            </wp:wrapTight>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kaoTalk_20180311_19573935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2355" cy="1062355"/>
                    </a:xfrm>
                    <a:prstGeom prst="rect">
                      <a:avLst/>
                    </a:prstGeom>
                  </pic:spPr>
                </pic:pic>
              </a:graphicData>
            </a:graphic>
            <wp14:sizeRelH relativeFrom="page">
              <wp14:pctWidth>0</wp14:pctWidth>
            </wp14:sizeRelH>
            <wp14:sizeRelV relativeFrom="page">
              <wp14:pctHeight>0</wp14:pctHeight>
            </wp14:sizeRelV>
          </wp:anchor>
        </w:drawing>
      </w:r>
    </w:p>
    <w:p w:rsidR="00D70328" w:rsidRDefault="00D70328" w:rsidP="009D1A38">
      <w:pPr>
        <w:spacing w:line="240" w:lineRule="auto"/>
        <w:contextualSpacing/>
        <w:jc w:val="both"/>
        <w:rPr>
          <w:rFonts w:ascii="Times New Roman" w:hAnsi="Times New Roman" w:cs="Times New Roman"/>
          <w:sz w:val="19"/>
          <w:szCs w:val="19"/>
        </w:rPr>
      </w:pPr>
    </w:p>
    <w:p w:rsidR="00D70328" w:rsidRDefault="00D70328" w:rsidP="009D1A38">
      <w:pPr>
        <w:spacing w:line="240" w:lineRule="auto"/>
        <w:contextualSpacing/>
        <w:jc w:val="both"/>
        <w:rPr>
          <w:rFonts w:ascii="Times New Roman" w:hAnsi="Times New Roman" w:cs="Times New Roman"/>
          <w:sz w:val="19"/>
          <w:szCs w:val="19"/>
        </w:rPr>
      </w:pPr>
    </w:p>
    <w:p w:rsidR="00D70328" w:rsidRDefault="00D70328" w:rsidP="009D1A38">
      <w:pPr>
        <w:spacing w:line="240" w:lineRule="auto"/>
        <w:contextualSpacing/>
        <w:jc w:val="both"/>
        <w:rPr>
          <w:rFonts w:ascii="Times New Roman" w:hAnsi="Times New Roman" w:cs="Times New Roman"/>
          <w:sz w:val="19"/>
          <w:szCs w:val="19"/>
        </w:rPr>
      </w:pPr>
    </w:p>
    <w:p w:rsidR="00D70328" w:rsidRDefault="00D70328" w:rsidP="009D1A38">
      <w:pPr>
        <w:spacing w:line="240" w:lineRule="auto"/>
        <w:contextualSpacing/>
        <w:jc w:val="both"/>
        <w:rPr>
          <w:rFonts w:ascii="Times New Roman" w:hAnsi="Times New Roman" w:cs="Times New Roman"/>
          <w:sz w:val="19"/>
          <w:szCs w:val="19"/>
        </w:rPr>
      </w:pPr>
    </w:p>
    <w:p w:rsidR="00D70328" w:rsidRDefault="00D70328" w:rsidP="009D1A38">
      <w:pPr>
        <w:spacing w:line="240" w:lineRule="auto"/>
        <w:contextualSpacing/>
        <w:jc w:val="both"/>
        <w:rPr>
          <w:rFonts w:ascii="Times New Roman" w:hAnsi="Times New Roman" w:cs="Times New Roman"/>
          <w:sz w:val="19"/>
          <w:szCs w:val="19"/>
        </w:rPr>
      </w:pPr>
    </w:p>
    <w:p w:rsidR="00D70328" w:rsidRDefault="00D70328" w:rsidP="009D1A38">
      <w:pPr>
        <w:spacing w:line="240" w:lineRule="auto"/>
        <w:contextualSpacing/>
        <w:jc w:val="both"/>
        <w:rPr>
          <w:rFonts w:ascii="Times New Roman" w:hAnsi="Times New Roman" w:cs="Times New Roman"/>
          <w:sz w:val="19"/>
          <w:szCs w:val="19"/>
        </w:rPr>
      </w:pPr>
    </w:p>
    <w:p w:rsidR="009B3205" w:rsidRDefault="009B3205" w:rsidP="009D1A38">
      <w:pPr>
        <w:spacing w:line="240" w:lineRule="auto"/>
        <w:contextualSpacing/>
        <w:jc w:val="both"/>
        <w:rPr>
          <w:rFonts w:ascii="Times New Roman" w:hAnsi="Times New Roman" w:cs="Times New Roman"/>
          <w:sz w:val="19"/>
          <w:szCs w:val="19"/>
        </w:rPr>
      </w:pPr>
    </w:p>
    <w:p w:rsidR="009D1A38" w:rsidRPr="009D1A38" w:rsidRDefault="009B3205" w:rsidP="009D1A38">
      <w:pPr>
        <w:spacing w:line="240" w:lineRule="auto"/>
        <w:contextualSpacing/>
        <w:jc w:val="both"/>
        <w:rPr>
          <w:rFonts w:ascii="Times New Roman" w:hAnsi="Times New Roman" w:cs="Times New Roman"/>
          <w:sz w:val="19"/>
          <w:szCs w:val="19"/>
        </w:rPr>
      </w:pPr>
      <w:r>
        <w:rPr>
          <w:rFonts w:ascii="Times New Roman" w:hAnsi="Times New Roman" w:cs="Times New Roman"/>
          <w:sz w:val="19"/>
          <w:szCs w:val="19"/>
        </w:rPr>
        <w:t>F</w:t>
      </w:r>
      <w:r w:rsidR="009D1A38" w:rsidRPr="009D1A38">
        <w:rPr>
          <w:rFonts w:ascii="Times New Roman" w:hAnsi="Times New Roman" w:cs="Times New Roman"/>
          <w:sz w:val="19"/>
          <w:szCs w:val="19"/>
        </w:rPr>
        <w:t>ull Name:</w:t>
      </w:r>
      <w:r w:rsidR="003C0D5B">
        <w:rPr>
          <w:rFonts w:ascii="Times New Roman" w:hAnsi="Times New Roman" w:cs="Times New Roman"/>
          <w:sz w:val="19"/>
          <w:szCs w:val="19"/>
        </w:rPr>
        <w:t xml:space="preserve"> Ain Kim</w:t>
      </w:r>
    </w:p>
    <w:p w:rsidR="009D1A38" w:rsidRPr="009D1A38" w:rsidRDefault="009D1A38" w:rsidP="009D1A38">
      <w:pPr>
        <w:spacing w:line="240" w:lineRule="auto"/>
        <w:contextualSpacing/>
        <w:jc w:val="both"/>
        <w:rPr>
          <w:rFonts w:ascii="Times New Roman" w:hAnsi="Times New Roman" w:cs="Times New Roman"/>
          <w:sz w:val="19"/>
          <w:szCs w:val="19"/>
        </w:rPr>
      </w:pPr>
      <w:r w:rsidRPr="009D1A38">
        <w:rPr>
          <w:rFonts w:ascii="Times New Roman" w:hAnsi="Times New Roman" w:cs="Times New Roman"/>
          <w:sz w:val="19"/>
          <w:szCs w:val="19"/>
        </w:rPr>
        <w:t>Contact number:</w:t>
      </w:r>
      <w:r w:rsidR="003C0D5B">
        <w:rPr>
          <w:rFonts w:ascii="Times New Roman" w:hAnsi="Times New Roman" w:cs="Times New Roman"/>
          <w:sz w:val="19"/>
          <w:szCs w:val="19"/>
        </w:rPr>
        <w:t xml:space="preserve"> 416-809-1349</w:t>
      </w:r>
    </w:p>
    <w:p w:rsidR="009D1A38" w:rsidRPr="009D1A38" w:rsidRDefault="009D1A38" w:rsidP="009D1A38">
      <w:pPr>
        <w:spacing w:line="240" w:lineRule="auto"/>
        <w:contextualSpacing/>
        <w:jc w:val="both"/>
        <w:rPr>
          <w:rFonts w:ascii="Times New Roman" w:hAnsi="Times New Roman" w:cs="Times New Roman"/>
          <w:sz w:val="19"/>
          <w:szCs w:val="19"/>
        </w:rPr>
      </w:pPr>
      <w:r w:rsidRPr="009D1A38">
        <w:rPr>
          <w:rFonts w:ascii="Times New Roman" w:hAnsi="Times New Roman" w:cs="Times New Roman"/>
          <w:sz w:val="19"/>
          <w:szCs w:val="19"/>
        </w:rPr>
        <w:t>Session name/ number:</w:t>
      </w:r>
      <w:r w:rsidR="009E1D05">
        <w:rPr>
          <w:rFonts w:ascii="Times New Roman" w:hAnsi="Times New Roman" w:cs="Times New Roman"/>
          <w:sz w:val="19"/>
          <w:szCs w:val="19"/>
        </w:rPr>
        <w:t xml:space="preserve"> Optical Imaging</w:t>
      </w:r>
    </w:p>
    <w:p w:rsidR="009D1A38" w:rsidRDefault="009D1A38" w:rsidP="009D1A38">
      <w:pPr>
        <w:spacing w:line="240" w:lineRule="auto"/>
        <w:contextualSpacing/>
        <w:jc w:val="both"/>
        <w:rPr>
          <w:rFonts w:ascii="Times New Roman" w:hAnsi="Times New Roman" w:cs="Times New Roman"/>
          <w:sz w:val="19"/>
          <w:szCs w:val="19"/>
        </w:rPr>
      </w:pPr>
      <w:r w:rsidRPr="009D1A38">
        <w:rPr>
          <w:rFonts w:ascii="Times New Roman" w:hAnsi="Times New Roman" w:cs="Times New Roman"/>
          <w:sz w:val="19"/>
          <w:szCs w:val="19"/>
        </w:rPr>
        <w:t xml:space="preserve">Category: </w:t>
      </w:r>
      <w:r w:rsidR="0088710C">
        <w:rPr>
          <w:rFonts w:ascii="Times New Roman" w:hAnsi="Times New Roman" w:cs="Times New Roman"/>
          <w:sz w:val="19"/>
          <w:szCs w:val="19"/>
        </w:rPr>
        <w:t>Oral</w:t>
      </w:r>
      <w:r w:rsidRPr="009D1A38">
        <w:rPr>
          <w:rFonts w:ascii="Times New Roman" w:hAnsi="Times New Roman" w:cs="Times New Roman"/>
          <w:sz w:val="19"/>
          <w:szCs w:val="19"/>
        </w:rPr>
        <w:t xml:space="preserve"> presentation</w:t>
      </w:r>
    </w:p>
    <w:p w:rsidR="005C1AE5" w:rsidRPr="009D1A38" w:rsidRDefault="005C1AE5" w:rsidP="005C1AE5">
      <w:pPr>
        <w:spacing w:line="240" w:lineRule="auto"/>
        <w:contextualSpacing/>
        <w:jc w:val="both"/>
        <w:rPr>
          <w:rFonts w:ascii="Times New Roman" w:hAnsi="Times New Roman" w:cs="Times New Roman"/>
          <w:sz w:val="19"/>
          <w:szCs w:val="19"/>
        </w:rPr>
      </w:pPr>
      <w:r>
        <w:rPr>
          <w:rFonts w:ascii="Times New Roman" w:hAnsi="Times New Roman" w:cs="Times New Roman"/>
          <w:sz w:val="19"/>
          <w:szCs w:val="19"/>
        </w:rPr>
        <w:t>Passport number: HP637477</w:t>
      </w:r>
    </w:p>
    <w:p w:rsidR="009D1A38" w:rsidRPr="009D1A38" w:rsidRDefault="009D1A38" w:rsidP="009D1A38">
      <w:pPr>
        <w:spacing w:line="240" w:lineRule="auto"/>
        <w:contextualSpacing/>
        <w:jc w:val="both"/>
        <w:rPr>
          <w:rFonts w:ascii="Times New Roman" w:hAnsi="Times New Roman" w:cs="Times New Roman"/>
          <w:sz w:val="19"/>
          <w:szCs w:val="19"/>
        </w:rPr>
      </w:pPr>
      <w:bookmarkStart w:id="0" w:name="_GoBack"/>
      <w:bookmarkEnd w:id="0"/>
    </w:p>
    <w:sectPr w:rsidR="009D1A38" w:rsidRPr="009D1A38" w:rsidSect="00D70328">
      <w:type w:val="continuous"/>
      <w:pgSz w:w="12240" w:h="15840"/>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D99" w:rsidRDefault="00D43D99" w:rsidP="009F52D3">
      <w:pPr>
        <w:spacing w:after="0" w:line="240" w:lineRule="auto"/>
      </w:pPr>
      <w:r>
        <w:separator/>
      </w:r>
    </w:p>
  </w:endnote>
  <w:endnote w:type="continuationSeparator" w:id="0">
    <w:p w:rsidR="00D43D99" w:rsidRDefault="00D43D99" w:rsidP="009F5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D99" w:rsidRDefault="00D43D99" w:rsidP="009F52D3">
      <w:pPr>
        <w:spacing w:after="0" w:line="240" w:lineRule="auto"/>
      </w:pPr>
      <w:r>
        <w:separator/>
      </w:r>
    </w:p>
  </w:footnote>
  <w:footnote w:type="continuationSeparator" w:id="0">
    <w:p w:rsidR="00D43D99" w:rsidRDefault="00D43D99" w:rsidP="009F52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4F2456"/>
    <w:multiLevelType w:val="hybridMultilevel"/>
    <w:tmpl w:val="F64459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DA61A1A"/>
    <w:multiLevelType w:val="hybridMultilevel"/>
    <w:tmpl w:val="9CF6144E"/>
    <w:lvl w:ilvl="0" w:tplc="E9CCD4B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2BD"/>
    <w:rsid w:val="000062BD"/>
    <w:rsid w:val="002052DC"/>
    <w:rsid w:val="003A79B5"/>
    <w:rsid w:val="003C0D5B"/>
    <w:rsid w:val="004C0A07"/>
    <w:rsid w:val="005C1AE5"/>
    <w:rsid w:val="005C1B2B"/>
    <w:rsid w:val="006477A2"/>
    <w:rsid w:val="0083287C"/>
    <w:rsid w:val="0088710C"/>
    <w:rsid w:val="00916D64"/>
    <w:rsid w:val="0096660D"/>
    <w:rsid w:val="00996557"/>
    <w:rsid w:val="009B3205"/>
    <w:rsid w:val="009D1A38"/>
    <w:rsid w:val="009E1D05"/>
    <w:rsid w:val="009E50C2"/>
    <w:rsid w:val="009F52D3"/>
    <w:rsid w:val="00A97330"/>
    <w:rsid w:val="00C97C5D"/>
    <w:rsid w:val="00CA05AA"/>
    <w:rsid w:val="00D11955"/>
    <w:rsid w:val="00D43D99"/>
    <w:rsid w:val="00D70328"/>
    <w:rsid w:val="00E115A7"/>
    <w:rsid w:val="00EF1DBD"/>
    <w:rsid w:val="00F35F18"/>
    <w:rsid w:val="00FC60AB"/>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DB7CD"/>
  <w15:chartTrackingRefBased/>
  <w15:docId w15:val="{ABEA7A28-D17C-4E35-8864-18B2A1938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62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62BD"/>
    <w:rPr>
      <w:color w:val="0000FF" w:themeColor="hyperlink"/>
      <w:u w:val="single"/>
    </w:rPr>
  </w:style>
  <w:style w:type="paragraph" w:styleId="a4">
    <w:name w:val="header"/>
    <w:basedOn w:val="a"/>
    <w:link w:val="Char"/>
    <w:uiPriority w:val="99"/>
    <w:unhideWhenUsed/>
    <w:rsid w:val="009F52D3"/>
    <w:pPr>
      <w:tabs>
        <w:tab w:val="center" w:pos="4680"/>
        <w:tab w:val="right" w:pos="9360"/>
      </w:tabs>
      <w:spacing w:after="0" w:line="240" w:lineRule="auto"/>
    </w:pPr>
  </w:style>
  <w:style w:type="character" w:customStyle="1" w:styleId="Char">
    <w:name w:val="머리글 Char"/>
    <w:basedOn w:val="a0"/>
    <w:link w:val="a4"/>
    <w:uiPriority w:val="99"/>
    <w:rsid w:val="009F52D3"/>
  </w:style>
  <w:style w:type="paragraph" w:styleId="a5">
    <w:name w:val="footer"/>
    <w:basedOn w:val="a"/>
    <w:link w:val="Char0"/>
    <w:uiPriority w:val="99"/>
    <w:unhideWhenUsed/>
    <w:rsid w:val="009F52D3"/>
    <w:pPr>
      <w:tabs>
        <w:tab w:val="center" w:pos="4680"/>
        <w:tab w:val="right" w:pos="9360"/>
      </w:tabs>
      <w:spacing w:after="0" w:line="240" w:lineRule="auto"/>
    </w:pPr>
  </w:style>
  <w:style w:type="character" w:customStyle="1" w:styleId="Char0">
    <w:name w:val="바닥글 Char"/>
    <w:basedOn w:val="a0"/>
    <w:link w:val="a5"/>
    <w:uiPriority w:val="99"/>
    <w:rsid w:val="009F52D3"/>
  </w:style>
  <w:style w:type="paragraph" w:styleId="a6">
    <w:name w:val="List Paragraph"/>
    <w:basedOn w:val="a"/>
    <w:uiPriority w:val="34"/>
    <w:qFormat/>
    <w:rsid w:val="00C97C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469</Words>
  <Characters>2679</Characters>
  <Application>Microsoft Office Word</Application>
  <DocSecurity>0</DocSecurity>
  <Lines>22</Lines>
  <Paragraphs>6</Paragraphs>
  <ScaleCrop>false</ScaleCrop>
  <HeadingPairs>
    <vt:vector size="2" baseType="variant">
      <vt:variant>
        <vt:lpstr>제목</vt:lpstr>
      </vt:variant>
      <vt:variant>
        <vt:i4>1</vt:i4>
      </vt:variant>
    </vt:vector>
  </HeadingPairs>
  <TitlesOfParts>
    <vt:vector size="1" baseType="lpstr">
      <vt:lpstr/>
    </vt:vector>
  </TitlesOfParts>
  <Company>Microsoft</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 Kim</dc:creator>
  <cp:keywords/>
  <dc:description/>
  <cp:lastModifiedBy>Ain Kim</cp:lastModifiedBy>
  <cp:revision>13</cp:revision>
  <dcterms:created xsi:type="dcterms:W3CDTF">2018-06-22T17:56:00Z</dcterms:created>
  <dcterms:modified xsi:type="dcterms:W3CDTF">2018-06-22T20:31:00Z</dcterms:modified>
</cp:coreProperties>
</file>